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2"/>
        <w:tblW w:w="9498" w:type="dxa"/>
        <w:tblBorders>
          <w:bottom w:val="thickThinMedium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B5528" w:rsidRPr="00D40D16" w14:paraId="63708B3F" w14:textId="77777777" w:rsidTr="008A09BE">
        <w:trPr>
          <w:cantSplit/>
          <w:trHeight w:val="1987"/>
        </w:trPr>
        <w:tc>
          <w:tcPr>
            <w:tcW w:w="4111" w:type="dxa"/>
            <w:vAlign w:val="center"/>
          </w:tcPr>
          <w:p w14:paraId="076CFE66" w14:textId="77777777" w:rsidR="000B5528" w:rsidRPr="00D40D16" w:rsidRDefault="000B5528" w:rsidP="008A09BE">
            <w:pPr>
              <w:pStyle w:val="1"/>
              <w:tabs>
                <w:tab w:val="left" w:pos="-6521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B6854BC" w14:textId="77777777" w:rsidR="000B5528" w:rsidRPr="00D40D16" w:rsidRDefault="000B5528" w:rsidP="008A09BE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14:paraId="6C87ADA6" w14:textId="77777777" w:rsidR="000B5528" w:rsidRPr="00D40D16" w:rsidRDefault="000B5528" w:rsidP="008A09BE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Контрольно-счетная палата</w:t>
            </w:r>
          </w:p>
          <w:p w14:paraId="2C1DB52A" w14:textId="33A8D803" w:rsidR="000B5528" w:rsidRPr="00D40D16" w:rsidRDefault="000B5528" w:rsidP="008A09BE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</w:t>
            </w:r>
            <w:r w:rsidR="00020A16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r w:rsidR="00020A16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14:paraId="0ABBC97A" w14:textId="77777777" w:rsidR="000B5528" w:rsidRPr="00D40D16" w:rsidRDefault="000B5528" w:rsidP="008A09BE">
            <w:pPr>
              <w:pStyle w:val="1"/>
              <w:ind w:right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2D1028" w14:textId="77777777" w:rsidR="000B5528" w:rsidRPr="00D40D16" w:rsidRDefault="00F64B38" w:rsidP="008A09BE">
            <w:pPr>
              <w:pStyle w:val="1"/>
              <w:ind w:right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64B38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 wp14:anchorId="498010B6" wp14:editId="510DEE75">
                  <wp:extent cx="600221" cy="792000"/>
                  <wp:effectExtent l="19050" t="0" r="9379" b="0"/>
                  <wp:docPr id="1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8D1A946" w14:textId="77777777" w:rsidR="000B5528" w:rsidRPr="00D40D16" w:rsidRDefault="000B5528" w:rsidP="008A09BE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E5794A2" w14:textId="77777777" w:rsidR="000B5528" w:rsidRPr="0071634F" w:rsidRDefault="000B5528" w:rsidP="008A09B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Саха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A23A23">
              <w:rPr>
                <w:b/>
                <w:sz w:val="24"/>
                <w:szCs w:val="24"/>
              </w:rPr>
              <w:t>ө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кэтэ</w:t>
            </w:r>
            <w:proofErr w:type="spellEnd"/>
          </w:p>
          <w:p w14:paraId="40EDD927" w14:textId="77428D4E" w:rsidR="000B5528" w:rsidRPr="00D40D16" w:rsidRDefault="00020A16" w:rsidP="008A09B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="000B5528" w:rsidRPr="00D40D16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14:paraId="7FB07FE3" w14:textId="77777777" w:rsidR="000B5528" w:rsidRDefault="000B5528" w:rsidP="008A09B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Куоратт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аађы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</w:p>
          <w:p w14:paraId="312715B0" w14:textId="77777777" w:rsidR="000B5528" w:rsidRPr="00F11435" w:rsidRDefault="000B5528" w:rsidP="008A09B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Хонтуруоллуур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суоттуур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палатата</w:t>
            </w:r>
            <w:proofErr w:type="spellEnd"/>
          </w:p>
          <w:p w14:paraId="4377BBE8" w14:textId="77777777" w:rsidR="000B5528" w:rsidRPr="00D40D16" w:rsidRDefault="000B5528" w:rsidP="008A09BE">
            <w:pPr>
              <w:pStyle w:val="1"/>
              <w:spacing w:after="12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B5528" w:rsidRPr="00F56FC9" w14:paraId="27B96023" w14:textId="77777777" w:rsidTr="008A09BE">
        <w:trPr>
          <w:cantSplit/>
        </w:trPr>
        <w:tc>
          <w:tcPr>
            <w:tcW w:w="9498" w:type="dxa"/>
            <w:gridSpan w:val="3"/>
            <w:vAlign w:val="center"/>
          </w:tcPr>
          <w:p w14:paraId="6F9AD32A" w14:textId="77777777" w:rsidR="000B5528" w:rsidRPr="00D40D16" w:rsidRDefault="000B5528" w:rsidP="008A09BE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</w:rPr>
            </w:pPr>
            <w:r w:rsidRPr="00D40D16">
              <w:rPr>
                <w:rFonts w:ascii="Bookman Old Style" w:hAnsi="Bookman Old Style"/>
              </w:rPr>
              <w:t>ул. Северная, д. 29, Городской округ «Жатай», 6779</w:t>
            </w:r>
            <w:r>
              <w:rPr>
                <w:rFonts w:ascii="Bookman Old Style" w:hAnsi="Bookman Old Style"/>
              </w:rPr>
              <w:t>02, телефон/факс:8(4112)42-</w:t>
            </w:r>
            <w:r w:rsidRPr="00F104E4">
              <w:rPr>
                <w:rFonts w:ascii="Bookman Old Style" w:hAnsi="Bookman Old Style"/>
              </w:rPr>
              <w:t>76-24</w:t>
            </w:r>
            <w:r w:rsidRPr="00D40D16">
              <w:rPr>
                <w:rFonts w:ascii="Bookman Old Style" w:hAnsi="Bookman Old Style"/>
              </w:rPr>
              <w:t xml:space="preserve">, </w:t>
            </w:r>
          </w:p>
          <w:p w14:paraId="21A3E5F3" w14:textId="77777777" w:rsidR="000B5528" w:rsidRPr="00F104E4" w:rsidRDefault="000B5528" w:rsidP="008A09BE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40D16">
              <w:rPr>
                <w:rFonts w:ascii="Bookman Old Style" w:hAnsi="Bookman Old Style"/>
                <w:lang w:val="en-US"/>
              </w:rPr>
              <w:t>e</w:t>
            </w:r>
            <w:r w:rsidRPr="00F104E4">
              <w:rPr>
                <w:rFonts w:ascii="Bookman Old Style" w:hAnsi="Bookman Old Style"/>
                <w:lang w:val="en-US"/>
              </w:rPr>
              <w:t>-</w:t>
            </w:r>
            <w:r w:rsidRPr="00D40D16">
              <w:rPr>
                <w:rFonts w:ascii="Bookman Old Style" w:hAnsi="Bookman Old Style"/>
                <w:lang w:val="en-US"/>
              </w:rPr>
              <w:t>mail</w:t>
            </w:r>
            <w:r w:rsidRPr="00F104E4">
              <w:rPr>
                <w:rFonts w:ascii="Bookman Old Style" w:hAnsi="Bookman Old Style"/>
                <w:lang w:val="en-US"/>
              </w:rPr>
              <w:t xml:space="preserve">: </w:t>
            </w:r>
            <w:r w:rsidRPr="00F104E4">
              <w:rPr>
                <w:rFonts w:ascii="Bookman Old Style" w:hAnsi="Bookman Old Style"/>
                <w:color w:val="548DD4" w:themeColor="text2" w:themeTint="99"/>
                <w:lang w:val="en-US"/>
              </w:rPr>
              <w:t>spalata_</w:t>
            </w:r>
            <w:hyperlink r:id="rId9" w:history="1">
              <w:r w:rsidRPr="005406A0">
                <w:rPr>
                  <w:rStyle w:val="af4"/>
                  <w:rFonts w:ascii="Bookman Old Style" w:hAnsi="Bookman Old Style"/>
                  <w:lang w:val="en-US"/>
                </w:rPr>
                <w:t>jatay</w:t>
              </w:r>
              <w:r w:rsidRPr="00F104E4">
                <w:rPr>
                  <w:rStyle w:val="af4"/>
                  <w:rFonts w:ascii="Bookman Old Style" w:hAnsi="Bookman Old Style"/>
                  <w:lang w:val="en-US"/>
                </w:rPr>
                <w:t>@</w:t>
              </w:r>
              <w:r w:rsidRPr="005406A0">
                <w:rPr>
                  <w:rStyle w:val="af4"/>
                  <w:rFonts w:ascii="Bookman Old Style" w:hAnsi="Bookman Old Style"/>
                  <w:lang w:val="en-US"/>
                </w:rPr>
                <w:t>mail</w:t>
              </w:r>
              <w:r w:rsidRPr="00F104E4">
                <w:rPr>
                  <w:rStyle w:val="af4"/>
                  <w:rFonts w:ascii="Bookman Old Style" w:hAnsi="Bookman Old Style"/>
                  <w:lang w:val="en-US"/>
                </w:rPr>
                <w:t>.</w:t>
              </w:r>
              <w:r w:rsidRPr="005406A0">
                <w:rPr>
                  <w:rStyle w:val="af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</w:tbl>
    <w:p w14:paraId="0DA9F5C9" w14:textId="77777777" w:rsidR="00254891" w:rsidRPr="000B5528" w:rsidRDefault="00254891" w:rsidP="00254891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</w:p>
    <w:p w14:paraId="4C46D60B" w14:textId="6E248B32" w:rsidR="00254891" w:rsidRDefault="00FB3C0A" w:rsidP="00254891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345">
        <w:rPr>
          <w:sz w:val="28"/>
          <w:szCs w:val="28"/>
        </w:rPr>
        <w:t>1</w:t>
      </w:r>
      <w:r>
        <w:rPr>
          <w:sz w:val="28"/>
          <w:szCs w:val="28"/>
        </w:rPr>
        <w:t xml:space="preserve"> мая</w:t>
      </w:r>
      <w:r w:rsidR="00E021A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021A9">
        <w:rPr>
          <w:sz w:val="28"/>
          <w:szCs w:val="28"/>
        </w:rPr>
        <w:t xml:space="preserve"> года</w:t>
      </w:r>
    </w:p>
    <w:p w14:paraId="548E3C69" w14:textId="77777777" w:rsidR="00E021A9" w:rsidRPr="00E021A9" w:rsidRDefault="00E021A9" w:rsidP="00254891">
      <w:pPr>
        <w:pStyle w:val="a4"/>
        <w:spacing w:after="0"/>
        <w:ind w:firstLine="567"/>
        <w:jc w:val="both"/>
        <w:rPr>
          <w:sz w:val="28"/>
          <w:szCs w:val="28"/>
        </w:rPr>
      </w:pPr>
    </w:p>
    <w:p w14:paraId="6FB06EDE" w14:textId="0C0F4B15" w:rsidR="00254891" w:rsidRPr="00020A16" w:rsidRDefault="00CF25B9" w:rsidP="009E0345">
      <w:pPr>
        <w:jc w:val="center"/>
        <w:rPr>
          <w:b/>
          <w:spacing w:val="-2"/>
          <w:sz w:val="26"/>
          <w:szCs w:val="26"/>
        </w:rPr>
      </w:pPr>
      <w:r w:rsidRPr="00020A16">
        <w:rPr>
          <w:b/>
          <w:spacing w:val="-2"/>
          <w:sz w:val="26"/>
          <w:szCs w:val="26"/>
        </w:rPr>
        <w:t>Аналитическая записка</w:t>
      </w:r>
    </w:p>
    <w:p w14:paraId="5E9A3BF9" w14:textId="7E9C7600" w:rsidR="00254891" w:rsidRPr="00020A16" w:rsidRDefault="009E0345" w:rsidP="009E0345">
      <w:pPr>
        <w:jc w:val="center"/>
        <w:rPr>
          <w:b/>
          <w:spacing w:val="-2"/>
          <w:sz w:val="26"/>
          <w:szCs w:val="26"/>
        </w:rPr>
      </w:pPr>
      <w:r w:rsidRPr="00020A16">
        <w:rPr>
          <w:b/>
          <w:spacing w:val="-2"/>
          <w:sz w:val="26"/>
          <w:szCs w:val="26"/>
        </w:rPr>
        <w:t>о</w:t>
      </w:r>
      <w:r w:rsidR="00CF25B9" w:rsidRPr="00020A16">
        <w:rPr>
          <w:b/>
          <w:spacing w:val="-2"/>
          <w:sz w:val="26"/>
          <w:szCs w:val="26"/>
        </w:rPr>
        <w:t xml:space="preserve"> ходе исполнения местного бюджета Городского округа </w:t>
      </w:r>
      <w:r w:rsidR="00FB3C0A" w:rsidRPr="00020A16">
        <w:rPr>
          <w:b/>
          <w:spacing w:val="-2"/>
          <w:sz w:val="26"/>
          <w:szCs w:val="26"/>
        </w:rPr>
        <w:t>«</w:t>
      </w:r>
      <w:r w:rsidR="00CF25B9" w:rsidRPr="00020A16">
        <w:rPr>
          <w:b/>
          <w:spacing w:val="-2"/>
          <w:sz w:val="26"/>
          <w:szCs w:val="26"/>
        </w:rPr>
        <w:t>Жатай</w:t>
      </w:r>
      <w:r w:rsidR="00FB3C0A" w:rsidRPr="00020A16">
        <w:rPr>
          <w:b/>
          <w:spacing w:val="-2"/>
          <w:sz w:val="26"/>
          <w:szCs w:val="26"/>
        </w:rPr>
        <w:t>»</w:t>
      </w:r>
      <w:r w:rsidR="00CF25B9" w:rsidRPr="00020A16">
        <w:rPr>
          <w:b/>
          <w:spacing w:val="-2"/>
          <w:sz w:val="26"/>
          <w:szCs w:val="26"/>
        </w:rPr>
        <w:t xml:space="preserve"> Республики Саха (Якутия) за январь-март 202</w:t>
      </w:r>
      <w:r w:rsidR="00FB3C0A" w:rsidRPr="00020A16">
        <w:rPr>
          <w:b/>
          <w:spacing w:val="-2"/>
          <w:sz w:val="26"/>
          <w:szCs w:val="26"/>
        </w:rPr>
        <w:t>2</w:t>
      </w:r>
      <w:r w:rsidR="00CF25B9" w:rsidRPr="00020A16">
        <w:rPr>
          <w:b/>
          <w:spacing w:val="-2"/>
          <w:sz w:val="26"/>
          <w:szCs w:val="26"/>
        </w:rPr>
        <w:t xml:space="preserve"> года</w:t>
      </w:r>
    </w:p>
    <w:p w14:paraId="5DFBAD13" w14:textId="77777777" w:rsidR="00254891" w:rsidRPr="00020A16" w:rsidRDefault="00254891" w:rsidP="009E0345">
      <w:pPr>
        <w:ind w:firstLine="567"/>
        <w:jc w:val="both"/>
        <w:rPr>
          <w:sz w:val="26"/>
          <w:szCs w:val="26"/>
          <w:lang w:val="sah-RU"/>
        </w:rPr>
      </w:pPr>
    </w:p>
    <w:p w14:paraId="1B2BA824" w14:textId="5A29D9C2" w:rsidR="00254891" w:rsidRPr="00020A16" w:rsidRDefault="00254891" w:rsidP="009E0345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Аналитическая записка о ходе исполнения бюджета </w:t>
      </w:r>
      <w:r w:rsidR="000B5528" w:rsidRPr="00020A16">
        <w:rPr>
          <w:sz w:val="26"/>
          <w:szCs w:val="26"/>
        </w:rPr>
        <w:t xml:space="preserve">Городского округа </w:t>
      </w:r>
      <w:r w:rsidR="00FB3C0A" w:rsidRPr="00020A16">
        <w:rPr>
          <w:sz w:val="26"/>
          <w:szCs w:val="26"/>
        </w:rPr>
        <w:t>«</w:t>
      </w:r>
      <w:r w:rsidR="000B5528" w:rsidRPr="00020A16">
        <w:rPr>
          <w:sz w:val="26"/>
          <w:szCs w:val="26"/>
        </w:rPr>
        <w:t>Жатай</w:t>
      </w:r>
      <w:r w:rsidR="00FB3C0A" w:rsidRPr="00020A16">
        <w:rPr>
          <w:sz w:val="26"/>
          <w:szCs w:val="26"/>
        </w:rPr>
        <w:t>»</w:t>
      </w:r>
      <w:r w:rsidR="000B5528" w:rsidRPr="00020A16">
        <w:rPr>
          <w:sz w:val="26"/>
          <w:szCs w:val="26"/>
        </w:rPr>
        <w:t xml:space="preserve"> Республики Саха (Якутия)</w:t>
      </w:r>
      <w:r w:rsidRPr="00020A16">
        <w:rPr>
          <w:sz w:val="26"/>
          <w:szCs w:val="26"/>
        </w:rPr>
        <w:t xml:space="preserve"> (далее – </w:t>
      </w:r>
      <w:r w:rsidR="000B5528" w:rsidRPr="00020A16">
        <w:rPr>
          <w:sz w:val="26"/>
          <w:szCs w:val="26"/>
        </w:rPr>
        <w:t>бюджет</w:t>
      </w:r>
      <w:r w:rsidR="00FB3C0A" w:rsidRPr="00020A16">
        <w:rPr>
          <w:sz w:val="26"/>
          <w:szCs w:val="26"/>
        </w:rPr>
        <w:t xml:space="preserve"> ГО</w:t>
      </w:r>
      <w:r w:rsidR="000B5528" w:rsidRPr="00020A16">
        <w:rPr>
          <w:sz w:val="26"/>
          <w:szCs w:val="26"/>
        </w:rPr>
        <w:t>)</w:t>
      </w:r>
      <w:r w:rsidRPr="00020A16">
        <w:rPr>
          <w:sz w:val="26"/>
          <w:szCs w:val="26"/>
        </w:rPr>
        <w:t xml:space="preserve"> за январь-март 202</w:t>
      </w:r>
      <w:r w:rsidR="00FB3C0A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подготовлена </w:t>
      </w:r>
      <w:r w:rsidR="000B5528" w:rsidRPr="00020A16">
        <w:rPr>
          <w:sz w:val="26"/>
          <w:szCs w:val="26"/>
        </w:rPr>
        <w:t xml:space="preserve">Контрольно-счетной </w:t>
      </w:r>
      <w:r w:rsidRPr="00020A16">
        <w:rPr>
          <w:sz w:val="26"/>
          <w:szCs w:val="26"/>
        </w:rPr>
        <w:t xml:space="preserve">палатой </w:t>
      </w:r>
      <w:r w:rsidR="000B5528" w:rsidRPr="00020A16">
        <w:rPr>
          <w:sz w:val="26"/>
          <w:szCs w:val="26"/>
        </w:rPr>
        <w:t xml:space="preserve">Городского округа </w:t>
      </w:r>
      <w:r w:rsidR="009E0345" w:rsidRPr="00020A16">
        <w:rPr>
          <w:sz w:val="26"/>
          <w:szCs w:val="26"/>
        </w:rPr>
        <w:t>«</w:t>
      </w:r>
      <w:r w:rsidR="000B5528" w:rsidRPr="00020A16">
        <w:rPr>
          <w:sz w:val="26"/>
          <w:szCs w:val="26"/>
        </w:rPr>
        <w:t>Жатай</w:t>
      </w:r>
      <w:r w:rsidR="009E0345" w:rsidRPr="00020A16">
        <w:rPr>
          <w:sz w:val="26"/>
          <w:szCs w:val="26"/>
        </w:rPr>
        <w:t>»</w:t>
      </w:r>
      <w:r w:rsidR="000B5528" w:rsidRPr="00020A16">
        <w:rPr>
          <w:sz w:val="26"/>
          <w:szCs w:val="26"/>
        </w:rPr>
        <w:t xml:space="preserve"> РС(Я) (далее – КСП</w:t>
      </w:r>
      <w:r w:rsidRPr="00020A16">
        <w:rPr>
          <w:sz w:val="26"/>
          <w:szCs w:val="26"/>
        </w:rPr>
        <w:t>) в соответствии с</w:t>
      </w:r>
      <w:r w:rsidR="000509D9" w:rsidRPr="00020A16">
        <w:rPr>
          <w:sz w:val="26"/>
          <w:szCs w:val="26"/>
        </w:rPr>
        <w:t xml:space="preserve"> пунктом </w:t>
      </w:r>
      <w:r w:rsidR="00FB3C0A" w:rsidRPr="00020A16">
        <w:rPr>
          <w:sz w:val="26"/>
          <w:szCs w:val="26"/>
        </w:rPr>
        <w:t>9</w:t>
      </w:r>
      <w:r w:rsidR="000509D9" w:rsidRPr="00020A16">
        <w:rPr>
          <w:sz w:val="26"/>
          <w:szCs w:val="26"/>
        </w:rPr>
        <w:t xml:space="preserve"> статьи </w:t>
      </w:r>
      <w:r w:rsidR="00FB3C0A" w:rsidRPr="00020A16">
        <w:rPr>
          <w:sz w:val="26"/>
          <w:szCs w:val="26"/>
        </w:rPr>
        <w:t>8</w:t>
      </w:r>
      <w:r w:rsidR="000509D9" w:rsidRPr="00020A16">
        <w:rPr>
          <w:sz w:val="26"/>
          <w:szCs w:val="26"/>
        </w:rPr>
        <w:t xml:space="preserve"> Положения о Контрольно-счетной палате Городского округа «Жатай», утвержденно</w:t>
      </w:r>
      <w:r w:rsidR="00FB3C0A" w:rsidRPr="00020A16">
        <w:rPr>
          <w:sz w:val="26"/>
          <w:szCs w:val="26"/>
        </w:rPr>
        <w:t>го</w:t>
      </w:r>
      <w:r w:rsidR="000509D9" w:rsidRPr="00020A16">
        <w:rPr>
          <w:sz w:val="26"/>
          <w:szCs w:val="26"/>
        </w:rPr>
        <w:t xml:space="preserve"> Решением Окружного Совета депутатов от 2</w:t>
      </w:r>
      <w:r w:rsidR="00FB3C0A" w:rsidRPr="00020A16">
        <w:rPr>
          <w:sz w:val="26"/>
          <w:szCs w:val="26"/>
        </w:rPr>
        <w:t>3</w:t>
      </w:r>
      <w:r w:rsidR="000509D9" w:rsidRPr="00020A16">
        <w:rPr>
          <w:sz w:val="26"/>
          <w:szCs w:val="26"/>
        </w:rPr>
        <w:t>.12.20</w:t>
      </w:r>
      <w:r w:rsidR="00FB3C0A" w:rsidRPr="00020A16">
        <w:rPr>
          <w:sz w:val="26"/>
          <w:szCs w:val="26"/>
        </w:rPr>
        <w:t>21</w:t>
      </w:r>
      <w:r w:rsidR="000509D9" w:rsidRPr="00020A16">
        <w:rPr>
          <w:sz w:val="26"/>
          <w:szCs w:val="26"/>
        </w:rPr>
        <w:t xml:space="preserve"> года №</w:t>
      </w:r>
      <w:r w:rsidR="00A62E46" w:rsidRPr="00020A16">
        <w:rPr>
          <w:sz w:val="26"/>
          <w:szCs w:val="26"/>
        </w:rPr>
        <w:t xml:space="preserve"> </w:t>
      </w:r>
      <w:r w:rsidR="00FB3C0A" w:rsidRPr="00020A16">
        <w:rPr>
          <w:sz w:val="26"/>
          <w:szCs w:val="26"/>
        </w:rPr>
        <w:t>29-5</w:t>
      </w:r>
      <w:r w:rsidR="000509D9" w:rsidRPr="00020A16">
        <w:rPr>
          <w:sz w:val="26"/>
          <w:szCs w:val="26"/>
        </w:rPr>
        <w:t xml:space="preserve"> (</w:t>
      </w:r>
      <w:r w:rsidR="000509D9" w:rsidRPr="00020A16">
        <w:rPr>
          <w:i/>
          <w:sz w:val="26"/>
          <w:szCs w:val="26"/>
        </w:rPr>
        <w:t>далее</w:t>
      </w:r>
      <w:r w:rsidR="000509D9" w:rsidRPr="00020A16">
        <w:rPr>
          <w:sz w:val="26"/>
          <w:szCs w:val="26"/>
        </w:rPr>
        <w:t xml:space="preserve"> – Положение о КСП) </w:t>
      </w:r>
      <w:r w:rsidRPr="00020A16">
        <w:rPr>
          <w:sz w:val="26"/>
          <w:szCs w:val="26"/>
        </w:rPr>
        <w:t xml:space="preserve">и пунктом 1.2.1 Плана работы </w:t>
      </w:r>
      <w:r w:rsidR="000509D9" w:rsidRPr="00020A16">
        <w:rPr>
          <w:sz w:val="26"/>
          <w:szCs w:val="26"/>
        </w:rPr>
        <w:t xml:space="preserve">Контрольно-счетной палаты ГО "Жатай РС(Я) </w:t>
      </w:r>
      <w:r w:rsidRPr="00020A16">
        <w:rPr>
          <w:sz w:val="26"/>
          <w:szCs w:val="26"/>
        </w:rPr>
        <w:t xml:space="preserve"> на 202</w:t>
      </w:r>
      <w:r w:rsidR="000A583F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год. </w:t>
      </w:r>
    </w:p>
    <w:p w14:paraId="74DE38AE" w14:textId="77777777" w:rsidR="00254891" w:rsidRPr="00020A16" w:rsidRDefault="00254891" w:rsidP="009E0345">
      <w:pPr>
        <w:ind w:firstLine="567"/>
        <w:jc w:val="both"/>
        <w:rPr>
          <w:sz w:val="26"/>
          <w:szCs w:val="26"/>
          <w:lang w:val="sah-RU"/>
        </w:rPr>
      </w:pPr>
    </w:p>
    <w:p w14:paraId="0C314F9E" w14:textId="77777777" w:rsidR="001E734C" w:rsidRPr="00020A16" w:rsidRDefault="001E734C" w:rsidP="009E034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2"/>
          <w:sz w:val="26"/>
          <w:szCs w:val="26"/>
        </w:rPr>
      </w:pPr>
      <w:bookmarkStart w:id="0" w:name="_Toc333323446"/>
      <w:r w:rsidRPr="00020A16">
        <w:rPr>
          <w:rFonts w:ascii="Times New Roman" w:hAnsi="Times New Roman"/>
          <w:b/>
          <w:spacing w:val="-2"/>
          <w:sz w:val="26"/>
          <w:szCs w:val="26"/>
        </w:rPr>
        <w:t>Общие положения</w:t>
      </w:r>
      <w:bookmarkEnd w:id="0"/>
    </w:p>
    <w:p w14:paraId="5AC82329" w14:textId="58B8C918" w:rsidR="001E734C" w:rsidRPr="00020A16" w:rsidRDefault="001E734C" w:rsidP="009E03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Анализ исполнения бюджета </w:t>
      </w:r>
      <w:r w:rsidR="009E0345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>за январь-март 20</w:t>
      </w:r>
      <w:r w:rsidR="00CF25B9" w:rsidRPr="00020A16">
        <w:rPr>
          <w:sz w:val="26"/>
          <w:szCs w:val="26"/>
        </w:rPr>
        <w:t>2</w:t>
      </w:r>
      <w:r w:rsidR="000A583F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 года проведен на основании </w:t>
      </w:r>
      <w:r w:rsidR="00CF25B9" w:rsidRPr="00020A16">
        <w:rPr>
          <w:sz w:val="26"/>
          <w:szCs w:val="26"/>
        </w:rPr>
        <w:t xml:space="preserve">Решения </w:t>
      </w:r>
      <w:r w:rsidR="000A583F" w:rsidRPr="00020A16">
        <w:rPr>
          <w:sz w:val="26"/>
          <w:szCs w:val="26"/>
        </w:rPr>
        <w:t>О</w:t>
      </w:r>
      <w:r w:rsidR="00CF25B9" w:rsidRPr="00020A16">
        <w:rPr>
          <w:sz w:val="26"/>
          <w:szCs w:val="26"/>
        </w:rPr>
        <w:t xml:space="preserve">кружного </w:t>
      </w:r>
      <w:r w:rsidR="000A583F" w:rsidRPr="00020A16">
        <w:rPr>
          <w:sz w:val="26"/>
          <w:szCs w:val="26"/>
        </w:rPr>
        <w:t>С</w:t>
      </w:r>
      <w:r w:rsidR="00CF25B9" w:rsidRPr="00020A16">
        <w:rPr>
          <w:sz w:val="26"/>
          <w:szCs w:val="26"/>
        </w:rPr>
        <w:t>овета депутатов от 2</w:t>
      </w:r>
      <w:r w:rsidR="000A583F" w:rsidRPr="00020A16">
        <w:rPr>
          <w:sz w:val="26"/>
          <w:szCs w:val="26"/>
        </w:rPr>
        <w:t>3</w:t>
      </w:r>
      <w:r w:rsidR="00CF25B9" w:rsidRPr="00020A16">
        <w:rPr>
          <w:sz w:val="26"/>
          <w:szCs w:val="26"/>
        </w:rPr>
        <w:t xml:space="preserve"> декабря 202</w:t>
      </w:r>
      <w:r w:rsidR="000A583F" w:rsidRPr="00020A16">
        <w:rPr>
          <w:sz w:val="26"/>
          <w:szCs w:val="26"/>
        </w:rPr>
        <w:t>1</w:t>
      </w:r>
      <w:r w:rsidR="00CF25B9" w:rsidRPr="00020A16">
        <w:rPr>
          <w:sz w:val="26"/>
          <w:szCs w:val="26"/>
        </w:rPr>
        <w:t xml:space="preserve"> года № </w:t>
      </w:r>
      <w:r w:rsidR="000A583F" w:rsidRPr="00020A16">
        <w:rPr>
          <w:sz w:val="26"/>
          <w:szCs w:val="26"/>
        </w:rPr>
        <w:t>29-2</w:t>
      </w:r>
      <w:r w:rsidR="00CF25B9" w:rsidRPr="00020A16">
        <w:rPr>
          <w:sz w:val="26"/>
          <w:szCs w:val="26"/>
        </w:rPr>
        <w:t xml:space="preserve"> </w:t>
      </w:r>
      <w:r w:rsidR="000A583F" w:rsidRPr="00020A16">
        <w:rPr>
          <w:sz w:val="26"/>
          <w:szCs w:val="26"/>
        </w:rPr>
        <w:t>«</w:t>
      </w:r>
      <w:r w:rsidR="00CF25B9" w:rsidRPr="00020A16">
        <w:rPr>
          <w:sz w:val="26"/>
          <w:szCs w:val="26"/>
        </w:rPr>
        <w:t>Об утверждении бюджета Городского округа «Жатай» на 202</w:t>
      </w:r>
      <w:r w:rsidR="000A583F" w:rsidRPr="00020A16">
        <w:rPr>
          <w:sz w:val="26"/>
          <w:szCs w:val="26"/>
        </w:rPr>
        <w:t>2</w:t>
      </w:r>
      <w:r w:rsidR="00CF25B9" w:rsidRPr="00020A16">
        <w:rPr>
          <w:sz w:val="26"/>
          <w:szCs w:val="26"/>
        </w:rPr>
        <w:t xml:space="preserve"> год и на плановый период 202</w:t>
      </w:r>
      <w:r w:rsidR="000A583F" w:rsidRPr="00020A16">
        <w:rPr>
          <w:sz w:val="26"/>
          <w:szCs w:val="26"/>
        </w:rPr>
        <w:t>3</w:t>
      </w:r>
      <w:r w:rsidR="00CF25B9" w:rsidRPr="00020A16">
        <w:rPr>
          <w:sz w:val="26"/>
          <w:szCs w:val="26"/>
        </w:rPr>
        <w:t>-202</w:t>
      </w:r>
      <w:r w:rsidR="000A583F" w:rsidRPr="00020A16">
        <w:rPr>
          <w:sz w:val="26"/>
          <w:szCs w:val="26"/>
        </w:rPr>
        <w:t>4</w:t>
      </w:r>
      <w:r w:rsidR="00CF25B9" w:rsidRPr="00020A16">
        <w:rPr>
          <w:sz w:val="26"/>
          <w:szCs w:val="26"/>
        </w:rPr>
        <w:t xml:space="preserve"> годов</w:t>
      </w:r>
      <w:r w:rsidR="000A583F" w:rsidRPr="00020A16">
        <w:rPr>
          <w:sz w:val="26"/>
          <w:szCs w:val="26"/>
        </w:rPr>
        <w:t>»</w:t>
      </w:r>
      <w:r w:rsidR="00CF25B9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(далее – </w:t>
      </w:r>
      <w:r w:rsidR="00CF25B9" w:rsidRPr="00020A16">
        <w:rPr>
          <w:sz w:val="26"/>
          <w:szCs w:val="26"/>
        </w:rPr>
        <w:t xml:space="preserve">Решение ОСД </w:t>
      </w:r>
      <w:r w:rsidRPr="00020A16">
        <w:rPr>
          <w:sz w:val="26"/>
          <w:szCs w:val="26"/>
        </w:rPr>
        <w:t xml:space="preserve">о бюджете), </w:t>
      </w:r>
      <w:r w:rsidR="00CF25B9" w:rsidRPr="00020A16">
        <w:rPr>
          <w:sz w:val="26"/>
          <w:szCs w:val="26"/>
        </w:rPr>
        <w:t xml:space="preserve">распоряжения Главы Городского округа </w:t>
      </w:r>
      <w:r w:rsidR="000A583F" w:rsidRPr="00020A16">
        <w:rPr>
          <w:sz w:val="26"/>
          <w:szCs w:val="26"/>
        </w:rPr>
        <w:t>«</w:t>
      </w:r>
      <w:r w:rsidR="00CF25B9" w:rsidRPr="00020A16">
        <w:rPr>
          <w:sz w:val="26"/>
          <w:szCs w:val="26"/>
        </w:rPr>
        <w:t>Жатай</w:t>
      </w:r>
      <w:r w:rsidR="000A583F" w:rsidRPr="00020A16">
        <w:rPr>
          <w:sz w:val="26"/>
          <w:szCs w:val="26"/>
        </w:rPr>
        <w:t>»</w:t>
      </w:r>
      <w:r w:rsidR="00CF25B9" w:rsidRPr="00020A16">
        <w:rPr>
          <w:sz w:val="26"/>
          <w:szCs w:val="26"/>
        </w:rPr>
        <w:t xml:space="preserve"> от </w:t>
      </w:r>
      <w:r w:rsidR="000A583F" w:rsidRPr="00020A16">
        <w:rPr>
          <w:sz w:val="26"/>
          <w:szCs w:val="26"/>
        </w:rPr>
        <w:t>2</w:t>
      </w:r>
      <w:r w:rsidR="00CF25B9" w:rsidRPr="00020A16">
        <w:rPr>
          <w:sz w:val="26"/>
          <w:szCs w:val="26"/>
        </w:rPr>
        <w:t>9 апреля 202</w:t>
      </w:r>
      <w:r w:rsidR="000A583F" w:rsidRPr="00020A16">
        <w:rPr>
          <w:sz w:val="26"/>
          <w:szCs w:val="26"/>
        </w:rPr>
        <w:t>2</w:t>
      </w:r>
      <w:r w:rsidR="00CF25B9" w:rsidRPr="00020A16">
        <w:rPr>
          <w:sz w:val="26"/>
          <w:szCs w:val="26"/>
        </w:rPr>
        <w:t xml:space="preserve"> года № </w:t>
      </w:r>
      <w:r w:rsidR="000A583F" w:rsidRPr="00020A16">
        <w:rPr>
          <w:sz w:val="26"/>
          <w:szCs w:val="26"/>
        </w:rPr>
        <w:t>424</w:t>
      </w:r>
      <w:r w:rsidR="00CF25B9" w:rsidRPr="00020A16">
        <w:rPr>
          <w:sz w:val="26"/>
          <w:szCs w:val="26"/>
        </w:rPr>
        <w:t xml:space="preserve">-р </w:t>
      </w:r>
      <w:r w:rsidR="000A583F" w:rsidRPr="00020A16">
        <w:rPr>
          <w:sz w:val="26"/>
          <w:szCs w:val="26"/>
        </w:rPr>
        <w:t>«</w:t>
      </w:r>
      <w:r w:rsidR="00CF25B9" w:rsidRPr="00020A16">
        <w:rPr>
          <w:sz w:val="26"/>
          <w:szCs w:val="26"/>
        </w:rPr>
        <w:t xml:space="preserve">Об исполнении бюджета Городского округа </w:t>
      </w:r>
      <w:r w:rsidR="000A583F" w:rsidRPr="00020A16">
        <w:rPr>
          <w:sz w:val="26"/>
          <w:szCs w:val="26"/>
        </w:rPr>
        <w:t>«</w:t>
      </w:r>
      <w:r w:rsidR="00CF25B9" w:rsidRPr="00020A16">
        <w:rPr>
          <w:sz w:val="26"/>
          <w:szCs w:val="26"/>
        </w:rPr>
        <w:t>Жатай</w:t>
      </w:r>
      <w:r w:rsidR="000A583F" w:rsidRPr="00020A16">
        <w:rPr>
          <w:sz w:val="26"/>
          <w:szCs w:val="26"/>
        </w:rPr>
        <w:t>»</w:t>
      </w:r>
      <w:r w:rsidR="00CF25B9" w:rsidRPr="00020A16">
        <w:rPr>
          <w:sz w:val="26"/>
          <w:szCs w:val="26"/>
        </w:rPr>
        <w:t xml:space="preserve"> за 1 квартал 202</w:t>
      </w:r>
      <w:r w:rsidR="000A583F" w:rsidRPr="00020A16">
        <w:rPr>
          <w:sz w:val="26"/>
          <w:szCs w:val="26"/>
        </w:rPr>
        <w:t>2</w:t>
      </w:r>
      <w:r w:rsidR="00CF25B9" w:rsidRPr="00020A16">
        <w:rPr>
          <w:sz w:val="26"/>
          <w:szCs w:val="26"/>
        </w:rPr>
        <w:t xml:space="preserve"> года</w:t>
      </w:r>
      <w:r w:rsidR="000A583F" w:rsidRPr="00020A16">
        <w:rPr>
          <w:sz w:val="26"/>
          <w:szCs w:val="26"/>
        </w:rPr>
        <w:t>»</w:t>
      </w:r>
      <w:r w:rsidRPr="00020A16">
        <w:rPr>
          <w:sz w:val="26"/>
          <w:szCs w:val="26"/>
        </w:rPr>
        <w:t>.</w:t>
      </w:r>
      <w:r w:rsidR="000A583F" w:rsidRPr="00020A16">
        <w:rPr>
          <w:sz w:val="26"/>
          <w:szCs w:val="26"/>
        </w:rPr>
        <w:t xml:space="preserve"> Документы и материалы представлены Контрольно-счетной палате ГО «Жатай» письмом № 1199/2-05 от 29 апреля 2022 года.</w:t>
      </w:r>
    </w:p>
    <w:p w14:paraId="4AF9AFAA" w14:textId="77777777" w:rsidR="001E734C" w:rsidRPr="00020A16" w:rsidRDefault="001E734C" w:rsidP="009E0345">
      <w:pPr>
        <w:ind w:firstLine="567"/>
        <w:jc w:val="both"/>
        <w:rPr>
          <w:b/>
          <w:sz w:val="26"/>
          <w:szCs w:val="26"/>
        </w:rPr>
      </w:pPr>
    </w:p>
    <w:p w14:paraId="6E0C8856" w14:textId="6EA38B97" w:rsidR="00873167" w:rsidRPr="00020A16" w:rsidRDefault="00CF25B9" w:rsidP="009E0345">
      <w:pPr>
        <w:jc w:val="center"/>
        <w:rPr>
          <w:b/>
          <w:sz w:val="26"/>
          <w:szCs w:val="26"/>
        </w:rPr>
      </w:pPr>
      <w:r w:rsidRPr="00020A16">
        <w:rPr>
          <w:b/>
          <w:sz w:val="26"/>
          <w:szCs w:val="26"/>
        </w:rPr>
        <w:t>2</w:t>
      </w:r>
      <w:r w:rsidR="00873167" w:rsidRPr="00020A16">
        <w:rPr>
          <w:b/>
          <w:sz w:val="26"/>
          <w:szCs w:val="26"/>
        </w:rPr>
        <w:t>. Анализ исполнения основных характеристик</w:t>
      </w:r>
      <w:r w:rsidR="000A583F" w:rsidRPr="00020A16">
        <w:rPr>
          <w:b/>
          <w:sz w:val="26"/>
          <w:szCs w:val="26"/>
        </w:rPr>
        <w:t xml:space="preserve"> </w:t>
      </w:r>
      <w:bookmarkStart w:id="1" w:name="_Toc333323448"/>
      <w:r w:rsidR="00873167" w:rsidRPr="00020A16">
        <w:rPr>
          <w:b/>
          <w:sz w:val="26"/>
          <w:szCs w:val="26"/>
        </w:rPr>
        <w:t>бюджета</w:t>
      </w:r>
      <w:bookmarkEnd w:id="1"/>
      <w:r w:rsidR="000A583F" w:rsidRPr="00020A16">
        <w:rPr>
          <w:b/>
          <w:sz w:val="26"/>
          <w:szCs w:val="26"/>
        </w:rPr>
        <w:t xml:space="preserve"> ГО</w:t>
      </w:r>
    </w:p>
    <w:p w14:paraId="71D747D8" w14:textId="68AFF9AF" w:rsidR="007818D6" w:rsidRPr="00020A16" w:rsidRDefault="000A583F" w:rsidP="009E0345">
      <w:pPr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t xml:space="preserve">Решением </w:t>
      </w:r>
      <w:r w:rsidR="00372A1D" w:rsidRPr="00020A16">
        <w:rPr>
          <w:spacing w:val="-2"/>
          <w:sz w:val="26"/>
          <w:szCs w:val="26"/>
        </w:rPr>
        <w:t>ОСД о бюджете утверждены п</w:t>
      </w:r>
      <w:r w:rsidR="007818D6" w:rsidRPr="00020A16">
        <w:rPr>
          <w:spacing w:val="-2"/>
          <w:sz w:val="26"/>
          <w:szCs w:val="26"/>
        </w:rPr>
        <w:t xml:space="preserve">ервоначальные характеристики бюджета </w:t>
      </w:r>
      <w:r w:rsidR="00372A1D" w:rsidRPr="00020A16">
        <w:rPr>
          <w:spacing w:val="-2"/>
          <w:sz w:val="26"/>
          <w:szCs w:val="26"/>
        </w:rPr>
        <w:t xml:space="preserve">ГО </w:t>
      </w:r>
      <w:r w:rsidR="007818D6" w:rsidRPr="00020A16">
        <w:rPr>
          <w:spacing w:val="-2"/>
          <w:sz w:val="26"/>
          <w:szCs w:val="26"/>
        </w:rPr>
        <w:t>на 202</w:t>
      </w:r>
      <w:r w:rsidR="00372A1D" w:rsidRPr="00020A16">
        <w:rPr>
          <w:spacing w:val="-2"/>
          <w:sz w:val="26"/>
          <w:szCs w:val="26"/>
        </w:rPr>
        <w:t>2</w:t>
      </w:r>
      <w:r w:rsidR="007818D6" w:rsidRPr="00020A16">
        <w:rPr>
          <w:spacing w:val="-2"/>
          <w:sz w:val="26"/>
          <w:szCs w:val="26"/>
        </w:rPr>
        <w:t xml:space="preserve"> год</w:t>
      </w:r>
      <w:r w:rsidR="00372A1D" w:rsidRPr="00020A16">
        <w:rPr>
          <w:spacing w:val="-2"/>
          <w:sz w:val="26"/>
          <w:szCs w:val="26"/>
        </w:rPr>
        <w:t>, в том числе:</w:t>
      </w:r>
      <w:r w:rsidR="007818D6" w:rsidRPr="00020A16">
        <w:rPr>
          <w:spacing w:val="-2"/>
          <w:sz w:val="26"/>
          <w:szCs w:val="26"/>
        </w:rPr>
        <w:t xml:space="preserve"> </w:t>
      </w:r>
      <w:r w:rsidR="00372A1D" w:rsidRPr="00020A16">
        <w:rPr>
          <w:spacing w:val="-2"/>
          <w:sz w:val="26"/>
          <w:szCs w:val="26"/>
        </w:rPr>
        <w:t xml:space="preserve">прогнозируемый общий объем </w:t>
      </w:r>
      <w:r w:rsidR="007818D6" w:rsidRPr="00020A16">
        <w:rPr>
          <w:spacing w:val="-2"/>
          <w:sz w:val="26"/>
          <w:szCs w:val="26"/>
        </w:rPr>
        <w:t xml:space="preserve">по доходам </w:t>
      </w:r>
      <w:r w:rsidR="00372A1D" w:rsidRPr="00020A16">
        <w:rPr>
          <w:spacing w:val="-2"/>
          <w:sz w:val="26"/>
          <w:szCs w:val="26"/>
        </w:rPr>
        <w:t>– 690 992,4</w:t>
      </w:r>
      <w:r w:rsidR="007818D6" w:rsidRPr="00020A16">
        <w:rPr>
          <w:rFonts w:eastAsiaTheme="minorHAnsi"/>
          <w:sz w:val="26"/>
          <w:szCs w:val="26"/>
          <w:lang w:eastAsia="en-US"/>
        </w:rPr>
        <w:t xml:space="preserve"> </w:t>
      </w:r>
      <w:r w:rsidR="007818D6" w:rsidRPr="00020A16">
        <w:rPr>
          <w:spacing w:val="-2"/>
          <w:sz w:val="26"/>
          <w:szCs w:val="26"/>
        </w:rPr>
        <w:t xml:space="preserve">тыс. рублей, </w:t>
      </w:r>
      <w:r w:rsidR="00372A1D" w:rsidRPr="00020A16">
        <w:rPr>
          <w:spacing w:val="-2"/>
          <w:sz w:val="26"/>
          <w:szCs w:val="26"/>
        </w:rPr>
        <w:t xml:space="preserve">общий объем </w:t>
      </w:r>
      <w:r w:rsidR="007818D6" w:rsidRPr="00020A16">
        <w:rPr>
          <w:spacing w:val="-2"/>
          <w:sz w:val="26"/>
          <w:szCs w:val="26"/>
        </w:rPr>
        <w:t>расход</w:t>
      </w:r>
      <w:r w:rsidR="00372A1D" w:rsidRPr="00020A16">
        <w:rPr>
          <w:spacing w:val="-2"/>
          <w:sz w:val="26"/>
          <w:szCs w:val="26"/>
        </w:rPr>
        <w:t>ов</w:t>
      </w:r>
      <w:r w:rsidR="007818D6" w:rsidRPr="00020A16">
        <w:rPr>
          <w:spacing w:val="-2"/>
          <w:sz w:val="26"/>
          <w:szCs w:val="26"/>
        </w:rPr>
        <w:t xml:space="preserve"> – </w:t>
      </w:r>
      <w:r w:rsidR="00372A1D" w:rsidRPr="00020A16">
        <w:rPr>
          <w:spacing w:val="-2"/>
          <w:sz w:val="26"/>
          <w:szCs w:val="26"/>
        </w:rPr>
        <w:t>690 992,4</w:t>
      </w:r>
      <w:r w:rsidR="008A09BE" w:rsidRPr="00020A16">
        <w:rPr>
          <w:spacing w:val="-2"/>
          <w:sz w:val="26"/>
          <w:szCs w:val="26"/>
        </w:rPr>
        <w:t xml:space="preserve"> </w:t>
      </w:r>
      <w:r w:rsidR="007818D6" w:rsidRPr="00020A16">
        <w:rPr>
          <w:spacing w:val="-2"/>
          <w:sz w:val="26"/>
          <w:szCs w:val="26"/>
        </w:rPr>
        <w:t xml:space="preserve">тыс. рублей, дефицит – </w:t>
      </w:r>
      <w:r w:rsidR="008A09BE" w:rsidRPr="00020A16">
        <w:rPr>
          <w:spacing w:val="-2"/>
          <w:sz w:val="26"/>
          <w:szCs w:val="26"/>
        </w:rPr>
        <w:t xml:space="preserve">0,0 </w:t>
      </w:r>
      <w:r w:rsidR="007818D6" w:rsidRPr="00020A16">
        <w:rPr>
          <w:spacing w:val="-2"/>
          <w:sz w:val="26"/>
          <w:szCs w:val="26"/>
        </w:rPr>
        <w:t>тыс. рублей.</w:t>
      </w:r>
      <w:r w:rsidR="008A09BE" w:rsidRPr="00020A16">
        <w:rPr>
          <w:spacing w:val="-2"/>
          <w:sz w:val="26"/>
          <w:szCs w:val="26"/>
        </w:rPr>
        <w:t xml:space="preserve"> Решением ОСД о бюджете у</w:t>
      </w:r>
      <w:r w:rsidR="008A09BE" w:rsidRPr="00020A16">
        <w:rPr>
          <w:sz w:val="26"/>
          <w:szCs w:val="26"/>
        </w:rPr>
        <w:t>становлен предельный объем расходов на обслуживание муниципального долга на 202</w:t>
      </w:r>
      <w:r w:rsidR="00372A1D" w:rsidRPr="00020A16">
        <w:rPr>
          <w:sz w:val="26"/>
          <w:szCs w:val="26"/>
        </w:rPr>
        <w:t>2</w:t>
      </w:r>
      <w:r w:rsidR="008A09BE" w:rsidRPr="00020A16">
        <w:rPr>
          <w:sz w:val="26"/>
          <w:szCs w:val="26"/>
        </w:rPr>
        <w:t xml:space="preserve"> год в </w:t>
      </w:r>
      <w:r w:rsidR="00372A1D" w:rsidRPr="00020A16">
        <w:rPr>
          <w:sz w:val="26"/>
          <w:szCs w:val="26"/>
        </w:rPr>
        <w:t>размере 40,3</w:t>
      </w:r>
      <w:r w:rsidR="008A09BE" w:rsidRPr="00020A16">
        <w:rPr>
          <w:sz w:val="26"/>
          <w:szCs w:val="26"/>
        </w:rPr>
        <w:t xml:space="preserve"> тыс</w:t>
      </w:r>
      <w:r w:rsidR="00372A1D" w:rsidRPr="00020A16">
        <w:rPr>
          <w:sz w:val="26"/>
          <w:szCs w:val="26"/>
        </w:rPr>
        <w:t>.</w:t>
      </w:r>
      <w:r w:rsidR="008A09BE" w:rsidRPr="00020A16">
        <w:rPr>
          <w:sz w:val="26"/>
          <w:szCs w:val="26"/>
        </w:rPr>
        <w:t xml:space="preserve"> рублей,</w:t>
      </w:r>
      <w:r w:rsidR="007818D6" w:rsidRPr="00020A16">
        <w:rPr>
          <w:spacing w:val="-2"/>
          <w:sz w:val="26"/>
          <w:szCs w:val="26"/>
        </w:rPr>
        <w:t xml:space="preserve"> </w:t>
      </w:r>
      <w:r w:rsidR="008A09BE" w:rsidRPr="00020A16">
        <w:rPr>
          <w:sz w:val="26"/>
          <w:szCs w:val="26"/>
        </w:rPr>
        <w:t>верхний предел муниципального внутреннего долга на 1 января 202</w:t>
      </w:r>
      <w:r w:rsidR="00372A1D" w:rsidRPr="00020A16">
        <w:rPr>
          <w:sz w:val="26"/>
          <w:szCs w:val="26"/>
        </w:rPr>
        <w:t>3</w:t>
      </w:r>
      <w:r w:rsidR="008A09BE" w:rsidRPr="00020A16">
        <w:rPr>
          <w:sz w:val="26"/>
          <w:szCs w:val="26"/>
        </w:rPr>
        <w:t xml:space="preserve"> года в сумме 3 960,0 тысяч рублей, в том числе верхний предел муниципального внутреннего долга по муниципальным гарантиям ГО «Жатай» на 1 января 202</w:t>
      </w:r>
      <w:r w:rsidR="00372A1D" w:rsidRPr="00020A16">
        <w:rPr>
          <w:sz w:val="26"/>
          <w:szCs w:val="26"/>
        </w:rPr>
        <w:t>3</w:t>
      </w:r>
      <w:r w:rsidR="008A09BE" w:rsidRPr="00020A16">
        <w:rPr>
          <w:sz w:val="26"/>
          <w:szCs w:val="26"/>
        </w:rPr>
        <w:t xml:space="preserve"> года в сумме  0,0 тысяч рублей</w:t>
      </w:r>
      <w:r w:rsidR="00B4476D" w:rsidRPr="00020A16">
        <w:rPr>
          <w:sz w:val="26"/>
          <w:szCs w:val="26"/>
        </w:rPr>
        <w:t>.</w:t>
      </w:r>
    </w:p>
    <w:p w14:paraId="6AEC2C5E" w14:textId="493893B5" w:rsidR="004A473C" w:rsidRPr="00020A16" w:rsidRDefault="004A473C" w:rsidP="009E0345">
      <w:pPr>
        <w:ind w:firstLine="567"/>
        <w:jc w:val="both"/>
        <w:rPr>
          <w:i/>
          <w:color w:val="000099"/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t xml:space="preserve">Основные характеристики </w:t>
      </w:r>
      <w:r w:rsidR="008A09BE" w:rsidRPr="00020A16">
        <w:rPr>
          <w:spacing w:val="-2"/>
          <w:sz w:val="26"/>
          <w:szCs w:val="26"/>
        </w:rPr>
        <w:t>местного</w:t>
      </w:r>
      <w:r w:rsidRPr="00020A16">
        <w:rPr>
          <w:spacing w:val="-2"/>
          <w:sz w:val="26"/>
          <w:szCs w:val="26"/>
        </w:rPr>
        <w:t xml:space="preserve"> бюджета на 202</w:t>
      </w:r>
      <w:r w:rsidR="009B230E" w:rsidRPr="00020A16">
        <w:rPr>
          <w:spacing w:val="-2"/>
          <w:sz w:val="26"/>
          <w:szCs w:val="26"/>
        </w:rPr>
        <w:t>2</w:t>
      </w:r>
      <w:r w:rsidRPr="00020A16">
        <w:rPr>
          <w:spacing w:val="-2"/>
          <w:sz w:val="26"/>
          <w:szCs w:val="26"/>
        </w:rPr>
        <w:t xml:space="preserve"> год и их исполнение за январь-март 202</w:t>
      </w:r>
      <w:r w:rsidR="009B230E" w:rsidRPr="00020A16">
        <w:rPr>
          <w:spacing w:val="-2"/>
          <w:sz w:val="26"/>
          <w:szCs w:val="26"/>
        </w:rPr>
        <w:t>2</w:t>
      </w:r>
      <w:r w:rsidRPr="00020A16">
        <w:rPr>
          <w:spacing w:val="-2"/>
          <w:sz w:val="26"/>
          <w:szCs w:val="26"/>
        </w:rPr>
        <w:t xml:space="preserve"> г</w:t>
      </w:r>
      <w:r w:rsidR="00A62E46" w:rsidRPr="00020A16">
        <w:rPr>
          <w:spacing w:val="-2"/>
          <w:sz w:val="26"/>
          <w:szCs w:val="26"/>
        </w:rPr>
        <w:t>ода</w:t>
      </w:r>
      <w:r w:rsidRPr="00020A16">
        <w:rPr>
          <w:spacing w:val="-2"/>
          <w:sz w:val="26"/>
          <w:szCs w:val="26"/>
        </w:rPr>
        <w:t xml:space="preserve"> представлены в </w:t>
      </w:r>
      <w:r w:rsidRPr="00020A16">
        <w:rPr>
          <w:i/>
          <w:spacing w:val="-2"/>
          <w:sz w:val="26"/>
          <w:szCs w:val="26"/>
        </w:rPr>
        <w:t>таблице</w:t>
      </w:r>
      <w:r w:rsidR="00A62E46" w:rsidRPr="00020A16">
        <w:rPr>
          <w:i/>
          <w:spacing w:val="-2"/>
          <w:sz w:val="26"/>
          <w:szCs w:val="26"/>
        </w:rPr>
        <w:t>.</w:t>
      </w:r>
    </w:p>
    <w:p w14:paraId="016EF894" w14:textId="4F33E20B" w:rsidR="004A473C" w:rsidRPr="009E0345" w:rsidRDefault="004A473C" w:rsidP="004A473C">
      <w:pPr>
        <w:ind w:firstLine="709"/>
        <w:jc w:val="right"/>
        <w:rPr>
          <w:i/>
          <w:spacing w:val="-2"/>
          <w:sz w:val="22"/>
          <w:szCs w:val="22"/>
        </w:rPr>
      </w:pPr>
      <w:r w:rsidRPr="009E0345">
        <w:rPr>
          <w:i/>
          <w:spacing w:val="-2"/>
          <w:sz w:val="22"/>
          <w:szCs w:val="22"/>
        </w:rPr>
        <w:t>тыс. руб</w:t>
      </w:r>
      <w:r w:rsidR="00E021A9" w:rsidRPr="009E0345">
        <w:rPr>
          <w:i/>
          <w:spacing w:val="-2"/>
          <w:sz w:val="22"/>
          <w:szCs w:val="22"/>
        </w:rPr>
        <w:t>лей</w:t>
      </w:r>
    </w:p>
    <w:tbl>
      <w:tblPr>
        <w:tblW w:w="10069" w:type="dxa"/>
        <w:tblInd w:w="113" w:type="dxa"/>
        <w:tblLook w:val="04A0" w:firstRow="1" w:lastRow="0" w:firstColumn="1" w:lastColumn="0" w:noHBand="0" w:noVBand="1"/>
      </w:tblPr>
      <w:tblGrid>
        <w:gridCol w:w="2689"/>
        <w:gridCol w:w="1720"/>
        <w:gridCol w:w="1560"/>
        <w:gridCol w:w="1500"/>
        <w:gridCol w:w="1300"/>
        <w:gridCol w:w="1300"/>
      </w:tblGrid>
      <w:tr w:rsidR="009B230E" w:rsidRPr="009B230E" w14:paraId="125B7D7A" w14:textId="77777777" w:rsidTr="009B230E">
        <w:trPr>
          <w:trHeight w:val="56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ED92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B9E1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BD4A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>Исполнение на 01 апреля 2022г</w:t>
            </w:r>
          </w:p>
        </w:tc>
      </w:tr>
      <w:tr w:rsidR="009B230E" w:rsidRPr="009B230E" w14:paraId="134E3893" w14:textId="77777777" w:rsidTr="007B42BC">
        <w:trPr>
          <w:trHeight w:val="2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0A2" w14:textId="77777777" w:rsidR="009B230E" w:rsidRPr="009B230E" w:rsidRDefault="009B230E" w:rsidP="009B2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E359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 xml:space="preserve">Утвержденный бюджет </w:t>
            </w:r>
            <w:r w:rsidRPr="009B230E">
              <w:rPr>
                <w:i/>
                <w:iCs/>
                <w:color w:val="000000"/>
                <w:sz w:val="18"/>
                <w:szCs w:val="18"/>
              </w:rPr>
              <w:t>(решение ОСД от 23.12.2021 года №29-2)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A7C5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>Плановые назначения по СБР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13A0" w14:textId="206D6EEE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>Отклонение плановых назначений СБР от утв.</w:t>
            </w:r>
            <w:r w:rsidR="007B42B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998B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сумма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6114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30E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9B230E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r w:rsidRPr="009B230E">
              <w:rPr>
                <w:b/>
                <w:bCs/>
                <w:color w:val="000000"/>
                <w:sz w:val="18"/>
                <w:szCs w:val="18"/>
              </w:rPr>
              <w:t>-я от плана по СБР</w:t>
            </w:r>
          </w:p>
        </w:tc>
      </w:tr>
      <w:tr w:rsidR="009B230E" w:rsidRPr="009B230E" w14:paraId="43E9CB67" w14:textId="77777777" w:rsidTr="009B230E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2011" w14:textId="77777777" w:rsidR="009B230E" w:rsidRPr="009B230E" w:rsidRDefault="009B230E" w:rsidP="009B23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ДОХОДЫ бюджета - 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FCA6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690 992,4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494B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1 053 725,9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85AF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362 733,5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5056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156 504,4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AAD6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14,9%</w:t>
            </w:r>
          </w:p>
        </w:tc>
      </w:tr>
      <w:tr w:rsidR="009B230E" w:rsidRPr="009B230E" w14:paraId="5D9FFD2D" w14:textId="77777777" w:rsidTr="009B230E">
        <w:trPr>
          <w:trHeight w:val="3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0B67" w14:textId="77777777" w:rsidR="009B230E" w:rsidRPr="009B230E" w:rsidRDefault="009B230E" w:rsidP="009B230E">
            <w:pPr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5838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148 261,0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21A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148 261,0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1D67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F014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28 397,5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0C2D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19,2%</w:t>
            </w:r>
          </w:p>
        </w:tc>
      </w:tr>
      <w:tr w:rsidR="009B230E" w:rsidRPr="009B230E" w14:paraId="5BC3141D" w14:textId="77777777" w:rsidTr="009B230E">
        <w:trPr>
          <w:trHeight w:val="2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9797" w14:textId="77777777" w:rsidR="009B230E" w:rsidRPr="009B230E" w:rsidRDefault="009B230E" w:rsidP="009B230E">
            <w:pPr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5971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542 731,4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18DF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905 464,8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EE2B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362 733,4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A238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128 106,9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F379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14,1%</w:t>
            </w:r>
          </w:p>
        </w:tc>
      </w:tr>
      <w:tr w:rsidR="009B230E" w:rsidRPr="009B230E" w14:paraId="0CB81941" w14:textId="77777777" w:rsidTr="009B230E">
        <w:trPr>
          <w:trHeight w:val="3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8E59" w14:textId="77777777" w:rsidR="009B230E" w:rsidRPr="009B230E" w:rsidRDefault="009B230E" w:rsidP="009B23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РАСХОДЫ бюджета – 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E929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690 992,4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BB43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1 053 725,9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CC6F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362 733,5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A906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133 382,7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17D4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12,7%</w:t>
            </w:r>
          </w:p>
        </w:tc>
      </w:tr>
      <w:tr w:rsidR="009B230E" w:rsidRPr="009B230E" w14:paraId="7C73C875" w14:textId="77777777" w:rsidTr="009B230E">
        <w:trPr>
          <w:trHeight w:val="1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8232" w14:textId="77777777" w:rsidR="009B230E" w:rsidRPr="009B230E" w:rsidRDefault="009B230E" w:rsidP="009B230E">
            <w:pPr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78C0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621 324,5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4D9E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983 121,4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8782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361 796,9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494A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123 745,6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652A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12,6%</w:t>
            </w:r>
          </w:p>
        </w:tc>
      </w:tr>
      <w:tr w:rsidR="009B230E" w:rsidRPr="009B230E" w14:paraId="77797379" w14:textId="77777777" w:rsidTr="009B230E">
        <w:trPr>
          <w:trHeight w:val="24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264C" w14:textId="77777777" w:rsidR="009B230E" w:rsidRPr="009B230E" w:rsidRDefault="009B230E" w:rsidP="009B230E">
            <w:pPr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Непрограммная часть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D366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69 667,9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ED31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70 604,4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166A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C165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9 637,1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DD8" w14:textId="77777777" w:rsidR="009B230E" w:rsidRPr="009B230E" w:rsidRDefault="009B230E" w:rsidP="009B230E">
            <w:pPr>
              <w:jc w:val="center"/>
              <w:rPr>
                <w:color w:val="000000"/>
                <w:sz w:val="20"/>
                <w:szCs w:val="20"/>
              </w:rPr>
            </w:pPr>
            <w:r w:rsidRPr="009B230E">
              <w:rPr>
                <w:color w:val="000000"/>
                <w:sz w:val="20"/>
                <w:szCs w:val="20"/>
              </w:rPr>
              <w:t>13,6%</w:t>
            </w:r>
          </w:p>
        </w:tc>
      </w:tr>
      <w:tr w:rsidR="009B230E" w:rsidRPr="009B230E" w14:paraId="4B2B8BA5" w14:textId="77777777" w:rsidTr="009B230E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DA7A" w14:textId="686C5E60" w:rsidR="009B230E" w:rsidRPr="009B230E" w:rsidRDefault="009B230E" w:rsidP="009B23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ДЕФИЦИТ</w:t>
            </w:r>
            <w:r w:rsidR="007B42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230E">
              <w:rPr>
                <w:b/>
                <w:bCs/>
                <w:color w:val="000000"/>
                <w:sz w:val="20"/>
                <w:szCs w:val="20"/>
              </w:rPr>
              <w:t>(-)/ ПРОФИЦИТ</w:t>
            </w:r>
            <w:r w:rsidR="007B42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230E">
              <w:rPr>
                <w:b/>
                <w:bCs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4FD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B05D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D38C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9420" w14:textId="1EF6D113" w:rsidR="009B230E" w:rsidRPr="009B230E" w:rsidRDefault="00164C16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23 121,7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699E" w14:textId="77777777" w:rsidR="009B230E" w:rsidRPr="009B230E" w:rsidRDefault="009B230E" w:rsidP="009B23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3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BAB6DF8" w14:textId="77777777" w:rsidR="004A473C" w:rsidRPr="003A37E9" w:rsidRDefault="004A473C" w:rsidP="00EC0FC0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14:paraId="0AA68FF9" w14:textId="753BDEE4" w:rsidR="004A473C" w:rsidRPr="00020A16" w:rsidRDefault="004A473C" w:rsidP="009E0345">
      <w:pPr>
        <w:ind w:firstLine="567"/>
        <w:jc w:val="both"/>
        <w:rPr>
          <w:bCs/>
          <w:sz w:val="26"/>
          <w:szCs w:val="26"/>
        </w:rPr>
      </w:pPr>
      <w:r w:rsidRPr="00020A16">
        <w:rPr>
          <w:sz w:val="26"/>
          <w:szCs w:val="26"/>
        </w:rPr>
        <w:t>По состоянию на 01 апреля 20</w:t>
      </w:r>
      <w:r w:rsidR="001F30C4" w:rsidRPr="00020A16">
        <w:rPr>
          <w:sz w:val="26"/>
          <w:szCs w:val="26"/>
        </w:rPr>
        <w:t>2</w:t>
      </w:r>
      <w:r w:rsidR="00882DAD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бюджет </w:t>
      </w:r>
      <w:r w:rsidR="00882DAD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 xml:space="preserve">исполнен по </w:t>
      </w:r>
      <w:r w:rsidRPr="00020A16">
        <w:rPr>
          <w:b/>
          <w:sz w:val="26"/>
          <w:szCs w:val="26"/>
        </w:rPr>
        <w:t>доходам</w:t>
      </w:r>
      <w:r w:rsidRPr="00020A16">
        <w:rPr>
          <w:sz w:val="26"/>
          <w:szCs w:val="26"/>
        </w:rPr>
        <w:t xml:space="preserve"> в сумме </w:t>
      </w:r>
      <w:r w:rsidR="00164C16" w:rsidRPr="00020A16">
        <w:rPr>
          <w:sz w:val="26"/>
          <w:szCs w:val="26"/>
        </w:rPr>
        <w:t xml:space="preserve">156 504,4 </w:t>
      </w:r>
      <w:r w:rsidRPr="00020A16">
        <w:rPr>
          <w:sz w:val="26"/>
          <w:szCs w:val="26"/>
        </w:rPr>
        <w:t>тыс. рублей, или на</w:t>
      </w:r>
      <w:r w:rsidR="00EC3503" w:rsidRPr="00020A16">
        <w:rPr>
          <w:sz w:val="26"/>
          <w:szCs w:val="26"/>
        </w:rPr>
        <w:t xml:space="preserve"> </w:t>
      </w:r>
      <w:r w:rsidR="00164C16" w:rsidRPr="00020A16">
        <w:rPr>
          <w:sz w:val="26"/>
          <w:szCs w:val="26"/>
        </w:rPr>
        <w:t>14,9</w:t>
      </w:r>
      <w:r w:rsidRPr="00020A16">
        <w:rPr>
          <w:sz w:val="26"/>
          <w:szCs w:val="26"/>
        </w:rPr>
        <w:t xml:space="preserve">% от </w:t>
      </w:r>
      <w:r w:rsidR="00164C16" w:rsidRPr="00020A16">
        <w:rPr>
          <w:sz w:val="26"/>
          <w:szCs w:val="26"/>
        </w:rPr>
        <w:t>прогнозных поступлений</w:t>
      </w:r>
      <w:r w:rsidR="00A62E46" w:rsidRPr="00020A16">
        <w:rPr>
          <w:sz w:val="26"/>
          <w:szCs w:val="26"/>
        </w:rPr>
        <w:t xml:space="preserve"> </w:t>
      </w:r>
      <w:r w:rsidR="00BD7F16" w:rsidRPr="00020A16">
        <w:rPr>
          <w:bCs/>
          <w:sz w:val="26"/>
          <w:szCs w:val="26"/>
        </w:rPr>
        <w:t>(</w:t>
      </w:r>
      <w:r w:rsidR="00BD7F16" w:rsidRPr="00020A16">
        <w:rPr>
          <w:bCs/>
          <w:i/>
          <w:sz w:val="26"/>
          <w:szCs w:val="26"/>
        </w:rPr>
        <w:t>за аналогичный период предыдуще</w:t>
      </w:r>
      <w:r w:rsidR="001C3C1E" w:rsidRPr="00020A16">
        <w:rPr>
          <w:bCs/>
          <w:i/>
          <w:sz w:val="26"/>
          <w:szCs w:val="26"/>
        </w:rPr>
        <w:t xml:space="preserve">го года исполнение составляло </w:t>
      </w:r>
      <w:r w:rsidR="00164C16" w:rsidRPr="00020A16">
        <w:rPr>
          <w:bCs/>
          <w:i/>
          <w:sz w:val="26"/>
          <w:szCs w:val="26"/>
        </w:rPr>
        <w:t>18,8</w:t>
      </w:r>
      <w:r w:rsidR="00BD7F16" w:rsidRPr="00020A16">
        <w:rPr>
          <w:bCs/>
          <w:i/>
          <w:sz w:val="26"/>
          <w:szCs w:val="26"/>
        </w:rPr>
        <w:t> %</w:t>
      </w:r>
      <w:r w:rsidR="00164C16" w:rsidRPr="00020A16">
        <w:rPr>
          <w:bCs/>
          <w:i/>
          <w:sz w:val="26"/>
          <w:szCs w:val="26"/>
        </w:rPr>
        <w:t>, или 150 047,4 тыс. рублей</w:t>
      </w:r>
      <w:r w:rsidR="00BD7F16" w:rsidRPr="00020A16">
        <w:rPr>
          <w:bCs/>
          <w:sz w:val="26"/>
          <w:szCs w:val="26"/>
        </w:rPr>
        <w:t>)</w:t>
      </w:r>
      <w:r w:rsidRPr="00020A16">
        <w:rPr>
          <w:sz w:val="26"/>
          <w:szCs w:val="26"/>
        </w:rPr>
        <w:t xml:space="preserve">, по </w:t>
      </w:r>
      <w:r w:rsidRPr="00020A16">
        <w:rPr>
          <w:b/>
          <w:sz w:val="26"/>
          <w:szCs w:val="26"/>
        </w:rPr>
        <w:t>расходам</w:t>
      </w:r>
      <w:r w:rsidRPr="00020A16">
        <w:rPr>
          <w:sz w:val="26"/>
          <w:szCs w:val="26"/>
        </w:rPr>
        <w:t xml:space="preserve"> в сумме </w:t>
      </w:r>
      <w:r w:rsidR="00164C16" w:rsidRPr="00020A16">
        <w:rPr>
          <w:sz w:val="26"/>
          <w:szCs w:val="26"/>
        </w:rPr>
        <w:t>133 382,7</w:t>
      </w:r>
      <w:r w:rsidR="00060968" w:rsidRPr="00020A16">
        <w:rPr>
          <w:sz w:val="26"/>
          <w:szCs w:val="26"/>
        </w:rPr>
        <w:t xml:space="preserve"> </w:t>
      </w:r>
      <w:r w:rsidRPr="00020A16">
        <w:rPr>
          <w:bCs/>
          <w:sz w:val="26"/>
          <w:szCs w:val="26"/>
        </w:rPr>
        <w:t xml:space="preserve">тыс. рублей, что составляет </w:t>
      </w:r>
      <w:r w:rsidR="00164C16" w:rsidRPr="00020A16">
        <w:rPr>
          <w:bCs/>
          <w:sz w:val="26"/>
          <w:szCs w:val="26"/>
        </w:rPr>
        <w:t>12,7</w:t>
      </w:r>
      <w:r w:rsidRPr="00020A16">
        <w:rPr>
          <w:bCs/>
          <w:sz w:val="26"/>
          <w:szCs w:val="26"/>
        </w:rPr>
        <w:t>% от плана по сводной бюджетной росписи (</w:t>
      </w:r>
      <w:r w:rsidRPr="00020A16">
        <w:rPr>
          <w:bCs/>
          <w:i/>
          <w:sz w:val="26"/>
          <w:szCs w:val="26"/>
        </w:rPr>
        <w:t xml:space="preserve">за аналогичный период предыдущего года исполнение составляло </w:t>
      </w:r>
      <w:r w:rsidR="00164C16" w:rsidRPr="00020A16">
        <w:rPr>
          <w:bCs/>
          <w:i/>
          <w:sz w:val="26"/>
          <w:szCs w:val="26"/>
        </w:rPr>
        <w:t>17,2</w:t>
      </w:r>
      <w:r w:rsidRPr="00020A16">
        <w:rPr>
          <w:bCs/>
          <w:i/>
          <w:sz w:val="26"/>
          <w:szCs w:val="26"/>
        </w:rPr>
        <w:t> %</w:t>
      </w:r>
      <w:r w:rsidR="00164C16" w:rsidRPr="00020A16">
        <w:rPr>
          <w:bCs/>
          <w:i/>
          <w:sz w:val="26"/>
          <w:szCs w:val="26"/>
        </w:rPr>
        <w:t>, 137 391,0 тыс. рублей</w:t>
      </w:r>
      <w:r w:rsidRPr="00020A16">
        <w:rPr>
          <w:bCs/>
          <w:sz w:val="26"/>
          <w:szCs w:val="26"/>
        </w:rPr>
        <w:t>). По состоянию на 01 апреля 20</w:t>
      </w:r>
      <w:r w:rsidR="00060968" w:rsidRPr="00020A16">
        <w:rPr>
          <w:bCs/>
          <w:sz w:val="26"/>
          <w:szCs w:val="26"/>
        </w:rPr>
        <w:t>2</w:t>
      </w:r>
      <w:r w:rsidR="00164C16" w:rsidRPr="00020A16">
        <w:rPr>
          <w:bCs/>
          <w:sz w:val="26"/>
          <w:szCs w:val="26"/>
        </w:rPr>
        <w:t>2</w:t>
      </w:r>
      <w:r w:rsidR="001C3C1E" w:rsidRPr="00020A16">
        <w:rPr>
          <w:bCs/>
          <w:sz w:val="26"/>
          <w:szCs w:val="26"/>
        </w:rPr>
        <w:t xml:space="preserve"> </w:t>
      </w:r>
      <w:r w:rsidRPr="00020A16">
        <w:rPr>
          <w:bCs/>
          <w:sz w:val="26"/>
          <w:szCs w:val="26"/>
        </w:rPr>
        <w:t xml:space="preserve">года </w:t>
      </w:r>
      <w:r w:rsidR="001C3C1E" w:rsidRPr="00020A16">
        <w:rPr>
          <w:bCs/>
          <w:sz w:val="26"/>
          <w:szCs w:val="26"/>
        </w:rPr>
        <w:t>местный</w:t>
      </w:r>
      <w:r w:rsidRPr="00020A16">
        <w:rPr>
          <w:bCs/>
          <w:sz w:val="26"/>
          <w:szCs w:val="26"/>
        </w:rPr>
        <w:t xml:space="preserve"> бюджет исполнен с </w:t>
      </w:r>
      <w:r w:rsidR="00EC3503" w:rsidRPr="00020A16">
        <w:rPr>
          <w:bCs/>
          <w:sz w:val="26"/>
          <w:szCs w:val="26"/>
        </w:rPr>
        <w:t>профицитом</w:t>
      </w:r>
      <w:r w:rsidRPr="00020A16">
        <w:rPr>
          <w:bCs/>
          <w:sz w:val="26"/>
          <w:szCs w:val="26"/>
        </w:rPr>
        <w:t xml:space="preserve"> в размере </w:t>
      </w:r>
      <w:r w:rsidR="00164C16" w:rsidRPr="00020A16">
        <w:rPr>
          <w:bCs/>
          <w:sz w:val="26"/>
          <w:szCs w:val="26"/>
        </w:rPr>
        <w:t>23 121,7</w:t>
      </w:r>
      <w:r w:rsidR="00EC3503" w:rsidRPr="00020A16">
        <w:rPr>
          <w:bCs/>
          <w:sz w:val="26"/>
          <w:szCs w:val="26"/>
        </w:rPr>
        <w:t xml:space="preserve"> </w:t>
      </w:r>
      <w:r w:rsidRPr="00020A16">
        <w:rPr>
          <w:bCs/>
          <w:sz w:val="26"/>
          <w:szCs w:val="26"/>
        </w:rPr>
        <w:t xml:space="preserve">тыс. рублей. </w:t>
      </w:r>
    </w:p>
    <w:p w14:paraId="32EE04DF" w14:textId="77777777" w:rsidR="004A473C" w:rsidRPr="00020A16" w:rsidRDefault="004A473C" w:rsidP="009E03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03DA870" w14:textId="6F95A9D4" w:rsidR="00873167" w:rsidRPr="00020A16" w:rsidRDefault="007567A8" w:rsidP="009E0345">
      <w:pPr>
        <w:jc w:val="center"/>
        <w:rPr>
          <w:b/>
          <w:sz w:val="26"/>
          <w:szCs w:val="26"/>
        </w:rPr>
      </w:pPr>
      <w:r w:rsidRPr="00020A16">
        <w:rPr>
          <w:b/>
          <w:sz w:val="26"/>
          <w:szCs w:val="26"/>
        </w:rPr>
        <w:t>3</w:t>
      </w:r>
      <w:r w:rsidR="00873167" w:rsidRPr="00020A16">
        <w:rPr>
          <w:b/>
          <w:sz w:val="26"/>
          <w:szCs w:val="26"/>
        </w:rPr>
        <w:t xml:space="preserve">. Анализ исполнения доходной части </w:t>
      </w:r>
      <w:bookmarkStart w:id="2" w:name="_Toc333323452"/>
      <w:r w:rsidR="00873167" w:rsidRPr="00020A16">
        <w:rPr>
          <w:b/>
          <w:sz w:val="26"/>
          <w:szCs w:val="26"/>
        </w:rPr>
        <w:t>бюджета</w:t>
      </w:r>
      <w:bookmarkEnd w:id="2"/>
      <w:r w:rsidR="00164C16" w:rsidRPr="00020A16">
        <w:rPr>
          <w:b/>
          <w:sz w:val="26"/>
          <w:szCs w:val="26"/>
        </w:rPr>
        <w:t xml:space="preserve"> ГО</w:t>
      </w:r>
    </w:p>
    <w:p w14:paraId="0873D131" w14:textId="501D0D05" w:rsidR="004B33CD" w:rsidRPr="00020A16" w:rsidRDefault="004B33CD" w:rsidP="009E03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Данные об исполнении бюджета </w:t>
      </w:r>
      <w:r w:rsidR="00164C16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 xml:space="preserve">по доходам приведены в </w:t>
      </w:r>
      <w:r w:rsidR="00843468" w:rsidRPr="00020A16">
        <w:rPr>
          <w:i/>
          <w:sz w:val="26"/>
          <w:szCs w:val="26"/>
        </w:rPr>
        <w:t>таблице</w:t>
      </w:r>
      <w:r w:rsidRPr="00020A16">
        <w:rPr>
          <w:sz w:val="26"/>
          <w:szCs w:val="26"/>
        </w:rPr>
        <w:t>.</w:t>
      </w:r>
    </w:p>
    <w:p w14:paraId="5E2D0C0E" w14:textId="05895236" w:rsidR="00843468" w:rsidRPr="009E0345" w:rsidRDefault="00843468" w:rsidP="0084346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i/>
          <w:sz w:val="22"/>
          <w:szCs w:val="22"/>
        </w:rPr>
      </w:pPr>
      <w:r w:rsidRPr="009E0345">
        <w:rPr>
          <w:i/>
          <w:sz w:val="22"/>
          <w:szCs w:val="22"/>
        </w:rPr>
        <w:t>тыс.</w:t>
      </w:r>
      <w:r w:rsidR="00164C16" w:rsidRPr="009E0345">
        <w:rPr>
          <w:i/>
          <w:sz w:val="22"/>
          <w:szCs w:val="22"/>
        </w:rPr>
        <w:t xml:space="preserve"> </w:t>
      </w:r>
      <w:r w:rsidRPr="009E0345">
        <w:rPr>
          <w:i/>
          <w:sz w:val="22"/>
          <w:szCs w:val="22"/>
        </w:rPr>
        <w:t>руб</w:t>
      </w:r>
      <w:r w:rsidR="00E021A9" w:rsidRPr="009E0345">
        <w:rPr>
          <w:i/>
          <w:sz w:val="22"/>
          <w:szCs w:val="22"/>
        </w:rPr>
        <w:t>лей</w:t>
      </w:r>
    </w:p>
    <w:tbl>
      <w:tblPr>
        <w:tblW w:w="10243" w:type="dxa"/>
        <w:tblInd w:w="113" w:type="dxa"/>
        <w:tblLook w:val="04A0" w:firstRow="1" w:lastRow="0" w:firstColumn="1" w:lastColumn="0" w:noHBand="0" w:noVBand="1"/>
      </w:tblPr>
      <w:tblGrid>
        <w:gridCol w:w="2947"/>
        <w:gridCol w:w="1084"/>
        <w:gridCol w:w="1467"/>
        <w:gridCol w:w="1443"/>
        <w:gridCol w:w="1306"/>
        <w:gridCol w:w="1171"/>
        <w:gridCol w:w="825"/>
      </w:tblGrid>
      <w:tr w:rsidR="00164C16" w:rsidRPr="00164C16" w14:paraId="5904ADB2" w14:textId="77777777" w:rsidTr="007D2215">
        <w:trPr>
          <w:trHeight w:val="600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202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76C" w14:textId="0D6BAFBC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>факт 202</w:t>
            </w:r>
            <w:r w:rsidR="007B42BC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164C16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3C21" w14:textId="335CB860" w:rsidR="00164C16" w:rsidRPr="00164C16" w:rsidRDefault="007B42BC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="00164C16" w:rsidRPr="00164C16">
              <w:rPr>
                <w:b/>
                <w:bCs/>
                <w:color w:val="000000"/>
                <w:sz w:val="18"/>
                <w:szCs w:val="18"/>
              </w:rPr>
              <w:t xml:space="preserve">юджет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ГО </w:t>
            </w:r>
            <w:r w:rsidR="00164C16" w:rsidRPr="00164C16">
              <w:rPr>
                <w:b/>
                <w:bCs/>
                <w:color w:val="000000"/>
                <w:sz w:val="18"/>
                <w:szCs w:val="18"/>
              </w:rPr>
              <w:t>на 2022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7510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>Исполнение на 01 апреля 2022г</w:t>
            </w:r>
          </w:p>
        </w:tc>
      </w:tr>
      <w:tr w:rsidR="00164C16" w:rsidRPr="00164C16" w14:paraId="0BD4BA9B" w14:textId="77777777" w:rsidTr="007D2215">
        <w:trPr>
          <w:trHeight w:val="1290"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5910" w14:textId="77777777" w:rsidR="00164C16" w:rsidRPr="00164C16" w:rsidRDefault="00164C16" w:rsidP="00164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74A8" w14:textId="77777777" w:rsidR="00164C16" w:rsidRPr="00164C16" w:rsidRDefault="00164C16" w:rsidP="00164C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3390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 xml:space="preserve">Утвержденный бюджет </w:t>
            </w:r>
            <w:r w:rsidRPr="00164C16">
              <w:rPr>
                <w:i/>
                <w:iCs/>
                <w:color w:val="000000"/>
                <w:sz w:val="18"/>
                <w:szCs w:val="18"/>
              </w:rPr>
              <w:t>(решение ОСД от 23.12.2021 года №29-2)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EFAF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>Плановые назначения по СБР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D449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 xml:space="preserve">Отклонение плановых назначений СБР от утв. бюджета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A17A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 xml:space="preserve"> сумма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9E90" w14:textId="4C788DBD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C16">
              <w:rPr>
                <w:b/>
                <w:bCs/>
                <w:color w:val="000000"/>
                <w:sz w:val="18"/>
                <w:szCs w:val="18"/>
              </w:rPr>
              <w:t>% исп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164C16">
              <w:rPr>
                <w:b/>
                <w:bCs/>
                <w:color w:val="000000"/>
                <w:sz w:val="18"/>
                <w:szCs w:val="18"/>
              </w:rPr>
              <w:t xml:space="preserve"> от плана по СБР</w:t>
            </w:r>
          </w:p>
        </w:tc>
      </w:tr>
      <w:tr w:rsidR="00164C16" w:rsidRPr="00164C16" w14:paraId="1075C11C" w14:textId="77777777" w:rsidTr="007D2215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79F0" w14:textId="77777777" w:rsidR="00164C16" w:rsidRPr="00164C16" w:rsidRDefault="00164C16" w:rsidP="00164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доходы, в т.ч.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F4C5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164 748,8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1F95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148 261,0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4DD5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148 261,0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886C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58DF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28 397,5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4158" w14:textId="47E277B5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164C16" w:rsidRPr="00164C16" w14:paraId="031D67A6" w14:textId="77777777" w:rsidTr="007D2215">
        <w:trPr>
          <w:trHeight w:val="3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177B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8806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139 542,3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2CD0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134 428,9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1137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134 428,9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2CE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F8AD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23 507,0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D564" w14:textId="561731BF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64C16" w:rsidRPr="00164C16" w14:paraId="68741BC9" w14:textId="77777777" w:rsidTr="007D2215">
        <w:trPr>
          <w:trHeight w:val="289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0AC6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FBA4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25 206,5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856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13 832,1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0E3F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13 832,1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5F7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B371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4 890,5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C8C6" w14:textId="52DC41CE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164C16" w:rsidRPr="00164C16" w14:paraId="4AAB61AE" w14:textId="77777777" w:rsidTr="007D2215">
        <w:trPr>
          <w:trHeight w:val="27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CF47" w14:textId="77777777" w:rsidR="00164C16" w:rsidRPr="00164C16" w:rsidRDefault="00164C16" w:rsidP="00164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7CB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534 979,9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D7CA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542 731,3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06FA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905 464,8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46D8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362 733,5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826A" w14:textId="77777777" w:rsidR="00164C16" w:rsidRPr="00164C16" w:rsidRDefault="00164C16" w:rsidP="00164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128 106,9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650" w14:textId="66D5585F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164C16" w:rsidRPr="00164C16" w14:paraId="76B24822" w14:textId="77777777" w:rsidTr="007D2215">
        <w:trPr>
          <w:trHeight w:val="349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2927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Дотация на выравнивание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87F2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165 692,0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3365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208 622,0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736C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208 622,0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C5E1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4C2A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62 945,0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B1D0" w14:textId="21AC1ADE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164C16" w:rsidRPr="00164C16" w14:paraId="1D309542" w14:textId="77777777" w:rsidTr="007D2215">
        <w:trPr>
          <w:trHeight w:val="25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3CCF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9FCD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15 677,1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43B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2E20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6475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A662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DB30" w14:textId="1CB62539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4C16" w:rsidRPr="00164C16" w14:paraId="6CC27F71" w14:textId="77777777" w:rsidTr="007D2215">
        <w:trPr>
          <w:trHeight w:val="3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21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62F2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70 680,5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B98E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35AE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186 571,2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3DC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185 994,2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2DA0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2 509,8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124B" w14:textId="12BEBACD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164C16" w:rsidRPr="00164C16" w14:paraId="3F8E9B19" w14:textId="77777777" w:rsidTr="007D2215">
        <w:trPr>
          <w:trHeight w:val="289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F4BA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C51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284 936,6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C5F0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333 532,3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38BE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339 181,1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9F7A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5 648,8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C59D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65 325,0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FE04" w14:textId="3A10FBB4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164C16" w:rsidRPr="00164C16" w14:paraId="78F9D410" w14:textId="77777777" w:rsidTr="007D2215">
        <w:trPr>
          <w:trHeight w:val="289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D809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B5D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305A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83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160 618,5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4025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160 618,5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925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4D8D" w14:textId="3894E8D4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C16" w:rsidRPr="00164C16" w14:paraId="0ADC36F9" w14:textId="77777777" w:rsidTr="007D2215">
        <w:trPr>
          <w:trHeight w:val="49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72B5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5E32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993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2F17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5EF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333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F776" w14:textId="77777777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C16" w:rsidRPr="00164C16" w14:paraId="62EE77A0" w14:textId="77777777" w:rsidTr="007D2215">
        <w:trPr>
          <w:trHeight w:val="105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9E69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0593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-2 586,7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B3AA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63BC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9 656,0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217B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9 656,0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1AA9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-3 489,0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C154" w14:textId="43B4EEF2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-36,1</w:t>
            </w:r>
          </w:p>
        </w:tc>
      </w:tr>
      <w:tr w:rsidR="00164C16" w:rsidRPr="00164C16" w14:paraId="4CC43B8F" w14:textId="77777777" w:rsidTr="007D2215">
        <w:trPr>
          <w:trHeight w:val="156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133B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lastRenderedPageBreak/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C407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3BA7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39EE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2525" w14:textId="77777777" w:rsidR="00164C16" w:rsidRPr="00164C16" w:rsidRDefault="00164C16" w:rsidP="00164C16">
            <w:pPr>
              <w:jc w:val="right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D36F" w14:textId="77777777" w:rsidR="00164C16" w:rsidRPr="00164C16" w:rsidRDefault="00164C16" w:rsidP="00164C16">
            <w:pPr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EBE" w14:textId="77777777" w:rsidR="00164C16" w:rsidRPr="00164C16" w:rsidRDefault="00164C16" w:rsidP="00164C16">
            <w:pPr>
              <w:jc w:val="center"/>
              <w:rPr>
                <w:color w:val="000000"/>
                <w:sz w:val="20"/>
                <w:szCs w:val="20"/>
              </w:rPr>
            </w:pPr>
            <w:r w:rsidRPr="00164C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C16" w:rsidRPr="00164C16" w14:paraId="16E203CA" w14:textId="77777777" w:rsidTr="007D2215">
        <w:trPr>
          <w:trHeight w:val="3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C34E" w14:textId="77777777" w:rsidR="00164C16" w:rsidRPr="00164C16" w:rsidRDefault="00164C16" w:rsidP="00164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3F75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699 728,8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4737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690 992,3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EF68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1 053 725,9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4E3B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362 733,6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2B8B" w14:textId="77777777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156 504,4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1B96" w14:textId="0F3FA344" w:rsidR="00164C16" w:rsidRPr="00164C16" w:rsidRDefault="00164C16" w:rsidP="0016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C16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</w:tbl>
    <w:p w14:paraId="625DB386" w14:textId="607164C5" w:rsidR="00843468" w:rsidRDefault="00843468" w:rsidP="00895E3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7030A0"/>
          <w:sz w:val="28"/>
          <w:szCs w:val="28"/>
          <w:highlight w:val="yellow"/>
        </w:rPr>
      </w:pPr>
    </w:p>
    <w:p w14:paraId="5139BA26" w14:textId="7F8CB7EE" w:rsidR="00EF44BF" w:rsidRPr="00020A16" w:rsidRDefault="00EF44BF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Исполнение бюджета ГО по итогам января - марта 2022 года по доходам составило 156 504,4 тыс. рублей (14,9% прогноза доходов), что на 6 457,0 тыс. рублей или 4,3% больше поступления за январь - март 2021 года (150 047,4 тыс. рублей). В структуре доходов наибольший удельный вес занимают налоговые доходы (19,5%) и безвозмездные поступления (78,5%). На долю неналоговых доходов приходится (2%).</w:t>
      </w:r>
    </w:p>
    <w:p w14:paraId="3FBD0D87" w14:textId="33CFCD5D" w:rsidR="007016B5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На диаграмме представлена информация о фактическом исполнении доходов бюджета </w:t>
      </w:r>
      <w:r w:rsidR="00EF44BF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 xml:space="preserve">по отношению к прогнозируемому общему объему доходов, утвержденному </w:t>
      </w:r>
      <w:r w:rsidR="0055640F" w:rsidRPr="00020A16">
        <w:rPr>
          <w:sz w:val="26"/>
          <w:szCs w:val="26"/>
        </w:rPr>
        <w:t xml:space="preserve">Решением ОСД </w:t>
      </w:r>
      <w:r w:rsidR="00EF44BF" w:rsidRPr="00020A16">
        <w:rPr>
          <w:sz w:val="26"/>
          <w:szCs w:val="26"/>
        </w:rPr>
        <w:t>о бюджете</w:t>
      </w:r>
      <w:r w:rsidR="0055640F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>по состоянию на 1 апреля 202</w:t>
      </w:r>
      <w:r w:rsidR="00EF44BF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года.</w:t>
      </w:r>
      <w:r w:rsidR="007016B5" w:rsidRPr="00020A16">
        <w:rPr>
          <w:sz w:val="26"/>
          <w:szCs w:val="26"/>
        </w:rPr>
        <w:t xml:space="preserve"> </w:t>
      </w:r>
    </w:p>
    <w:p w14:paraId="52BCD992" w14:textId="77777777" w:rsidR="007016B5" w:rsidRPr="007D2215" w:rsidRDefault="007016B5" w:rsidP="007016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215">
        <w:rPr>
          <w:sz w:val="22"/>
          <w:szCs w:val="22"/>
        </w:rPr>
        <w:t>Рис.1</w:t>
      </w:r>
    </w:p>
    <w:p w14:paraId="31F3949A" w14:textId="5C9A86CB" w:rsidR="0055640F" w:rsidRPr="003A37E9" w:rsidRDefault="00EF44BF" w:rsidP="005564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F320066" wp14:editId="093B0402">
            <wp:extent cx="6313170" cy="183675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989443" w14:textId="77777777" w:rsidR="004B33CD" w:rsidRPr="003A37E9" w:rsidRDefault="004B33CD" w:rsidP="00895E31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  <w:highlight w:val="yellow"/>
        </w:rPr>
      </w:pPr>
    </w:p>
    <w:p w14:paraId="0A918FC6" w14:textId="16EEACE6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Поступление </w:t>
      </w:r>
      <w:r w:rsidRPr="00020A16">
        <w:rPr>
          <w:b/>
          <w:sz w:val="26"/>
          <w:szCs w:val="26"/>
        </w:rPr>
        <w:t>налоговых доходов</w:t>
      </w:r>
      <w:r w:rsidRPr="00020A16">
        <w:rPr>
          <w:sz w:val="26"/>
          <w:szCs w:val="26"/>
        </w:rPr>
        <w:t xml:space="preserve"> в январе - марте 202</w:t>
      </w:r>
      <w:r w:rsidR="001E4797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состав</w:t>
      </w:r>
      <w:r w:rsidR="00AB5B5A" w:rsidRPr="00020A16">
        <w:rPr>
          <w:sz w:val="26"/>
          <w:szCs w:val="26"/>
        </w:rPr>
        <w:t xml:space="preserve">ило </w:t>
      </w:r>
      <w:r w:rsidR="001E4797" w:rsidRPr="00020A16">
        <w:rPr>
          <w:sz w:val="26"/>
          <w:szCs w:val="26"/>
        </w:rPr>
        <w:t>23 507,0</w:t>
      </w:r>
      <w:r w:rsidR="00AB5B5A" w:rsidRPr="00020A16">
        <w:rPr>
          <w:sz w:val="26"/>
          <w:szCs w:val="26"/>
        </w:rPr>
        <w:t xml:space="preserve"> тыс. рублей (</w:t>
      </w:r>
      <w:r w:rsidR="001E4797" w:rsidRPr="00020A16">
        <w:rPr>
          <w:sz w:val="26"/>
          <w:szCs w:val="26"/>
        </w:rPr>
        <w:t>17,5</w:t>
      </w:r>
      <w:r w:rsidRPr="00020A16">
        <w:rPr>
          <w:sz w:val="26"/>
          <w:szCs w:val="26"/>
        </w:rPr>
        <w:t>% прогноза доходов), по сравнению с январем - мартом 20</w:t>
      </w:r>
      <w:r w:rsidR="0055640F" w:rsidRPr="00020A16">
        <w:rPr>
          <w:sz w:val="26"/>
          <w:szCs w:val="26"/>
        </w:rPr>
        <w:t>2</w:t>
      </w:r>
      <w:r w:rsidR="001E4797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7D2215">
        <w:rPr>
          <w:sz w:val="22"/>
          <w:szCs w:val="22"/>
        </w:rPr>
        <w:t>(</w:t>
      </w:r>
      <w:r w:rsidR="001E4797" w:rsidRPr="007D2215">
        <w:rPr>
          <w:sz w:val="22"/>
          <w:szCs w:val="22"/>
        </w:rPr>
        <w:t>22 386,7</w:t>
      </w:r>
      <w:r w:rsidRPr="007D2215">
        <w:rPr>
          <w:sz w:val="22"/>
          <w:szCs w:val="22"/>
        </w:rPr>
        <w:t xml:space="preserve"> тыс. рублей)</w:t>
      </w:r>
      <w:r w:rsidRPr="007D2215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 xml:space="preserve">объем налоговых доходов </w:t>
      </w:r>
      <w:r w:rsidR="001E4797" w:rsidRPr="00020A16">
        <w:rPr>
          <w:sz w:val="26"/>
          <w:szCs w:val="26"/>
        </w:rPr>
        <w:t xml:space="preserve">увеличился </w:t>
      </w:r>
      <w:r w:rsidRPr="00020A16">
        <w:rPr>
          <w:sz w:val="26"/>
          <w:szCs w:val="26"/>
        </w:rPr>
        <w:t xml:space="preserve">на </w:t>
      </w:r>
      <w:r w:rsidR="001E4797" w:rsidRPr="00020A16">
        <w:rPr>
          <w:sz w:val="26"/>
          <w:szCs w:val="26"/>
        </w:rPr>
        <w:t>1 120,3</w:t>
      </w:r>
      <w:r w:rsidRPr="00020A16">
        <w:rPr>
          <w:sz w:val="26"/>
          <w:szCs w:val="26"/>
        </w:rPr>
        <w:t xml:space="preserve"> тыс. рублей, или на </w:t>
      </w:r>
      <w:r w:rsidR="001E4797" w:rsidRPr="00020A16">
        <w:rPr>
          <w:sz w:val="26"/>
          <w:szCs w:val="26"/>
        </w:rPr>
        <w:t>5</w:t>
      </w:r>
      <w:r w:rsidRPr="00020A16">
        <w:rPr>
          <w:sz w:val="26"/>
          <w:szCs w:val="26"/>
        </w:rPr>
        <w:t>%.</w:t>
      </w:r>
    </w:p>
    <w:p w14:paraId="0D454CA4" w14:textId="2052B188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Структура поступлений основных налоговых доходов сложилась в основном за счет налога на доходы физических лиц (</w:t>
      </w:r>
      <w:r w:rsidR="00CF5E98" w:rsidRPr="00020A16">
        <w:rPr>
          <w:sz w:val="26"/>
          <w:szCs w:val="26"/>
        </w:rPr>
        <w:t>62,</w:t>
      </w:r>
      <w:r w:rsidR="00BD36E9" w:rsidRPr="00020A16">
        <w:rPr>
          <w:sz w:val="26"/>
          <w:szCs w:val="26"/>
        </w:rPr>
        <w:t>5</w:t>
      </w:r>
      <w:r w:rsidRPr="00020A16">
        <w:rPr>
          <w:sz w:val="26"/>
          <w:szCs w:val="26"/>
        </w:rPr>
        <w:t>%), налог</w:t>
      </w:r>
      <w:r w:rsidR="00BD36E9" w:rsidRPr="00020A16">
        <w:rPr>
          <w:sz w:val="26"/>
          <w:szCs w:val="26"/>
        </w:rPr>
        <w:t>ов на совокупный доход</w:t>
      </w:r>
      <w:r w:rsidRPr="00020A16">
        <w:rPr>
          <w:sz w:val="26"/>
          <w:szCs w:val="26"/>
        </w:rPr>
        <w:t xml:space="preserve"> (</w:t>
      </w:r>
      <w:r w:rsidR="00CF5E98" w:rsidRPr="00020A16">
        <w:rPr>
          <w:sz w:val="26"/>
          <w:szCs w:val="26"/>
        </w:rPr>
        <w:t>30,5</w:t>
      </w:r>
      <w:r w:rsidRPr="00020A16">
        <w:rPr>
          <w:sz w:val="26"/>
          <w:szCs w:val="26"/>
        </w:rPr>
        <w:t>%) и налог</w:t>
      </w:r>
      <w:r w:rsidR="00BD36E9" w:rsidRPr="00020A16">
        <w:rPr>
          <w:sz w:val="26"/>
          <w:szCs w:val="26"/>
        </w:rPr>
        <w:t>ов</w:t>
      </w:r>
      <w:r w:rsidRPr="00020A16">
        <w:rPr>
          <w:sz w:val="26"/>
          <w:szCs w:val="26"/>
        </w:rPr>
        <w:t xml:space="preserve"> на </w:t>
      </w:r>
      <w:r w:rsidR="00BD36E9" w:rsidRPr="00020A16">
        <w:rPr>
          <w:sz w:val="26"/>
          <w:szCs w:val="26"/>
        </w:rPr>
        <w:t>имущество</w:t>
      </w:r>
      <w:r w:rsidRPr="00020A16">
        <w:rPr>
          <w:sz w:val="26"/>
          <w:szCs w:val="26"/>
        </w:rPr>
        <w:t xml:space="preserve"> (</w:t>
      </w:r>
      <w:r w:rsidR="00CF5E98" w:rsidRPr="00020A16">
        <w:rPr>
          <w:sz w:val="26"/>
          <w:szCs w:val="26"/>
        </w:rPr>
        <w:t>5,2</w:t>
      </w:r>
      <w:r w:rsidRPr="00020A16">
        <w:rPr>
          <w:sz w:val="26"/>
          <w:szCs w:val="26"/>
        </w:rPr>
        <w:t>%).</w:t>
      </w:r>
    </w:p>
    <w:p w14:paraId="3699DB69" w14:textId="723886D7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По сравнению с аналогичным периодом 20</w:t>
      </w:r>
      <w:r w:rsidR="00BD36E9" w:rsidRPr="00020A16">
        <w:rPr>
          <w:sz w:val="26"/>
          <w:szCs w:val="26"/>
        </w:rPr>
        <w:t>2</w:t>
      </w:r>
      <w:r w:rsidR="00CF5E98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 отмечено изменение структуры поступлений по видам налогов: у</w:t>
      </w:r>
      <w:r w:rsidR="00CF5E98" w:rsidRPr="00020A16">
        <w:rPr>
          <w:sz w:val="26"/>
          <w:szCs w:val="26"/>
        </w:rPr>
        <w:t xml:space="preserve">величение </w:t>
      </w:r>
      <w:r w:rsidRPr="00020A16">
        <w:rPr>
          <w:sz w:val="26"/>
          <w:szCs w:val="26"/>
        </w:rPr>
        <w:t xml:space="preserve">доли на </w:t>
      </w:r>
      <w:r w:rsidR="00CF5E98" w:rsidRPr="00020A16">
        <w:rPr>
          <w:sz w:val="26"/>
          <w:szCs w:val="26"/>
        </w:rPr>
        <w:t>6</w:t>
      </w:r>
      <w:r w:rsidRPr="00020A16">
        <w:rPr>
          <w:sz w:val="26"/>
          <w:szCs w:val="26"/>
        </w:rPr>
        <w:t xml:space="preserve">% по налогу на </w:t>
      </w:r>
      <w:r w:rsidR="004B5558" w:rsidRPr="00020A16">
        <w:rPr>
          <w:sz w:val="26"/>
          <w:szCs w:val="26"/>
        </w:rPr>
        <w:t>доходы физических лиц</w:t>
      </w:r>
      <w:r w:rsidR="005C348A" w:rsidRPr="00020A16">
        <w:rPr>
          <w:sz w:val="26"/>
          <w:szCs w:val="26"/>
        </w:rPr>
        <w:t xml:space="preserve"> и </w:t>
      </w:r>
      <w:r w:rsidRPr="00020A16">
        <w:rPr>
          <w:sz w:val="26"/>
          <w:szCs w:val="26"/>
        </w:rPr>
        <w:t xml:space="preserve">на </w:t>
      </w:r>
      <w:r w:rsidR="00CF5E98" w:rsidRPr="00020A16">
        <w:rPr>
          <w:sz w:val="26"/>
          <w:szCs w:val="26"/>
        </w:rPr>
        <w:t>6,1</w:t>
      </w:r>
      <w:r w:rsidRPr="00020A16">
        <w:rPr>
          <w:sz w:val="26"/>
          <w:szCs w:val="26"/>
        </w:rPr>
        <w:t>% по налог</w:t>
      </w:r>
      <w:r w:rsidR="004B5558" w:rsidRPr="00020A16">
        <w:rPr>
          <w:sz w:val="26"/>
          <w:szCs w:val="26"/>
        </w:rPr>
        <w:t>ам на совокупный доход</w:t>
      </w:r>
      <w:r w:rsidR="005C348A" w:rsidRPr="00020A16">
        <w:rPr>
          <w:sz w:val="26"/>
          <w:szCs w:val="26"/>
        </w:rPr>
        <w:t>,</w:t>
      </w:r>
      <w:r w:rsidR="004B5558" w:rsidRPr="00020A16">
        <w:rPr>
          <w:sz w:val="26"/>
          <w:szCs w:val="26"/>
        </w:rPr>
        <w:t xml:space="preserve"> </w:t>
      </w:r>
      <w:r w:rsidR="00CF5E98" w:rsidRPr="00020A16">
        <w:rPr>
          <w:sz w:val="26"/>
          <w:szCs w:val="26"/>
        </w:rPr>
        <w:t>умень</w:t>
      </w:r>
      <w:r w:rsidR="005C348A" w:rsidRPr="00020A16">
        <w:rPr>
          <w:sz w:val="26"/>
          <w:szCs w:val="26"/>
        </w:rPr>
        <w:t>ш</w:t>
      </w:r>
      <w:r w:rsidR="00CF5E98" w:rsidRPr="00020A16">
        <w:rPr>
          <w:sz w:val="26"/>
          <w:szCs w:val="26"/>
        </w:rPr>
        <w:t xml:space="preserve">ение на </w:t>
      </w:r>
      <w:r w:rsidR="005C348A" w:rsidRPr="00020A16">
        <w:rPr>
          <w:sz w:val="26"/>
          <w:szCs w:val="26"/>
        </w:rPr>
        <w:t>12,2</w:t>
      </w:r>
      <w:r w:rsidR="004B5558" w:rsidRPr="00020A16">
        <w:rPr>
          <w:sz w:val="26"/>
          <w:szCs w:val="26"/>
        </w:rPr>
        <w:t>% по налогам на имущество.</w:t>
      </w:r>
    </w:p>
    <w:p w14:paraId="47832EF3" w14:textId="14BAAFB9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В разрезе основных налоговых доходов поступления за январь-март 202</w:t>
      </w:r>
      <w:r w:rsidR="005C348A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составили:</w:t>
      </w:r>
    </w:p>
    <w:p w14:paraId="0EACF806" w14:textId="2E87F2AE" w:rsidR="004B33CD" w:rsidRPr="007D2215" w:rsidRDefault="004B33CD" w:rsidP="007D2215">
      <w:pPr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  <w:r w:rsidRPr="00020A16">
        <w:rPr>
          <w:spacing w:val="-2"/>
          <w:sz w:val="26"/>
          <w:szCs w:val="26"/>
        </w:rPr>
        <w:t>– н</w:t>
      </w:r>
      <w:r w:rsidRPr="00020A16">
        <w:rPr>
          <w:i/>
          <w:spacing w:val="-2"/>
          <w:sz w:val="26"/>
          <w:szCs w:val="26"/>
        </w:rPr>
        <w:t xml:space="preserve">алог на доходы физических лиц </w:t>
      </w:r>
      <w:r w:rsidRPr="00020A16">
        <w:rPr>
          <w:spacing w:val="-2"/>
          <w:sz w:val="26"/>
          <w:szCs w:val="26"/>
        </w:rPr>
        <w:t xml:space="preserve">– </w:t>
      </w:r>
      <w:r w:rsidR="005C348A" w:rsidRPr="00020A16">
        <w:rPr>
          <w:spacing w:val="-2"/>
          <w:sz w:val="26"/>
          <w:szCs w:val="26"/>
        </w:rPr>
        <w:t xml:space="preserve">14 693,9 тыс. рублей, или 15,7% </w:t>
      </w:r>
      <w:r w:rsidRPr="00020A16">
        <w:rPr>
          <w:spacing w:val="-2"/>
          <w:sz w:val="26"/>
          <w:szCs w:val="26"/>
        </w:rPr>
        <w:t xml:space="preserve">прогноза доходов, что на </w:t>
      </w:r>
      <w:r w:rsidR="005C348A" w:rsidRPr="00020A16">
        <w:rPr>
          <w:spacing w:val="-2"/>
          <w:sz w:val="26"/>
          <w:szCs w:val="26"/>
        </w:rPr>
        <w:t>2 055,8</w:t>
      </w:r>
      <w:r w:rsidRPr="00020A16">
        <w:rPr>
          <w:spacing w:val="-2"/>
          <w:sz w:val="26"/>
          <w:szCs w:val="26"/>
        </w:rPr>
        <w:t xml:space="preserve"> тыс. рублей, или на </w:t>
      </w:r>
      <w:r w:rsidR="005C348A" w:rsidRPr="00020A16">
        <w:rPr>
          <w:spacing w:val="-2"/>
          <w:sz w:val="26"/>
          <w:szCs w:val="26"/>
        </w:rPr>
        <w:t>16,3</w:t>
      </w:r>
      <w:r w:rsidRPr="00020A16">
        <w:rPr>
          <w:spacing w:val="-2"/>
          <w:sz w:val="26"/>
          <w:szCs w:val="26"/>
        </w:rPr>
        <w:t xml:space="preserve">% </w:t>
      </w:r>
      <w:r w:rsidR="005C348A" w:rsidRPr="00020A16">
        <w:rPr>
          <w:spacing w:val="-2"/>
          <w:sz w:val="26"/>
          <w:szCs w:val="26"/>
        </w:rPr>
        <w:t xml:space="preserve">больше поступления за </w:t>
      </w:r>
      <w:r w:rsidRPr="00020A16">
        <w:rPr>
          <w:spacing w:val="-2"/>
          <w:sz w:val="26"/>
          <w:szCs w:val="26"/>
        </w:rPr>
        <w:t>аналогичн</w:t>
      </w:r>
      <w:r w:rsidR="005C348A" w:rsidRPr="00020A16">
        <w:rPr>
          <w:spacing w:val="-2"/>
          <w:sz w:val="26"/>
          <w:szCs w:val="26"/>
        </w:rPr>
        <w:t xml:space="preserve">ый </w:t>
      </w:r>
      <w:r w:rsidRPr="00020A16">
        <w:rPr>
          <w:spacing w:val="-2"/>
          <w:sz w:val="26"/>
          <w:szCs w:val="26"/>
        </w:rPr>
        <w:t>период 20</w:t>
      </w:r>
      <w:r w:rsidR="004B5558" w:rsidRPr="00020A16">
        <w:rPr>
          <w:spacing w:val="-2"/>
          <w:sz w:val="26"/>
          <w:szCs w:val="26"/>
        </w:rPr>
        <w:t>2</w:t>
      </w:r>
      <w:r w:rsidR="005C348A" w:rsidRPr="00020A16">
        <w:rPr>
          <w:spacing w:val="-2"/>
          <w:sz w:val="26"/>
          <w:szCs w:val="26"/>
        </w:rPr>
        <w:t>1</w:t>
      </w:r>
      <w:r w:rsidRPr="00020A16">
        <w:rPr>
          <w:spacing w:val="-2"/>
          <w:sz w:val="26"/>
          <w:szCs w:val="26"/>
        </w:rPr>
        <w:t xml:space="preserve"> года</w:t>
      </w:r>
      <w:r w:rsidRPr="007D2215">
        <w:rPr>
          <w:spacing w:val="-2"/>
          <w:sz w:val="28"/>
          <w:szCs w:val="28"/>
        </w:rPr>
        <w:t xml:space="preserve"> </w:t>
      </w:r>
      <w:r w:rsidRPr="007D2215">
        <w:rPr>
          <w:spacing w:val="-2"/>
        </w:rPr>
        <w:t>(</w:t>
      </w:r>
      <w:r w:rsidR="005C348A" w:rsidRPr="007D2215">
        <w:rPr>
          <w:spacing w:val="-2"/>
        </w:rPr>
        <w:t>12 638,1</w:t>
      </w:r>
      <w:r w:rsidR="0093386E" w:rsidRPr="007D2215">
        <w:rPr>
          <w:spacing w:val="-2"/>
        </w:rPr>
        <w:t xml:space="preserve"> тыс. рублей)</w:t>
      </w:r>
      <w:r w:rsidR="0093386E" w:rsidRPr="007D2215">
        <w:rPr>
          <w:spacing w:val="-2"/>
          <w:sz w:val="28"/>
          <w:szCs w:val="28"/>
        </w:rPr>
        <w:t>;</w:t>
      </w:r>
    </w:p>
    <w:p w14:paraId="1CB3A632" w14:textId="1C2AF197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2215">
        <w:rPr>
          <w:sz w:val="28"/>
          <w:szCs w:val="28"/>
        </w:rPr>
        <w:t>– </w:t>
      </w:r>
      <w:r w:rsidRPr="00020A16">
        <w:rPr>
          <w:i/>
          <w:sz w:val="26"/>
          <w:szCs w:val="26"/>
        </w:rPr>
        <w:t>акцизы</w:t>
      </w:r>
      <w:r w:rsidRPr="00020A16">
        <w:rPr>
          <w:sz w:val="26"/>
          <w:szCs w:val="26"/>
        </w:rPr>
        <w:t xml:space="preserve"> – </w:t>
      </w:r>
      <w:r w:rsidR="005C348A" w:rsidRPr="00020A16">
        <w:rPr>
          <w:sz w:val="26"/>
          <w:szCs w:val="26"/>
        </w:rPr>
        <w:t>423,7</w:t>
      </w:r>
      <w:r w:rsidRPr="00020A16">
        <w:rPr>
          <w:sz w:val="26"/>
          <w:szCs w:val="26"/>
        </w:rPr>
        <w:t xml:space="preserve"> тыс. рублей</w:t>
      </w:r>
      <w:r w:rsidR="005C348A" w:rsidRPr="00020A16">
        <w:rPr>
          <w:sz w:val="26"/>
          <w:szCs w:val="26"/>
        </w:rPr>
        <w:t>, или 25,8</w:t>
      </w:r>
      <w:r w:rsidRPr="00020A16">
        <w:rPr>
          <w:sz w:val="26"/>
          <w:szCs w:val="26"/>
        </w:rPr>
        <w:t>% прогноза доходов. По сравнению с данными за январь - март 20</w:t>
      </w:r>
      <w:r w:rsidR="004B5558" w:rsidRPr="00020A16">
        <w:rPr>
          <w:sz w:val="26"/>
          <w:szCs w:val="26"/>
        </w:rPr>
        <w:t>2</w:t>
      </w:r>
      <w:r w:rsidR="005C348A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 </w:t>
      </w:r>
      <w:r w:rsidRPr="007D2215">
        <w:t>(</w:t>
      </w:r>
      <w:r w:rsidR="005C348A" w:rsidRPr="007D2215">
        <w:t>342,9</w:t>
      </w:r>
      <w:r w:rsidRPr="007D2215">
        <w:t xml:space="preserve"> тыс. рублей)</w:t>
      </w:r>
      <w:r w:rsidRPr="007D2215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 xml:space="preserve">поступление акцизов </w:t>
      </w:r>
      <w:r w:rsidR="005C348A" w:rsidRPr="00020A16">
        <w:rPr>
          <w:sz w:val="26"/>
          <w:szCs w:val="26"/>
        </w:rPr>
        <w:t>увеличилось на 80,8</w:t>
      </w:r>
      <w:r w:rsidRPr="00020A16">
        <w:rPr>
          <w:sz w:val="26"/>
          <w:szCs w:val="26"/>
        </w:rPr>
        <w:t xml:space="preserve"> тыс. рублей или на </w:t>
      </w:r>
      <w:r w:rsidR="00174AAE" w:rsidRPr="00020A16">
        <w:rPr>
          <w:sz w:val="26"/>
          <w:szCs w:val="26"/>
        </w:rPr>
        <w:t>23,6</w:t>
      </w:r>
      <w:r w:rsidR="0093386E" w:rsidRPr="00020A16">
        <w:rPr>
          <w:sz w:val="26"/>
          <w:szCs w:val="26"/>
        </w:rPr>
        <w:t>%;</w:t>
      </w:r>
    </w:p>
    <w:p w14:paraId="32FB7F7E" w14:textId="3E2133D5" w:rsidR="004B33CD" w:rsidRPr="00020A16" w:rsidRDefault="004B33CD" w:rsidP="007D2215">
      <w:pPr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lastRenderedPageBreak/>
        <w:t>– </w:t>
      </w:r>
      <w:r w:rsidRPr="00020A16">
        <w:rPr>
          <w:i/>
          <w:spacing w:val="-2"/>
          <w:sz w:val="26"/>
          <w:szCs w:val="26"/>
        </w:rPr>
        <w:t>налог</w:t>
      </w:r>
      <w:r w:rsidR="004B5558" w:rsidRPr="00020A16">
        <w:rPr>
          <w:i/>
          <w:spacing w:val="-2"/>
          <w:sz w:val="26"/>
          <w:szCs w:val="26"/>
        </w:rPr>
        <w:t>и</w:t>
      </w:r>
      <w:r w:rsidRPr="00020A16">
        <w:rPr>
          <w:i/>
          <w:spacing w:val="-2"/>
          <w:sz w:val="26"/>
          <w:szCs w:val="26"/>
        </w:rPr>
        <w:t xml:space="preserve"> на имущество</w:t>
      </w:r>
      <w:r w:rsidRPr="00020A16">
        <w:rPr>
          <w:spacing w:val="-2"/>
          <w:sz w:val="26"/>
          <w:szCs w:val="26"/>
        </w:rPr>
        <w:t xml:space="preserve"> – </w:t>
      </w:r>
      <w:r w:rsidR="00174AAE" w:rsidRPr="00020A16">
        <w:rPr>
          <w:spacing w:val="-2"/>
          <w:sz w:val="26"/>
          <w:szCs w:val="26"/>
        </w:rPr>
        <w:t>1 215,6</w:t>
      </w:r>
      <w:r w:rsidRPr="00020A16">
        <w:rPr>
          <w:spacing w:val="-2"/>
          <w:sz w:val="26"/>
          <w:szCs w:val="26"/>
        </w:rPr>
        <w:t xml:space="preserve"> тыс. рублей</w:t>
      </w:r>
      <w:r w:rsidR="00174AAE" w:rsidRPr="00020A16">
        <w:rPr>
          <w:spacing w:val="-2"/>
          <w:sz w:val="26"/>
          <w:szCs w:val="26"/>
        </w:rPr>
        <w:t>, или 7,6</w:t>
      </w:r>
      <w:r w:rsidRPr="00020A16">
        <w:rPr>
          <w:spacing w:val="-2"/>
          <w:sz w:val="26"/>
          <w:szCs w:val="26"/>
        </w:rPr>
        <w:t>% прогноза доходов. По сравнению с аналогичным периодом прошлого года</w:t>
      </w:r>
      <w:r w:rsidRPr="007D2215">
        <w:rPr>
          <w:spacing w:val="-2"/>
          <w:sz w:val="28"/>
          <w:szCs w:val="28"/>
        </w:rPr>
        <w:t xml:space="preserve"> </w:t>
      </w:r>
      <w:r w:rsidRPr="007D2215">
        <w:rPr>
          <w:spacing w:val="-2"/>
        </w:rPr>
        <w:t>(</w:t>
      </w:r>
      <w:r w:rsidR="00174AAE" w:rsidRPr="007D2215">
        <w:rPr>
          <w:spacing w:val="-2"/>
        </w:rPr>
        <w:t>3 903,3</w:t>
      </w:r>
      <w:r w:rsidRPr="007D2215">
        <w:rPr>
          <w:spacing w:val="-2"/>
        </w:rPr>
        <w:t xml:space="preserve"> тыс. рублей)</w:t>
      </w:r>
      <w:r w:rsidRPr="007D2215">
        <w:rPr>
          <w:spacing w:val="-2"/>
          <w:sz w:val="28"/>
          <w:szCs w:val="28"/>
        </w:rPr>
        <w:t xml:space="preserve"> </w:t>
      </w:r>
      <w:r w:rsidRPr="00020A16">
        <w:rPr>
          <w:spacing w:val="-2"/>
          <w:sz w:val="26"/>
          <w:szCs w:val="26"/>
        </w:rPr>
        <w:t>поступления по указанн</w:t>
      </w:r>
      <w:r w:rsidR="00174AAE" w:rsidRPr="00020A16">
        <w:rPr>
          <w:spacing w:val="-2"/>
          <w:sz w:val="26"/>
          <w:szCs w:val="26"/>
        </w:rPr>
        <w:t>ым</w:t>
      </w:r>
      <w:r w:rsidRPr="00020A16">
        <w:rPr>
          <w:spacing w:val="-2"/>
          <w:sz w:val="26"/>
          <w:szCs w:val="26"/>
        </w:rPr>
        <w:t xml:space="preserve"> налог</w:t>
      </w:r>
      <w:r w:rsidR="00174AAE" w:rsidRPr="00020A16">
        <w:rPr>
          <w:spacing w:val="-2"/>
          <w:sz w:val="26"/>
          <w:szCs w:val="26"/>
        </w:rPr>
        <w:t>ам сократилось на 2 687,7</w:t>
      </w:r>
      <w:r w:rsidRPr="00020A16">
        <w:rPr>
          <w:spacing w:val="-2"/>
          <w:sz w:val="26"/>
          <w:szCs w:val="26"/>
        </w:rPr>
        <w:t xml:space="preserve"> тыс. рублей или </w:t>
      </w:r>
      <w:r w:rsidR="00174AAE" w:rsidRPr="00020A16">
        <w:rPr>
          <w:spacing w:val="-2"/>
          <w:sz w:val="26"/>
          <w:szCs w:val="26"/>
        </w:rPr>
        <w:t>в 3,2 раза;</w:t>
      </w:r>
    </w:p>
    <w:p w14:paraId="7556C881" w14:textId="09C6B28B" w:rsidR="0093386E" w:rsidRPr="007D2215" w:rsidRDefault="0093386E" w:rsidP="007D2215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20A16">
        <w:rPr>
          <w:i/>
          <w:spacing w:val="-2"/>
          <w:sz w:val="26"/>
          <w:szCs w:val="26"/>
        </w:rPr>
        <w:t xml:space="preserve">- налоги на совокупный доход </w:t>
      </w:r>
      <w:r w:rsidRPr="00020A16">
        <w:rPr>
          <w:spacing w:val="-2"/>
          <w:sz w:val="26"/>
          <w:szCs w:val="26"/>
        </w:rPr>
        <w:t xml:space="preserve">– </w:t>
      </w:r>
      <w:r w:rsidR="00174AAE" w:rsidRPr="00020A16">
        <w:rPr>
          <w:spacing w:val="-2"/>
          <w:sz w:val="26"/>
          <w:szCs w:val="26"/>
        </w:rPr>
        <w:t>7 168,5</w:t>
      </w:r>
      <w:r w:rsidRPr="00020A16">
        <w:rPr>
          <w:spacing w:val="-2"/>
          <w:sz w:val="26"/>
          <w:szCs w:val="26"/>
        </w:rPr>
        <w:t xml:space="preserve"> тыс. рублей</w:t>
      </w:r>
      <w:r w:rsidR="00174AAE" w:rsidRPr="00020A16">
        <w:rPr>
          <w:spacing w:val="-2"/>
          <w:sz w:val="26"/>
          <w:szCs w:val="26"/>
        </w:rPr>
        <w:t>, или 31,4</w:t>
      </w:r>
      <w:r w:rsidRPr="00020A16">
        <w:rPr>
          <w:spacing w:val="-2"/>
          <w:sz w:val="26"/>
          <w:szCs w:val="26"/>
        </w:rPr>
        <w:t xml:space="preserve">% прогноза доходов, что на </w:t>
      </w:r>
      <w:r w:rsidR="00174AAE" w:rsidRPr="00020A16">
        <w:rPr>
          <w:spacing w:val="-2"/>
          <w:sz w:val="26"/>
          <w:szCs w:val="26"/>
        </w:rPr>
        <w:t>1 706,8</w:t>
      </w:r>
      <w:r w:rsidRPr="00020A16">
        <w:rPr>
          <w:spacing w:val="-2"/>
          <w:sz w:val="26"/>
          <w:szCs w:val="26"/>
        </w:rPr>
        <w:t xml:space="preserve"> тыс. рублей, или на </w:t>
      </w:r>
      <w:r w:rsidR="00174AAE" w:rsidRPr="00020A16">
        <w:rPr>
          <w:spacing w:val="-2"/>
          <w:sz w:val="26"/>
          <w:szCs w:val="26"/>
        </w:rPr>
        <w:t>31,3</w:t>
      </w:r>
      <w:r w:rsidRPr="00020A16">
        <w:rPr>
          <w:spacing w:val="-2"/>
          <w:sz w:val="26"/>
          <w:szCs w:val="26"/>
        </w:rPr>
        <w:t>% больше аналогичного периода 202</w:t>
      </w:r>
      <w:r w:rsidR="00174AAE" w:rsidRPr="00020A16">
        <w:rPr>
          <w:spacing w:val="-2"/>
          <w:sz w:val="26"/>
          <w:szCs w:val="26"/>
        </w:rPr>
        <w:t>1</w:t>
      </w:r>
      <w:r w:rsidRPr="00020A16">
        <w:rPr>
          <w:spacing w:val="-2"/>
          <w:sz w:val="26"/>
          <w:szCs w:val="26"/>
        </w:rPr>
        <w:t xml:space="preserve"> года</w:t>
      </w:r>
      <w:r w:rsidRPr="007D2215">
        <w:rPr>
          <w:spacing w:val="-2"/>
          <w:sz w:val="28"/>
          <w:szCs w:val="28"/>
        </w:rPr>
        <w:t xml:space="preserve"> </w:t>
      </w:r>
      <w:r w:rsidRPr="007D2215">
        <w:rPr>
          <w:spacing w:val="-2"/>
        </w:rPr>
        <w:t>(</w:t>
      </w:r>
      <w:r w:rsidR="00174AAE" w:rsidRPr="007D2215">
        <w:rPr>
          <w:spacing w:val="-2"/>
        </w:rPr>
        <w:t>5 461,7</w:t>
      </w:r>
      <w:r w:rsidRPr="007D2215">
        <w:rPr>
          <w:spacing w:val="-2"/>
        </w:rPr>
        <w:t xml:space="preserve"> тыс. рублей)</w:t>
      </w:r>
      <w:r w:rsidRPr="007D2215">
        <w:rPr>
          <w:spacing w:val="-2"/>
          <w:sz w:val="28"/>
          <w:szCs w:val="28"/>
        </w:rPr>
        <w:t>;</w:t>
      </w:r>
    </w:p>
    <w:p w14:paraId="1D5704DC" w14:textId="210BD023" w:rsidR="0093386E" w:rsidRPr="00020A16" w:rsidRDefault="0093386E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i/>
          <w:sz w:val="26"/>
          <w:szCs w:val="26"/>
        </w:rPr>
        <w:t>- государственная пошлина</w:t>
      </w:r>
      <w:r w:rsidRPr="00020A16">
        <w:rPr>
          <w:sz w:val="26"/>
          <w:szCs w:val="26"/>
        </w:rPr>
        <w:t xml:space="preserve"> – </w:t>
      </w:r>
      <w:r w:rsidR="00174AAE" w:rsidRPr="00020A16">
        <w:rPr>
          <w:sz w:val="26"/>
          <w:szCs w:val="26"/>
        </w:rPr>
        <w:t>5,1</w:t>
      </w:r>
      <w:r w:rsidRPr="00020A16">
        <w:rPr>
          <w:sz w:val="26"/>
          <w:szCs w:val="26"/>
        </w:rPr>
        <w:t xml:space="preserve"> тыс. рублей</w:t>
      </w:r>
      <w:r w:rsidR="00174AAE" w:rsidRPr="00020A16">
        <w:rPr>
          <w:sz w:val="26"/>
          <w:szCs w:val="26"/>
        </w:rPr>
        <w:t>, или 2,7</w:t>
      </w:r>
      <w:r w:rsidRPr="00020A16">
        <w:rPr>
          <w:sz w:val="26"/>
          <w:szCs w:val="26"/>
        </w:rPr>
        <w:t>% прогноза доходов. По сравнению с данными за январь - март 202</w:t>
      </w:r>
      <w:r w:rsidR="00174AAE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7D2215">
        <w:t>(4</w:t>
      </w:r>
      <w:r w:rsidR="00174AAE" w:rsidRPr="007D2215">
        <w:t>0,6</w:t>
      </w:r>
      <w:r w:rsidRPr="007D2215">
        <w:t xml:space="preserve"> тыс. рублей) </w:t>
      </w:r>
      <w:r w:rsidRPr="00020A16">
        <w:rPr>
          <w:sz w:val="26"/>
          <w:szCs w:val="26"/>
        </w:rPr>
        <w:t xml:space="preserve">поступление государственной пошлины сократилось на </w:t>
      </w:r>
      <w:r w:rsidR="00174AAE" w:rsidRPr="00020A16">
        <w:rPr>
          <w:sz w:val="26"/>
          <w:szCs w:val="26"/>
        </w:rPr>
        <w:t>35,5</w:t>
      </w:r>
      <w:r w:rsidRPr="00020A16">
        <w:rPr>
          <w:sz w:val="26"/>
          <w:szCs w:val="26"/>
        </w:rPr>
        <w:t xml:space="preserve"> тыс. рублей или </w:t>
      </w:r>
      <w:r w:rsidR="00174AAE" w:rsidRPr="00020A16">
        <w:rPr>
          <w:sz w:val="26"/>
          <w:szCs w:val="26"/>
        </w:rPr>
        <w:t>в 8 раз.</w:t>
      </w:r>
    </w:p>
    <w:p w14:paraId="2E623979" w14:textId="44F370B1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A16">
        <w:rPr>
          <w:sz w:val="26"/>
          <w:szCs w:val="26"/>
        </w:rPr>
        <w:t xml:space="preserve">Поступления </w:t>
      </w:r>
      <w:r w:rsidRPr="00020A16">
        <w:rPr>
          <w:b/>
          <w:sz w:val="26"/>
          <w:szCs w:val="26"/>
        </w:rPr>
        <w:t>неналоговых доходов</w:t>
      </w:r>
      <w:r w:rsidRPr="00020A16">
        <w:rPr>
          <w:sz w:val="26"/>
          <w:szCs w:val="26"/>
        </w:rPr>
        <w:t xml:space="preserve"> в январе - марте 202</w:t>
      </w:r>
      <w:r w:rsidR="0022101C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составили </w:t>
      </w:r>
      <w:r w:rsidR="0022101C" w:rsidRPr="00020A16">
        <w:rPr>
          <w:sz w:val="26"/>
          <w:szCs w:val="26"/>
        </w:rPr>
        <w:t>4 810,5</w:t>
      </w:r>
      <w:r w:rsidRPr="00020A16">
        <w:rPr>
          <w:sz w:val="26"/>
          <w:szCs w:val="26"/>
        </w:rPr>
        <w:t xml:space="preserve"> тыс. рублей (</w:t>
      </w:r>
      <w:r w:rsidR="0022101C" w:rsidRPr="00020A16">
        <w:rPr>
          <w:sz w:val="26"/>
          <w:szCs w:val="26"/>
        </w:rPr>
        <w:t>35,4%</w:t>
      </w:r>
      <w:r w:rsidR="00452EE8" w:rsidRPr="00020A16">
        <w:rPr>
          <w:sz w:val="26"/>
          <w:szCs w:val="26"/>
        </w:rPr>
        <w:t xml:space="preserve"> прогноза доходов), что на 45</w:t>
      </w:r>
      <w:r w:rsidR="0022101C" w:rsidRPr="00020A16">
        <w:rPr>
          <w:sz w:val="26"/>
          <w:szCs w:val="26"/>
        </w:rPr>
        <w:t>9,7</w:t>
      </w:r>
      <w:r w:rsidRPr="00020A16">
        <w:rPr>
          <w:sz w:val="26"/>
          <w:szCs w:val="26"/>
        </w:rPr>
        <w:t xml:space="preserve"> тыс. рублей, или на </w:t>
      </w:r>
      <w:r w:rsidR="0022101C" w:rsidRPr="00020A16">
        <w:rPr>
          <w:sz w:val="26"/>
          <w:szCs w:val="26"/>
        </w:rPr>
        <w:t>8,7</w:t>
      </w:r>
      <w:r w:rsidRPr="00020A16">
        <w:rPr>
          <w:sz w:val="26"/>
          <w:szCs w:val="26"/>
        </w:rPr>
        <w:t xml:space="preserve">% </w:t>
      </w:r>
      <w:r w:rsidR="0022101C" w:rsidRPr="00020A16">
        <w:rPr>
          <w:sz w:val="26"/>
          <w:szCs w:val="26"/>
        </w:rPr>
        <w:t>меньше</w:t>
      </w:r>
      <w:r w:rsidRPr="00020A16">
        <w:rPr>
          <w:sz w:val="26"/>
          <w:szCs w:val="26"/>
        </w:rPr>
        <w:t xml:space="preserve"> поступлений за январь - март 20</w:t>
      </w:r>
      <w:r w:rsidR="00452EE8" w:rsidRPr="00020A16">
        <w:rPr>
          <w:sz w:val="26"/>
          <w:szCs w:val="26"/>
        </w:rPr>
        <w:t>2</w:t>
      </w:r>
      <w:r w:rsidR="0022101C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22101C" w:rsidRPr="00213816">
        <w:t>5 270,2</w:t>
      </w:r>
      <w:r w:rsidRPr="00213816">
        <w:t xml:space="preserve"> тыс. рублей)</w:t>
      </w:r>
      <w:r w:rsidRPr="007D2215">
        <w:rPr>
          <w:sz w:val="28"/>
          <w:szCs w:val="28"/>
        </w:rPr>
        <w:t>.</w:t>
      </w:r>
    </w:p>
    <w:p w14:paraId="0943B0BA" w14:textId="080CEDB4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В структуре поступлений неналоговых доходов по сравнению с аналогичным периодом прошлого года отмечается </w:t>
      </w:r>
      <w:r w:rsidR="00452EE8" w:rsidRPr="00020A16">
        <w:rPr>
          <w:sz w:val="26"/>
          <w:szCs w:val="26"/>
        </w:rPr>
        <w:t xml:space="preserve">снижение </w:t>
      </w:r>
      <w:r w:rsidRPr="00020A16">
        <w:rPr>
          <w:sz w:val="26"/>
          <w:szCs w:val="26"/>
        </w:rPr>
        <w:t xml:space="preserve">доли </w:t>
      </w:r>
      <w:r w:rsidR="00452EE8" w:rsidRPr="00020A16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Pr="00020A16">
        <w:rPr>
          <w:sz w:val="26"/>
          <w:szCs w:val="26"/>
        </w:rPr>
        <w:t xml:space="preserve"> на </w:t>
      </w:r>
      <w:r w:rsidR="003B3694" w:rsidRPr="00020A16">
        <w:rPr>
          <w:sz w:val="26"/>
          <w:szCs w:val="26"/>
        </w:rPr>
        <w:t>5,1</w:t>
      </w:r>
      <w:r w:rsidRPr="00020A16">
        <w:rPr>
          <w:sz w:val="26"/>
          <w:szCs w:val="26"/>
        </w:rPr>
        <w:t>%</w:t>
      </w:r>
      <w:r w:rsidR="003B3694" w:rsidRPr="00020A16">
        <w:rPr>
          <w:sz w:val="26"/>
          <w:szCs w:val="26"/>
        </w:rPr>
        <w:t xml:space="preserve"> и прочих неналоговых доходов на 40,8%, при увеличении доли </w:t>
      </w:r>
      <w:r w:rsidR="00452EE8" w:rsidRPr="00020A16">
        <w:rPr>
          <w:sz w:val="26"/>
          <w:szCs w:val="26"/>
        </w:rPr>
        <w:t>платежей при пользовании природными ресурсами</w:t>
      </w:r>
      <w:r w:rsidRPr="00020A16">
        <w:rPr>
          <w:sz w:val="26"/>
          <w:szCs w:val="26"/>
        </w:rPr>
        <w:t xml:space="preserve"> на </w:t>
      </w:r>
      <w:r w:rsidR="003B3694" w:rsidRPr="00020A16">
        <w:rPr>
          <w:sz w:val="26"/>
          <w:szCs w:val="26"/>
        </w:rPr>
        <w:t>45,7</w:t>
      </w:r>
      <w:r w:rsidR="00452EE8" w:rsidRPr="00020A16">
        <w:rPr>
          <w:sz w:val="26"/>
          <w:szCs w:val="26"/>
        </w:rPr>
        <w:t>%</w:t>
      </w:r>
      <w:r w:rsidRPr="00020A16">
        <w:rPr>
          <w:sz w:val="26"/>
          <w:szCs w:val="26"/>
        </w:rPr>
        <w:t xml:space="preserve"> </w:t>
      </w:r>
      <w:r w:rsidR="00452EE8" w:rsidRPr="00020A16">
        <w:rPr>
          <w:sz w:val="26"/>
          <w:szCs w:val="26"/>
        </w:rPr>
        <w:t xml:space="preserve">и штрафов, санкций, возмещения ущерба на </w:t>
      </w:r>
      <w:r w:rsidR="003B3694" w:rsidRPr="00020A16">
        <w:rPr>
          <w:sz w:val="26"/>
          <w:szCs w:val="26"/>
        </w:rPr>
        <w:t>0,6%</w:t>
      </w:r>
      <w:r w:rsidR="006D4433" w:rsidRPr="00020A16">
        <w:rPr>
          <w:sz w:val="26"/>
          <w:szCs w:val="26"/>
        </w:rPr>
        <w:t>.</w:t>
      </w:r>
    </w:p>
    <w:p w14:paraId="04DF73EA" w14:textId="0D471B6D" w:rsidR="00E26961" w:rsidRPr="00020A16" w:rsidRDefault="00E26961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В разрезе неналоговых доходов поступления за январь-март 202</w:t>
      </w:r>
      <w:r w:rsidR="006D4433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 составили:</w:t>
      </w:r>
    </w:p>
    <w:p w14:paraId="0B6E8F29" w14:textId="3E341467" w:rsidR="00E26961" w:rsidRPr="00020A16" w:rsidRDefault="00E26961" w:rsidP="007D2215">
      <w:pPr>
        <w:tabs>
          <w:tab w:val="left" w:pos="567"/>
        </w:tabs>
        <w:ind w:firstLine="567"/>
        <w:jc w:val="both"/>
        <w:rPr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t>– </w:t>
      </w:r>
      <w:r w:rsidRPr="00020A16">
        <w:rPr>
          <w:i/>
          <w:sz w:val="26"/>
          <w:szCs w:val="26"/>
        </w:rPr>
        <w:t>доходов от использования имущества, находящегося</w:t>
      </w:r>
      <w:r w:rsidR="006D4433" w:rsidRPr="00020A16">
        <w:rPr>
          <w:i/>
          <w:sz w:val="26"/>
          <w:szCs w:val="26"/>
        </w:rPr>
        <w:t>,</w:t>
      </w:r>
      <w:r w:rsidRPr="00020A16">
        <w:rPr>
          <w:i/>
          <w:sz w:val="26"/>
          <w:szCs w:val="26"/>
        </w:rPr>
        <w:t xml:space="preserve"> в государственной и муниципальной собственности </w:t>
      </w:r>
      <w:r w:rsidRPr="00020A16">
        <w:rPr>
          <w:sz w:val="26"/>
          <w:szCs w:val="26"/>
        </w:rPr>
        <w:t xml:space="preserve">составили </w:t>
      </w:r>
      <w:r w:rsidR="006D4433" w:rsidRPr="00020A16">
        <w:rPr>
          <w:sz w:val="26"/>
          <w:szCs w:val="26"/>
        </w:rPr>
        <w:t>1 665,8</w:t>
      </w:r>
      <w:r w:rsidRPr="00020A16">
        <w:rPr>
          <w:sz w:val="26"/>
          <w:szCs w:val="26"/>
        </w:rPr>
        <w:t xml:space="preserve"> тыс. рублей</w:t>
      </w:r>
      <w:r w:rsidR="006D4433" w:rsidRPr="00020A16">
        <w:rPr>
          <w:sz w:val="26"/>
          <w:szCs w:val="26"/>
        </w:rPr>
        <w:t>, или 13,8%</w:t>
      </w:r>
      <w:r w:rsidRPr="00020A16">
        <w:rPr>
          <w:sz w:val="26"/>
          <w:szCs w:val="26"/>
        </w:rPr>
        <w:t xml:space="preserve"> прогноза доходов, по сравнению с аналогичным периодом 202</w:t>
      </w:r>
      <w:r w:rsidR="006D4433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6D4433" w:rsidRPr="00213816">
        <w:t>2 064,5</w:t>
      </w:r>
      <w:r w:rsidRPr="00213816">
        <w:t xml:space="preserve"> тыс. рублей) </w:t>
      </w:r>
      <w:r w:rsidRPr="00020A16">
        <w:rPr>
          <w:sz w:val="26"/>
          <w:szCs w:val="26"/>
        </w:rPr>
        <w:t xml:space="preserve">поступление сократилось на </w:t>
      </w:r>
      <w:r w:rsidR="006D4433" w:rsidRPr="00020A16">
        <w:rPr>
          <w:sz w:val="26"/>
          <w:szCs w:val="26"/>
        </w:rPr>
        <w:t>398,7</w:t>
      </w:r>
      <w:r w:rsidRPr="00020A16">
        <w:rPr>
          <w:sz w:val="26"/>
          <w:szCs w:val="26"/>
        </w:rPr>
        <w:t xml:space="preserve"> тыс. рублей, или на </w:t>
      </w:r>
      <w:r w:rsidR="006D4433" w:rsidRPr="00020A16">
        <w:rPr>
          <w:sz w:val="26"/>
          <w:szCs w:val="26"/>
        </w:rPr>
        <w:t>19,3</w:t>
      </w:r>
      <w:r w:rsidRPr="00020A16">
        <w:rPr>
          <w:sz w:val="26"/>
          <w:szCs w:val="26"/>
        </w:rPr>
        <w:t>%</w:t>
      </w:r>
      <w:r w:rsidRPr="00020A16">
        <w:rPr>
          <w:spacing w:val="-2"/>
          <w:sz w:val="26"/>
          <w:szCs w:val="26"/>
        </w:rPr>
        <w:t>;</w:t>
      </w:r>
    </w:p>
    <w:p w14:paraId="2B76BF62" w14:textId="3D53BE0B" w:rsidR="00E26961" w:rsidRPr="00020A16" w:rsidRDefault="00E26961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– </w:t>
      </w:r>
      <w:r w:rsidRPr="00020A16">
        <w:rPr>
          <w:i/>
          <w:sz w:val="26"/>
          <w:szCs w:val="26"/>
        </w:rPr>
        <w:t>платежи при пользовании природными ресурсами</w:t>
      </w:r>
      <w:r w:rsidRPr="00020A16">
        <w:rPr>
          <w:sz w:val="26"/>
          <w:szCs w:val="26"/>
        </w:rPr>
        <w:t xml:space="preserve">– </w:t>
      </w:r>
      <w:r w:rsidR="006D4433" w:rsidRPr="00020A16">
        <w:rPr>
          <w:sz w:val="26"/>
          <w:szCs w:val="26"/>
        </w:rPr>
        <w:t>2 329,6</w:t>
      </w:r>
      <w:r w:rsidRPr="00020A16">
        <w:rPr>
          <w:color w:val="FF0000"/>
          <w:sz w:val="26"/>
          <w:szCs w:val="26"/>
        </w:rPr>
        <w:t xml:space="preserve"> </w:t>
      </w:r>
      <w:r w:rsidRPr="00020A16">
        <w:rPr>
          <w:sz w:val="26"/>
          <w:szCs w:val="26"/>
        </w:rPr>
        <w:t>тыс. рублей</w:t>
      </w:r>
      <w:r w:rsidR="006D4433" w:rsidRPr="00020A16">
        <w:rPr>
          <w:sz w:val="26"/>
          <w:szCs w:val="26"/>
        </w:rPr>
        <w:t xml:space="preserve">, или в 4 раза больше </w:t>
      </w:r>
      <w:r w:rsidRPr="00020A16">
        <w:rPr>
          <w:sz w:val="26"/>
          <w:szCs w:val="26"/>
        </w:rPr>
        <w:t>прогноза доходов. По сравнению с данными за январь - март 202</w:t>
      </w:r>
      <w:r w:rsidR="006D4433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6D4433" w:rsidRPr="00213816">
        <w:t>104,5</w:t>
      </w:r>
      <w:r w:rsidRPr="00213816">
        <w:t xml:space="preserve"> тыс. рублей)</w:t>
      </w:r>
      <w:r w:rsidRPr="007D2215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 xml:space="preserve">поступление </w:t>
      </w:r>
      <w:r w:rsidR="006D4433" w:rsidRPr="00020A16">
        <w:rPr>
          <w:sz w:val="26"/>
          <w:szCs w:val="26"/>
        </w:rPr>
        <w:t>платежей при пользовании природными ресурсами</w:t>
      </w:r>
      <w:r w:rsidRPr="00020A16">
        <w:rPr>
          <w:sz w:val="26"/>
          <w:szCs w:val="26"/>
        </w:rPr>
        <w:t xml:space="preserve"> </w:t>
      </w:r>
      <w:r w:rsidR="006D4433" w:rsidRPr="00020A16">
        <w:rPr>
          <w:sz w:val="26"/>
          <w:szCs w:val="26"/>
        </w:rPr>
        <w:t>увеличилось</w:t>
      </w:r>
      <w:r w:rsidRPr="00020A16">
        <w:rPr>
          <w:sz w:val="26"/>
          <w:szCs w:val="26"/>
        </w:rPr>
        <w:t xml:space="preserve"> на </w:t>
      </w:r>
      <w:r w:rsidR="006D4433" w:rsidRPr="00020A16">
        <w:rPr>
          <w:sz w:val="26"/>
          <w:szCs w:val="26"/>
        </w:rPr>
        <w:t>2 225,1</w:t>
      </w:r>
      <w:r w:rsidRPr="00020A16">
        <w:rPr>
          <w:sz w:val="26"/>
          <w:szCs w:val="26"/>
        </w:rPr>
        <w:t xml:space="preserve"> тыс. рублей или </w:t>
      </w:r>
      <w:r w:rsidR="006D4433" w:rsidRPr="00020A16">
        <w:rPr>
          <w:sz w:val="26"/>
          <w:szCs w:val="26"/>
        </w:rPr>
        <w:t>в 22,2 раза</w:t>
      </w:r>
      <w:r w:rsidRPr="00020A16">
        <w:rPr>
          <w:sz w:val="26"/>
          <w:szCs w:val="26"/>
        </w:rPr>
        <w:t>;</w:t>
      </w:r>
    </w:p>
    <w:p w14:paraId="551E2EF5" w14:textId="7A94237A" w:rsidR="00E26961" w:rsidRPr="007D2215" w:rsidRDefault="00E26961" w:rsidP="007D2215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20A16">
        <w:rPr>
          <w:i/>
          <w:spacing w:val="-2"/>
          <w:sz w:val="26"/>
          <w:szCs w:val="26"/>
        </w:rPr>
        <w:t xml:space="preserve">- </w:t>
      </w:r>
      <w:r w:rsidR="00507506" w:rsidRPr="00020A16">
        <w:rPr>
          <w:i/>
          <w:spacing w:val="-2"/>
          <w:sz w:val="26"/>
          <w:szCs w:val="26"/>
        </w:rPr>
        <w:t xml:space="preserve">доходы от продажи материальных и нематериальных активов </w:t>
      </w:r>
      <w:r w:rsidRPr="00020A16">
        <w:rPr>
          <w:spacing w:val="-2"/>
          <w:sz w:val="26"/>
          <w:szCs w:val="26"/>
        </w:rPr>
        <w:t xml:space="preserve">– </w:t>
      </w:r>
      <w:r w:rsidR="006D4433" w:rsidRPr="00020A16">
        <w:rPr>
          <w:spacing w:val="-2"/>
          <w:sz w:val="26"/>
          <w:szCs w:val="26"/>
        </w:rPr>
        <w:t>73,9</w:t>
      </w:r>
      <w:r w:rsidRPr="00020A16">
        <w:rPr>
          <w:spacing w:val="-2"/>
          <w:sz w:val="26"/>
          <w:szCs w:val="26"/>
        </w:rPr>
        <w:t xml:space="preserve"> тыс. рублей</w:t>
      </w:r>
      <w:r w:rsidR="006D4433" w:rsidRPr="00020A16">
        <w:rPr>
          <w:spacing w:val="-2"/>
          <w:sz w:val="26"/>
          <w:szCs w:val="26"/>
        </w:rPr>
        <w:t xml:space="preserve">, или </w:t>
      </w:r>
      <w:r w:rsidR="00AA3B37" w:rsidRPr="00020A16">
        <w:rPr>
          <w:spacing w:val="-2"/>
          <w:sz w:val="26"/>
          <w:szCs w:val="26"/>
        </w:rPr>
        <w:t>21,1</w:t>
      </w:r>
      <w:r w:rsidRPr="00020A16">
        <w:rPr>
          <w:spacing w:val="-2"/>
          <w:sz w:val="26"/>
          <w:szCs w:val="26"/>
        </w:rPr>
        <w:t xml:space="preserve">% прогноза доходов, что на </w:t>
      </w:r>
      <w:r w:rsidR="006D4433" w:rsidRPr="00020A16">
        <w:rPr>
          <w:spacing w:val="-2"/>
          <w:sz w:val="26"/>
          <w:szCs w:val="26"/>
        </w:rPr>
        <w:t>40,0</w:t>
      </w:r>
      <w:r w:rsidRPr="00020A16">
        <w:rPr>
          <w:spacing w:val="-2"/>
          <w:sz w:val="26"/>
          <w:szCs w:val="26"/>
        </w:rPr>
        <w:t xml:space="preserve"> тыс. рублей, или </w:t>
      </w:r>
      <w:r w:rsidR="006D4433" w:rsidRPr="00020A16">
        <w:rPr>
          <w:spacing w:val="-2"/>
          <w:sz w:val="26"/>
          <w:szCs w:val="26"/>
        </w:rPr>
        <w:t xml:space="preserve">в 2,1 раза </w:t>
      </w:r>
      <w:r w:rsidRPr="00020A16">
        <w:rPr>
          <w:spacing w:val="-2"/>
          <w:sz w:val="26"/>
          <w:szCs w:val="26"/>
        </w:rPr>
        <w:t>больше аналогичного периода 202</w:t>
      </w:r>
      <w:r w:rsidR="006D4433" w:rsidRPr="00020A16">
        <w:rPr>
          <w:spacing w:val="-2"/>
          <w:sz w:val="26"/>
          <w:szCs w:val="26"/>
        </w:rPr>
        <w:t>1</w:t>
      </w:r>
      <w:r w:rsidRPr="00020A16">
        <w:rPr>
          <w:spacing w:val="-2"/>
          <w:sz w:val="26"/>
          <w:szCs w:val="26"/>
        </w:rPr>
        <w:t xml:space="preserve"> года</w:t>
      </w:r>
      <w:r w:rsidRPr="007D2215">
        <w:rPr>
          <w:spacing w:val="-2"/>
          <w:sz w:val="28"/>
          <w:szCs w:val="28"/>
        </w:rPr>
        <w:t xml:space="preserve"> </w:t>
      </w:r>
      <w:r w:rsidRPr="00213816">
        <w:rPr>
          <w:spacing w:val="-2"/>
        </w:rPr>
        <w:t>(</w:t>
      </w:r>
      <w:r w:rsidR="006D4433" w:rsidRPr="00213816">
        <w:rPr>
          <w:spacing w:val="-2"/>
        </w:rPr>
        <w:t>33,9</w:t>
      </w:r>
      <w:r w:rsidRPr="00213816">
        <w:rPr>
          <w:spacing w:val="-2"/>
        </w:rPr>
        <w:t xml:space="preserve"> тыс. рублей)</w:t>
      </w:r>
      <w:r w:rsidRPr="007D2215">
        <w:rPr>
          <w:spacing w:val="-2"/>
          <w:sz w:val="28"/>
          <w:szCs w:val="28"/>
        </w:rPr>
        <w:t>;</w:t>
      </w:r>
    </w:p>
    <w:p w14:paraId="01FC4C04" w14:textId="16D7A4F3" w:rsidR="00E26961" w:rsidRPr="00020A16" w:rsidRDefault="00E26961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i/>
          <w:sz w:val="26"/>
          <w:szCs w:val="26"/>
        </w:rPr>
        <w:t xml:space="preserve">- </w:t>
      </w:r>
      <w:r w:rsidR="00507506" w:rsidRPr="00020A16">
        <w:rPr>
          <w:i/>
          <w:sz w:val="26"/>
          <w:szCs w:val="26"/>
        </w:rPr>
        <w:t>штрафы, санкции, возмещение ущерба</w:t>
      </w:r>
      <w:r w:rsidRPr="00020A16">
        <w:rPr>
          <w:sz w:val="26"/>
          <w:szCs w:val="26"/>
        </w:rPr>
        <w:t xml:space="preserve"> – </w:t>
      </w:r>
      <w:r w:rsidR="006D4433" w:rsidRPr="00020A16">
        <w:rPr>
          <w:sz w:val="26"/>
          <w:szCs w:val="26"/>
        </w:rPr>
        <w:t>71,0</w:t>
      </w:r>
      <w:r w:rsidRPr="00020A16">
        <w:rPr>
          <w:sz w:val="26"/>
          <w:szCs w:val="26"/>
        </w:rPr>
        <w:t xml:space="preserve"> тыс. рублей</w:t>
      </w:r>
      <w:r w:rsidR="00AA3B37" w:rsidRPr="00020A16">
        <w:rPr>
          <w:sz w:val="26"/>
          <w:szCs w:val="26"/>
        </w:rPr>
        <w:t>, или 23,7</w:t>
      </w:r>
      <w:r w:rsidRPr="00020A16">
        <w:rPr>
          <w:sz w:val="26"/>
          <w:szCs w:val="26"/>
        </w:rPr>
        <w:t>%</w:t>
      </w:r>
      <w:r w:rsidRPr="007D2215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>прогноза доходов. По сравнению с данными за январь - март 202</w:t>
      </w:r>
      <w:r w:rsidR="00AA3B37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 </w:t>
      </w:r>
      <w:r w:rsidRPr="00213816">
        <w:t>(</w:t>
      </w:r>
      <w:r w:rsidR="006D4433" w:rsidRPr="00213816">
        <w:t>42,9</w:t>
      </w:r>
      <w:r w:rsidRPr="00213816">
        <w:t xml:space="preserve"> тыс. рублей)</w:t>
      </w:r>
      <w:r w:rsidRPr="007D2215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 xml:space="preserve">поступление </w:t>
      </w:r>
      <w:r w:rsidR="00507506" w:rsidRPr="00020A16">
        <w:rPr>
          <w:i/>
          <w:sz w:val="26"/>
          <w:szCs w:val="26"/>
        </w:rPr>
        <w:t>штраф</w:t>
      </w:r>
      <w:r w:rsidR="00AA3B37" w:rsidRPr="00020A16">
        <w:rPr>
          <w:i/>
          <w:sz w:val="26"/>
          <w:szCs w:val="26"/>
        </w:rPr>
        <w:t>ов</w:t>
      </w:r>
      <w:r w:rsidRPr="00020A16">
        <w:rPr>
          <w:sz w:val="26"/>
          <w:szCs w:val="26"/>
        </w:rPr>
        <w:t xml:space="preserve"> </w:t>
      </w:r>
      <w:r w:rsidR="00AA3B37" w:rsidRPr="00020A16">
        <w:rPr>
          <w:sz w:val="26"/>
          <w:szCs w:val="26"/>
        </w:rPr>
        <w:t>увеличилось на 28,1 тыс. рублей, или на 65,5%</w:t>
      </w:r>
      <w:r w:rsidR="00507506" w:rsidRPr="00020A16">
        <w:rPr>
          <w:sz w:val="26"/>
          <w:szCs w:val="26"/>
        </w:rPr>
        <w:t>;</w:t>
      </w:r>
    </w:p>
    <w:p w14:paraId="46FCF538" w14:textId="00CCCCE2" w:rsidR="00507506" w:rsidRPr="00020A16" w:rsidRDefault="00507506" w:rsidP="007D2215">
      <w:pPr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20A16">
        <w:rPr>
          <w:i/>
          <w:spacing w:val="-2"/>
          <w:sz w:val="26"/>
          <w:szCs w:val="26"/>
        </w:rPr>
        <w:t xml:space="preserve">- прочие неналоговые доходы </w:t>
      </w:r>
      <w:r w:rsidRPr="00020A16">
        <w:rPr>
          <w:spacing w:val="-2"/>
          <w:sz w:val="26"/>
          <w:szCs w:val="26"/>
        </w:rPr>
        <w:t xml:space="preserve">– </w:t>
      </w:r>
      <w:r w:rsidR="00AA3B37" w:rsidRPr="00020A16">
        <w:rPr>
          <w:spacing w:val="-2"/>
          <w:sz w:val="26"/>
          <w:szCs w:val="26"/>
        </w:rPr>
        <w:t>750,1</w:t>
      </w:r>
      <w:r w:rsidRPr="00020A16">
        <w:rPr>
          <w:spacing w:val="-2"/>
          <w:sz w:val="26"/>
          <w:szCs w:val="26"/>
        </w:rPr>
        <w:t xml:space="preserve"> тыс. рублей (в </w:t>
      </w:r>
      <w:r w:rsidR="00AA3B37" w:rsidRPr="00020A16">
        <w:rPr>
          <w:spacing w:val="-2"/>
          <w:sz w:val="26"/>
          <w:szCs w:val="26"/>
        </w:rPr>
        <w:t>1,5</w:t>
      </w:r>
      <w:r w:rsidRPr="00020A16">
        <w:rPr>
          <w:spacing w:val="-2"/>
          <w:sz w:val="26"/>
          <w:szCs w:val="26"/>
        </w:rPr>
        <w:t xml:space="preserve"> раз</w:t>
      </w:r>
      <w:r w:rsidR="00AA3B37" w:rsidRPr="00020A16">
        <w:rPr>
          <w:spacing w:val="-2"/>
          <w:sz w:val="26"/>
          <w:szCs w:val="26"/>
        </w:rPr>
        <w:t>а</w:t>
      </w:r>
      <w:r w:rsidRPr="00020A16">
        <w:rPr>
          <w:spacing w:val="-2"/>
          <w:sz w:val="26"/>
          <w:szCs w:val="26"/>
        </w:rPr>
        <w:t xml:space="preserve"> больше прогноза доходов), в аналогичном периоде 202</w:t>
      </w:r>
      <w:r w:rsidR="00AA3B37" w:rsidRPr="00020A16">
        <w:rPr>
          <w:spacing w:val="-2"/>
          <w:sz w:val="26"/>
          <w:szCs w:val="26"/>
        </w:rPr>
        <w:t>1</w:t>
      </w:r>
      <w:r w:rsidRPr="00020A16">
        <w:rPr>
          <w:spacing w:val="-2"/>
          <w:sz w:val="26"/>
          <w:szCs w:val="26"/>
        </w:rPr>
        <w:t xml:space="preserve"> года поступления прочих неналоговых доходов </w:t>
      </w:r>
      <w:r w:rsidR="00AA3B37" w:rsidRPr="00020A16">
        <w:rPr>
          <w:spacing w:val="-2"/>
          <w:sz w:val="26"/>
          <w:szCs w:val="26"/>
        </w:rPr>
        <w:t>составили 2 956,6 тыс. рублей, что в 3,9 раза больше поступления за январь-март 2022 года.</w:t>
      </w:r>
    </w:p>
    <w:p w14:paraId="71582EEC" w14:textId="28479B31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A16">
        <w:rPr>
          <w:b/>
          <w:sz w:val="26"/>
          <w:szCs w:val="26"/>
        </w:rPr>
        <w:t>Безвозмездные поступления</w:t>
      </w:r>
      <w:r w:rsidRPr="00020A16">
        <w:rPr>
          <w:sz w:val="26"/>
          <w:szCs w:val="26"/>
        </w:rPr>
        <w:t xml:space="preserve"> составили </w:t>
      </w:r>
      <w:r w:rsidR="00405771" w:rsidRPr="00020A16">
        <w:rPr>
          <w:sz w:val="26"/>
          <w:szCs w:val="26"/>
        </w:rPr>
        <w:t>131 595,8</w:t>
      </w:r>
      <w:r w:rsidRPr="00020A16">
        <w:rPr>
          <w:sz w:val="26"/>
          <w:szCs w:val="26"/>
        </w:rPr>
        <w:t xml:space="preserve"> тыс. рублей, или </w:t>
      </w:r>
      <w:r w:rsidR="00405771" w:rsidRPr="00020A16">
        <w:rPr>
          <w:sz w:val="26"/>
          <w:szCs w:val="26"/>
        </w:rPr>
        <w:t>14,7</w:t>
      </w:r>
      <w:r w:rsidRPr="00020A16">
        <w:rPr>
          <w:sz w:val="26"/>
          <w:szCs w:val="26"/>
        </w:rPr>
        <w:t>% прогноза доходов (</w:t>
      </w:r>
      <w:r w:rsidR="00405771" w:rsidRPr="00020A16">
        <w:rPr>
          <w:sz w:val="26"/>
          <w:szCs w:val="26"/>
        </w:rPr>
        <w:t>895 808,8</w:t>
      </w:r>
      <w:r w:rsidR="00581261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тыс. рублей), что на </w:t>
      </w:r>
      <w:r w:rsidR="00405771" w:rsidRPr="00020A16">
        <w:rPr>
          <w:sz w:val="26"/>
          <w:szCs w:val="26"/>
        </w:rPr>
        <w:t>7 046,3</w:t>
      </w:r>
      <w:r w:rsidRPr="00020A16">
        <w:rPr>
          <w:sz w:val="26"/>
          <w:szCs w:val="26"/>
        </w:rPr>
        <w:t xml:space="preserve"> тыс. рублей или </w:t>
      </w:r>
      <w:r w:rsidR="00405771" w:rsidRPr="00020A16">
        <w:rPr>
          <w:sz w:val="26"/>
          <w:szCs w:val="26"/>
        </w:rPr>
        <w:t>5,7</w:t>
      </w:r>
      <w:r w:rsidR="00581261" w:rsidRPr="00020A16">
        <w:rPr>
          <w:sz w:val="26"/>
          <w:szCs w:val="26"/>
        </w:rPr>
        <w:t>%</w:t>
      </w:r>
      <w:r w:rsidRPr="00020A16">
        <w:rPr>
          <w:sz w:val="26"/>
          <w:szCs w:val="26"/>
        </w:rPr>
        <w:t xml:space="preserve"> больше объема поступлений за аналогичный период прошлого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405771" w:rsidRPr="00213816">
        <w:t>124 549,0</w:t>
      </w:r>
      <w:r w:rsidRPr="00213816">
        <w:t xml:space="preserve"> тыс. рублей)</w:t>
      </w:r>
      <w:r w:rsidRPr="007D2215">
        <w:rPr>
          <w:sz w:val="28"/>
          <w:szCs w:val="28"/>
        </w:rPr>
        <w:t>.</w:t>
      </w:r>
    </w:p>
    <w:p w14:paraId="5F0D12D0" w14:textId="77777777" w:rsidR="004B33CD" w:rsidRPr="00020A16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Безвозмездные поступления в разрезе основных источников составили:</w:t>
      </w:r>
    </w:p>
    <w:p w14:paraId="139791CD" w14:textId="3CDB280B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A16">
        <w:rPr>
          <w:sz w:val="26"/>
          <w:szCs w:val="26"/>
        </w:rPr>
        <w:t>– </w:t>
      </w:r>
      <w:r w:rsidR="00581261" w:rsidRPr="00020A16">
        <w:rPr>
          <w:i/>
          <w:sz w:val="26"/>
          <w:szCs w:val="26"/>
        </w:rPr>
        <w:t>дотации бюджетам городских округов из бюджета субъекта Российской Федерации</w:t>
      </w:r>
      <w:r w:rsidRPr="00020A16">
        <w:rPr>
          <w:sz w:val="26"/>
          <w:szCs w:val="26"/>
        </w:rPr>
        <w:t xml:space="preserve"> – </w:t>
      </w:r>
      <w:r w:rsidR="00405771" w:rsidRPr="00020A16">
        <w:rPr>
          <w:sz w:val="26"/>
          <w:szCs w:val="26"/>
        </w:rPr>
        <w:t>63 761,0</w:t>
      </w:r>
      <w:r w:rsidRPr="00020A16">
        <w:rPr>
          <w:sz w:val="26"/>
          <w:szCs w:val="26"/>
        </w:rPr>
        <w:t xml:space="preserve"> тыс. рублей (</w:t>
      </w:r>
      <w:r w:rsidR="00405771" w:rsidRPr="00020A16">
        <w:rPr>
          <w:sz w:val="26"/>
          <w:szCs w:val="26"/>
        </w:rPr>
        <w:t>30,4</w:t>
      </w:r>
      <w:r w:rsidRPr="00020A16">
        <w:rPr>
          <w:sz w:val="26"/>
          <w:szCs w:val="26"/>
        </w:rPr>
        <w:t xml:space="preserve">% прогноза доходов), с увеличением на </w:t>
      </w:r>
      <w:r w:rsidR="00405771" w:rsidRPr="00020A16">
        <w:rPr>
          <w:sz w:val="26"/>
          <w:szCs w:val="26"/>
        </w:rPr>
        <w:t>10 097,2</w:t>
      </w:r>
      <w:r w:rsidRPr="00020A16">
        <w:rPr>
          <w:sz w:val="26"/>
          <w:szCs w:val="26"/>
        </w:rPr>
        <w:t xml:space="preserve"> тыс. рублей, или на </w:t>
      </w:r>
      <w:r w:rsidR="00405771" w:rsidRPr="00020A16">
        <w:rPr>
          <w:sz w:val="26"/>
          <w:szCs w:val="26"/>
        </w:rPr>
        <w:t>18,8%</w:t>
      </w:r>
      <w:r w:rsidRPr="00020A16">
        <w:rPr>
          <w:sz w:val="26"/>
          <w:szCs w:val="26"/>
        </w:rPr>
        <w:t xml:space="preserve"> по сравнению с январем - мартом 20</w:t>
      </w:r>
      <w:r w:rsidR="00E85D83" w:rsidRPr="00020A16">
        <w:rPr>
          <w:sz w:val="26"/>
          <w:szCs w:val="26"/>
        </w:rPr>
        <w:t>2</w:t>
      </w:r>
      <w:r w:rsidR="00405771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7D2215">
        <w:t>(</w:t>
      </w:r>
      <w:r w:rsidR="00405771" w:rsidRPr="007D2215">
        <w:t>53 663,8</w:t>
      </w:r>
      <w:r w:rsidRPr="007D2215">
        <w:t xml:space="preserve"> тыс. рублей)</w:t>
      </w:r>
      <w:r w:rsidRPr="007D2215">
        <w:rPr>
          <w:sz w:val="28"/>
          <w:szCs w:val="28"/>
        </w:rPr>
        <w:t>;</w:t>
      </w:r>
    </w:p>
    <w:p w14:paraId="38C12FF4" w14:textId="427B0DC4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A16">
        <w:rPr>
          <w:sz w:val="26"/>
          <w:szCs w:val="26"/>
        </w:rPr>
        <w:t>– </w:t>
      </w:r>
      <w:r w:rsidR="00E85D83" w:rsidRPr="00020A16">
        <w:rPr>
          <w:i/>
          <w:sz w:val="26"/>
          <w:szCs w:val="26"/>
        </w:rPr>
        <w:t xml:space="preserve">субсидии бюджетам бюджетной системы Российской Федерации (межбюджетные субсидии) </w:t>
      </w:r>
      <w:r w:rsidRPr="00020A16">
        <w:rPr>
          <w:sz w:val="26"/>
          <w:szCs w:val="26"/>
        </w:rPr>
        <w:t>–</w:t>
      </w:r>
      <w:r w:rsidR="00405771" w:rsidRPr="00020A16">
        <w:rPr>
          <w:sz w:val="26"/>
          <w:szCs w:val="26"/>
        </w:rPr>
        <w:t xml:space="preserve">2 509,8 </w:t>
      </w:r>
      <w:r w:rsidRPr="00020A16">
        <w:rPr>
          <w:sz w:val="26"/>
          <w:szCs w:val="26"/>
        </w:rPr>
        <w:t>тыс. рублей (</w:t>
      </w:r>
      <w:r w:rsidR="00405771" w:rsidRPr="00020A16">
        <w:rPr>
          <w:sz w:val="26"/>
          <w:szCs w:val="26"/>
        </w:rPr>
        <w:t>1,3</w:t>
      </w:r>
      <w:r w:rsidRPr="00020A16">
        <w:rPr>
          <w:sz w:val="26"/>
          <w:szCs w:val="26"/>
        </w:rPr>
        <w:t>% прогноза доходов), с</w:t>
      </w:r>
      <w:r w:rsidR="00405771" w:rsidRPr="00020A16">
        <w:rPr>
          <w:sz w:val="26"/>
          <w:szCs w:val="26"/>
        </w:rPr>
        <w:t xml:space="preserve">о снижением </w:t>
      </w:r>
      <w:r w:rsidR="00E85D83" w:rsidRPr="00020A16">
        <w:rPr>
          <w:sz w:val="26"/>
          <w:szCs w:val="26"/>
        </w:rPr>
        <w:t xml:space="preserve">на </w:t>
      </w:r>
      <w:r w:rsidR="00405771" w:rsidRPr="00020A16">
        <w:rPr>
          <w:sz w:val="26"/>
          <w:szCs w:val="26"/>
        </w:rPr>
        <w:t>19 139,9</w:t>
      </w:r>
      <w:r w:rsidRPr="00020A16">
        <w:rPr>
          <w:sz w:val="26"/>
          <w:szCs w:val="26"/>
        </w:rPr>
        <w:t xml:space="preserve"> тыс. рублей</w:t>
      </w:r>
      <w:r w:rsidR="00E85D83" w:rsidRPr="00020A16">
        <w:rPr>
          <w:sz w:val="26"/>
          <w:szCs w:val="26"/>
        </w:rPr>
        <w:t xml:space="preserve"> </w:t>
      </w:r>
      <w:r w:rsidR="00405771" w:rsidRPr="00020A16">
        <w:rPr>
          <w:sz w:val="26"/>
          <w:szCs w:val="26"/>
        </w:rPr>
        <w:t xml:space="preserve">(или на 88,4%) </w:t>
      </w:r>
      <w:r w:rsidRPr="00020A16">
        <w:rPr>
          <w:sz w:val="26"/>
          <w:szCs w:val="26"/>
        </w:rPr>
        <w:t xml:space="preserve">по сравнению с январем - мартом </w:t>
      </w:r>
      <w:r w:rsidRPr="00020A16">
        <w:rPr>
          <w:sz w:val="26"/>
          <w:szCs w:val="26"/>
        </w:rPr>
        <w:lastRenderedPageBreak/>
        <w:t>20</w:t>
      </w:r>
      <w:r w:rsidR="00E85D83" w:rsidRPr="00020A16">
        <w:rPr>
          <w:sz w:val="26"/>
          <w:szCs w:val="26"/>
        </w:rPr>
        <w:t>2</w:t>
      </w:r>
      <w:r w:rsidR="00405771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405771" w:rsidRPr="00213816">
        <w:t>21 649,7</w:t>
      </w:r>
      <w:r w:rsidRPr="00213816">
        <w:t xml:space="preserve"> тыс. рублей)</w:t>
      </w:r>
      <w:r w:rsidRPr="007D2215">
        <w:rPr>
          <w:sz w:val="28"/>
          <w:szCs w:val="28"/>
        </w:rPr>
        <w:t>;</w:t>
      </w:r>
    </w:p>
    <w:p w14:paraId="66596C3E" w14:textId="41EB3A4A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2215">
        <w:rPr>
          <w:sz w:val="28"/>
          <w:szCs w:val="28"/>
        </w:rPr>
        <w:t>– </w:t>
      </w:r>
      <w:r w:rsidR="00E85D83" w:rsidRPr="00020A16">
        <w:rPr>
          <w:i/>
          <w:sz w:val="26"/>
          <w:szCs w:val="26"/>
        </w:rPr>
        <w:t>субвенции бюджетам бюджетной системы Российской Федерации</w:t>
      </w:r>
      <w:r w:rsidRPr="00020A16">
        <w:rPr>
          <w:sz w:val="26"/>
          <w:szCs w:val="26"/>
        </w:rPr>
        <w:t xml:space="preserve"> – </w:t>
      </w:r>
      <w:r w:rsidR="00405771" w:rsidRPr="00020A16">
        <w:rPr>
          <w:sz w:val="26"/>
          <w:szCs w:val="26"/>
        </w:rPr>
        <w:t>65 325,0</w:t>
      </w:r>
      <w:r w:rsidRPr="00020A16">
        <w:rPr>
          <w:sz w:val="26"/>
          <w:szCs w:val="26"/>
        </w:rPr>
        <w:t xml:space="preserve"> тыс. рублей (</w:t>
      </w:r>
      <w:r w:rsidR="00405771" w:rsidRPr="00020A16">
        <w:rPr>
          <w:sz w:val="26"/>
          <w:szCs w:val="26"/>
        </w:rPr>
        <w:t>19,3</w:t>
      </w:r>
      <w:r w:rsidRPr="00020A16">
        <w:rPr>
          <w:sz w:val="26"/>
          <w:szCs w:val="26"/>
        </w:rPr>
        <w:t xml:space="preserve">% прогноза доходов) с ростом на </w:t>
      </w:r>
      <w:r w:rsidR="00405771" w:rsidRPr="00020A16">
        <w:rPr>
          <w:sz w:val="26"/>
          <w:szCs w:val="26"/>
        </w:rPr>
        <w:t>32,7</w:t>
      </w:r>
      <w:r w:rsidRPr="00020A16">
        <w:rPr>
          <w:sz w:val="26"/>
          <w:szCs w:val="26"/>
        </w:rPr>
        <w:t xml:space="preserve">%, или на </w:t>
      </w:r>
      <w:r w:rsidR="00405771" w:rsidRPr="00020A16">
        <w:rPr>
          <w:sz w:val="26"/>
          <w:szCs w:val="26"/>
        </w:rPr>
        <w:t>16 089,1</w:t>
      </w:r>
      <w:r w:rsidRPr="00020A16">
        <w:rPr>
          <w:sz w:val="26"/>
          <w:szCs w:val="26"/>
        </w:rPr>
        <w:t xml:space="preserve"> тыс. рублей, к поступлениям за январь - март 20</w:t>
      </w:r>
      <w:r w:rsidR="00E85D83" w:rsidRPr="00020A16">
        <w:rPr>
          <w:sz w:val="26"/>
          <w:szCs w:val="26"/>
        </w:rPr>
        <w:t>2</w:t>
      </w:r>
      <w:r w:rsidR="00405771" w:rsidRPr="00020A16">
        <w:rPr>
          <w:sz w:val="26"/>
          <w:szCs w:val="26"/>
        </w:rPr>
        <w:t>1</w:t>
      </w:r>
      <w:r w:rsidRPr="00020A16">
        <w:rPr>
          <w:sz w:val="26"/>
          <w:szCs w:val="26"/>
        </w:rPr>
        <w:t xml:space="preserve"> года</w:t>
      </w:r>
      <w:r w:rsidRPr="007D2215">
        <w:rPr>
          <w:sz w:val="28"/>
          <w:szCs w:val="28"/>
        </w:rPr>
        <w:t xml:space="preserve"> </w:t>
      </w:r>
      <w:r w:rsidRPr="00213816">
        <w:t>(</w:t>
      </w:r>
      <w:r w:rsidR="00405771" w:rsidRPr="00213816">
        <w:t xml:space="preserve">49 235,9 </w:t>
      </w:r>
      <w:r w:rsidRPr="00213816">
        <w:t>тыс. рублей)</w:t>
      </w:r>
      <w:r w:rsidRPr="007D2215">
        <w:rPr>
          <w:sz w:val="28"/>
          <w:szCs w:val="28"/>
        </w:rPr>
        <w:t>;</w:t>
      </w:r>
    </w:p>
    <w:p w14:paraId="363DBE99" w14:textId="45BF0B4A" w:rsidR="004B33CD" w:rsidRPr="007D2215" w:rsidRDefault="004B33CD" w:rsidP="007D2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2215">
        <w:rPr>
          <w:i/>
          <w:sz w:val="28"/>
          <w:szCs w:val="28"/>
        </w:rPr>
        <w:t>- </w:t>
      </w:r>
      <w:r w:rsidR="001B7A86" w:rsidRPr="00020A16">
        <w:rPr>
          <w:i/>
          <w:sz w:val="26"/>
          <w:szCs w:val="26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Pr="00020A16">
        <w:rPr>
          <w:sz w:val="26"/>
          <w:szCs w:val="26"/>
        </w:rPr>
        <w:t>–</w:t>
      </w:r>
      <w:r w:rsidR="00732771" w:rsidRPr="00020A16">
        <w:rPr>
          <w:sz w:val="26"/>
          <w:szCs w:val="26"/>
        </w:rPr>
        <w:t xml:space="preserve"> 3 488,9 </w:t>
      </w:r>
      <w:r w:rsidRPr="00020A16">
        <w:rPr>
          <w:sz w:val="26"/>
          <w:szCs w:val="26"/>
        </w:rPr>
        <w:t xml:space="preserve">тыс. рублей (прогноз доходов </w:t>
      </w:r>
      <w:r w:rsidR="00732771" w:rsidRPr="00020A16">
        <w:rPr>
          <w:sz w:val="26"/>
          <w:szCs w:val="26"/>
        </w:rPr>
        <w:t>9 655,9</w:t>
      </w:r>
      <w:r w:rsidRPr="00020A16">
        <w:rPr>
          <w:sz w:val="26"/>
          <w:szCs w:val="26"/>
        </w:rPr>
        <w:t xml:space="preserve"> тыс. рублей), </w:t>
      </w:r>
      <w:r w:rsidR="001B7A86" w:rsidRPr="00020A16">
        <w:rPr>
          <w:sz w:val="26"/>
          <w:szCs w:val="26"/>
        </w:rPr>
        <w:t xml:space="preserve">с увеличением </w:t>
      </w:r>
      <w:r w:rsidR="00732771" w:rsidRPr="00020A16">
        <w:rPr>
          <w:sz w:val="26"/>
          <w:szCs w:val="26"/>
        </w:rPr>
        <w:t>на 904,4</w:t>
      </w:r>
      <w:r w:rsidRPr="00020A16">
        <w:rPr>
          <w:sz w:val="26"/>
          <w:szCs w:val="26"/>
        </w:rPr>
        <w:t xml:space="preserve"> тыс. рублей к поступлениям за январь - март 20</w:t>
      </w:r>
      <w:r w:rsidR="001B7A86" w:rsidRPr="00020A16">
        <w:rPr>
          <w:sz w:val="26"/>
          <w:szCs w:val="26"/>
        </w:rPr>
        <w:t>2</w:t>
      </w:r>
      <w:r w:rsidR="00732771" w:rsidRPr="00020A16">
        <w:rPr>
          <w:sz w:val="26"/>
          <w:szCs w:val="26"/>
        </w:rPr>
        <w:t>1</w:t>
      </w:r>
      <w:r w:rsidR="001B7A86" w:rsidRPr="00020A16">
        <w:rPr>
          <w:sz w:val="26"/>
          <w:szCs w:val="26"/>
        </w:rPr>
        <w:t xml:space="preserve"> года</w:t>
      </w:r>
      <w:r w:rsidR="001B7A86" w:rsidRPr="007D2215">
        <w:rPr>
          <w:sz w:val="28"/>
          <w:szCs w:val="28"/>
        </w:rPr>
        <w:t xml:space="preserve"> </w:t>
      </w:r>
      <w:r w:rsidRPr="00213816">
        <w:t>(</w:t>
      </w:r>
      <w:r w:rsidR="00732771" w:rsidRPr="00213816">
        <w:t xml:space="preserve">2 584,5 </w:t>
      </w:r>
      <w:r w:rsidRPr="00213816">
        <w:t>тыс. рублей)</w:t>
      </w:r>
      <w:r w:rsidRPr="007D2215">
        <w:rPr>
          <w:sz w:val="28"/>
          <w:szCs w:val="28"/>
        </w:rPr>
        <w:t>.</w:t>
      </w:r>
    </w:p>
    <w:p w14:paraId="79C5B85D" w14:textId="77777777" w:rsidR="004B33CD" w:rsidRPr="007D2215" w:rsidRDefault="004B33CD" w:rsidP="007D2215">
      <w:pPr>
        <w:ind w:firstLine="567"/>
        <w:jc w:val="both"/>
        <w:rPr>
          <w:b/>
          <w:sz w:val="28"/>
          <w:szCs w:val="28"/>
          <w:highlight w:val="yellow"/>
        </w:rPr>
      </w:pPr>
    </w:p>
    <w:p w14:paraId="313EBE3F" w14:textId="4C694056" w:rsidR="00E2532D" w:rsidRPr="00020A16" w:rsidRDefault="007567A8" w:rsidP="00213816">
      <w:pPr>
        <w:jc w:val="center"/>
        <w:rPr>
          <w:b/>
          <w:sz w:val="26"/>
          <w:szCs w:val="26"/>
        </w:rPr>
      </w:pPr>
      <w:r w:rsidRPr="00020A16">
        <w:rPr>
          <w:b/>
          <w:sz w:val="26"/>
          <w:szCs w:val="26"/>
        </w:rPr>
        <w:t>4</w:t>
      </w:r>
      <w:r w:rsidR="00E2532D" w:rsidRPr="00020A16">
        <w:rPr>
          <w:b/>
          <w:sz w:val="26"/>
          <w:szCs w:val="26"/>
        </w:rPr>
        <w:t xml:space="preserve">. Исполнение расходной части бюджета </w:t>
      </w:r>
      <w:r w:rsidR="00F01B60" w:rsidRPr="00020A16">
        <w:rPr>
          <w:b/>
          <w:sz w:val="26"/>
          <w:szCs w:val="26"/>
        </w:rPr>
        <w:t>ГО</w:t>
      </w:r>
    </w:p>
    <w:p w14:paraId="4F155778" w14:textId="2666B5E3" w:rsidR="00C077C3" w:rsidRPr="00020A16" w:rsidRDefault="00C077C3" w:rsidP="007D2215">
      <w:pPr>
        <w:ind w:firstLine="567"/>
        <w:jc w:val="both"/>
        <w:rPr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t xml:space="preserve">Исполнение расходов бюджета </w:t>
      </w:r>
      <w:r w:rsidR="00F01B60" w:rsidRPr="00020A16">
        <w:rPr>
          <w:spacing w:val="-2"/>
          <w:sz w:val="26"/>
          <w:szCs w:val="26"/>
        </w:rPr>
        <w:t xml:space="preserve">ГО </w:t>
      </w:r>
      <w:r w:rsidRPr="00020A16">
        <w:rPr>
          <w:spacing w:val="-2"/>
          <w:sz w:val="26"/>
          <w:szCs w:val="26"/>
        </w:rPr>
        <w:t xml:space="preserve">осуществлялось в соответствии с </w:t>
      </w:r>
      <w:r w:rsidR="007B42BC">
        <w:rPr>
          <w:spacing w:val="-2"/>
          <w:sz w:val="26"/>
          <w:szCs w:val="26"/>
        </w:rPr>
        <w:t>Р</w:t>
      </w:r>
      <w:r w:rsidR="00646196" w:rsidRPr="00020A16">
        <w:rPr>
          <w:spacing w:val="-2"/>
          <w:sz w:val="26"/>
          <w:szCs w:val="26"/>
        </w:rPr>
        <w:t>ешением ОСД</w:t>
      </w:r>
      <w:r w:rsidRPr="00020A16">
        <w:rPr>
          <w:spacing w:val="-2"/>
          <w:sz w:val="26"/>
          <w:szCs w:val="26"/>
        </w:rPr>
        <w:t xml:space="preserve"> о бюджете, сводной бюджетной росписью.</w:t>
      </w:r>
    </w:p>
    <w:p w14:paraId="00C9759B" w14:textId="502B5D38" w:rsidR="00C077C3" w:rsidRPr="00020A16" w:rsidRDefault="00C077C3" w:rsidP="007D2215">
      <w:pPr>
        <w:ind w:firstLine="567"/>
        <w:jc w:val="both"/>
        <w:rPr>
          <w:spacing w:val="-2"/>
          <w:sz w:val="26"/>
          <w:szCs w:val="26"/>
        </w:rPr>
      </w:pPr>
      <w:r w:rsidRPr="00020A16">
        <w:rPr>
          <w:b/>
          <w:sz w:val="26"/>
          <w:szCs w:val="26"/>
        </w:rPr>
        <w:t>Годовой объем расходов</w:t>
      </w:r>
      <w:r w:rsidRPr="00020A16">
        <w:rPr>
          <w:sz w:val="26"/>
          <w:szCs w:val="26"/>
        </w:rPr>
        <w:t xml:space="preserve"> бюджета </w:t>
      </w:r>
      <w:r w:rsidR="00F01B60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>по состоянию на 01 апреля 202</w:t>
      </w:r>
      <w:r w:rsidR="00F01B60" w:rsidRPr="00020A16">
        <w:rPr>
          <w:sz w:val="26"/>
          <w:szCs w:val="26"/>
        </w:rPr>
        <w:t>2</w:t>
      </w:r>
      <w:r w:rsidRPr="00020A16">
        <w:rPr>
          <w:sz w:val="26"/>
          <w:szCs w:val="26"/>
        </w:rPr>
        <w:t xml:space="preserve"> года</w:t>
      </w:r>
      <w:r w:rsidRPr="00020A16">
        <w:rPr>
          <w:bCs/>
          <w:spacing w:val="-2"/>
          <w:sz w:val="26"/>
          <w:szCs w:val="26"/>
        </w:rPr>
        <w:t xml:space="preserve"> по </w:t>
      </w:r>
      <w:r w:rsidR="0081094D" w:rsidRPr="00020A16">
        <w:rPr>
          <w:bCs/>
          <w:spacing w:val="-2"/>
          <w:sz w:val="26"/>
          <w:szCs w:val="26"/>
        </w:rPr>
        <w:t xml:space="preserve">сводной </w:t>
      </w:r>
      <w:r w:rsidRPr="00020A16">
        <w:rPr>
          <w:bCs/>
          <w:spacing w:val="-2"/>
          <w:sz w:val="26"/>
          <w:szCs w:val="26"/>
        </w:rPr>
        <w:t>бюджетной</w:t>
      </w:r>
      <w:r w:rsidR="00646196" w:rsidRPr="00020A16">
        <w:rPr>
          <w:bCs/>
          <w:spacing w:val="-2"/>
          <w:sz w:val="26"/>
          <w:szCs w:val="26"/>
        </w:rPr>
        <w:t xml:space="preserve"> </w:t>
      </w:r>
      <w:r w:rsidRPr="00020A16">
        <w:rPr>
          <w:bCs/>
          <w:spacing w:val="-2"/>
          <w:sz w:val="26"/>
          <w:szCs w:val="26"/>
        </w:rPr>
        <w:t xml:space="preserve">росписи </w:t>
      </w:r>
      <w:r w:rsidR="0081094D" w:rsidRPr="00020A16">
        <w:rPr>
          <w:bCs/>
          <w:spacing w:val="-2"/>
          <w:sz w:val="26"/>
          <w:szCs w:val="26"/>
        </w:rPr>
        <w:t xml:space="preserve">(далее – СБР) </w:t>
      </w:r>
      <w:r w:rsidRPr="00020A16">
        <w:rPr>
          <w:sz w:val="26"/>
          <w:szCs w:val="26"/>
        </w:rPr>
        <w:t xml:space="preserve">составил </w:t>
      </w:r>
      <w:r w:rsidR="0081094D" w:rsidRPr="00020A16">
        <w:rPr>
          <w:sz w:val="26"/>
          <w:szCs w:val="26"/>
        </w:rPr>
        <w:t>1 053 725,9</w:t>
      </w:r>
      <w:r w:rsidR="00874E11" w:rsidRPr="00020A16">
        <w:rPr>
          <w:sz w:val="26"/>
          <w:szCs w:val="26"/>
        </w:rPr>
        <w:t xml:space="preserve"> </w:t>
      </w:r>
      <w:r w:rsidRPr="00020A16">
        <w:rPr>
          <w:bCs/>
          <w:spacing w:val="-2"/>
          <w:sz w:val="26"/>
          <w:szCs w:val="26"/>
        </w:rPr>
        <w:t xml:space="preserve">тыс. рублей, </w:t>
      </w:r>
      <w:r w:rsidRPr="00020A16">
        <w:rPr>
          <w:spacing w:val="-2"/>
          <w:sz w:val="26"/>
          <w:szCs w:val="26"/>
        </w:rPr>
        <w:t xml:space="preserve">что на </w:t>
      </w:r>
      <w:r w:rsidR="0081094D" w:rsidRPr="00020A16">
        <w:rPr>
          <w:spacing w:val="-2"/>
          <w:sz w:val="26"/>
          <w:szCs w:val="26"/>
        </w:rPr>
        <w:t>362 733,5</w:t>
      </w:r>
      <w:r w:rsidRPr="00020A16">
        <w:rPr>
          <w:rStyle w:val="aa"/>
          <w:spacing w:val="-2"/>
          <w:sz w:val="26"/>
          <w:szCs w:val="26"/>
        </w:rPr>
        <w:footnoteReference w:id="1"/>
      </w:r>
      <w:r w:rsidRPr="00020A16">
        <w:rPr>
          <w:spacing w:val="-2"/>
          <w:sz w:val="26"/>
          <w:szCs w:val="26"/>
        </w:rPr>
        <w:t xml:space="preserve"> тыс. рублей</w:t>
      </w:r>
      <w:r w:rsidR="0081094D" w:rsidRPr="00020A16">
        <w:rPr>
          <w:spacing w:val="-2"/>
          <w:sz w:val="26"/>
          <w:szCs w:val="26"/>
        </w:rPr>
        <w:t>, или на 52,5%</w:t>
      </w:r>
      <w:r w:rsidR="00874E11" w:rsidRPr="00020A16">
        <w:rPr>
          <w:spacing w:val="-2"/>
          <w:sz w:val="26"/>
          <w:szCs w:val="26"/>
        </w:rPr>
        <w:t xml:space="preserve"> больше</w:t>
      </w:r>
      <w:r w:rsidRPr="00020A16">
        <w:rPr>
          <w:spacing w:val="-2"/>
          <w:sz w:val="26"/>
          <w:szCs w:val="26"/>
        </w:rPr>
        <w:t xml:space="preserve"> утвержденного объема по </w:t>
      </w:r>
      <w:r w:rsidR="008D0D4C" w:rsidRPr="00020A16">
        <w:rPr>
          <w:spacing w:val="-2"/>
          <w:sz w:val="26"/>
          <w:szCs w:val="26"/>
        </w:rPr>
        <w:t xml:space="preserve">Решению ОСД </w:t>
      </w:r>
      <w:r w:rsidRPr="00020A16">
        <w:rPr>
          <w:spacing w:val="-2"/>
          <w:sz w:val="26"/>
          <w:szCs w:val="26"/>
        </w:rPr>
        <w:t xml:space="preserve">о бюджете. </w:t>
      </w:r>
    </w:p>
    <w:p w14:paraId="4BB17B12" w14:textId="69E63A13" w:rsidR="007016B5" w:rsidRPr="00020A16" w:rsidRDefault="00C077C3" w:rsidP="007D2215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Основную долю расходов бюджета </w:t>
      </w:r>
      <w:r w:rsidR="0081094D" w:rsidRPr="00020A16">
        <w:rPr>
          <w:sz w:val="26"/>
          <w:szCs w:val="26"/>
        </w:rPr>
        <w:t xml:space="preserve">ГО </w:t>
      </w:r>
      <w:r w:rsidRPr="00020A16">
        <w:rPr>
          <w:sz w:val="26"/>
          <w:szCs w:val="26"/>
        </w:rPr>
        <w:t xml:space="preserve">составляют средства </w:t>
      </w:r>
      <w:r w:rsidR="008D0D4C" w:rsidRPr="00020A16">
        <w:rPr>
          <w:i/>
          <w:sz w:val="26"/>
          <w:szCs w:val="26"/>
        </w:rPr>
        <w:t>муниципальных</w:t>
      </w:r>
      <w:r w:rsidRPr="00020A16">
        <w:rPr>
          <w:i/>
          <w:sz w:val="26"/>
          <w:szCs w:val="26"/>
        </w:rPr>
        <w:t xml:space="preserve"> программ</w:t>
      </w:r>
      <w:r w:rsidRPr="00020A16">
        <w:rPr>
          <w:sz w:val="26"/>
          <w:szCs w:val="26"/>
        </w:rPr>
        <w:t xml:space="preserve"> (</w:t>
      </w:r>
      <w:r w:rsidR="008D0D4C" w:rsidRPr="00020A16">
        <w:rPr>
          <w:sz w:val="26"/>
          <w:szCs w:val="26"/>
        </w:rPr>
        <w:t>93,</w:t>
      </w:r>
      <w:r w:rsidR="0081094D" w:rsidRPr="00020A16">
        <w:rPr>
          <w:sz w:val="26"/>
          <w:szCs w:val="26"/>
        </w:rPr>
        <w:t>3</w:t>
      </w:r>
      <w:r w:rsidRPr="00020A16">
        <w:rPr>
          <w:sz w:val="26"/>
          <w:szCs w:val="26"/>
        </w:rPr>
        <w:t> %), объем</w:t>
      </w:r>
      <w:r w:rsidR="00213816" w:rsidRPr="00020A16">
        <w:rPr>
          <w:sz w:val="26"/>
          <w:szCs w:val="26"/>
        </w:rPr>
        <w:t>,</w:t>
      </w:r>
      <w:r w:rsidRPr="00020A16">
        <w:rPr>
          <w:sz w:val="26"/>
          <w:szCs w:val="26"/>
        </w:rPr>
        <w:t xml:space="preserve"> которых в соответствии с </w:t>
      </w:r>
      <w:r w:rsidR="0081094D" w:rsidRPr="00020A16">
        <w:rPr>
          <w:sz w:val="26"/>
          <w:szCs w:val="26"/>
        </w:rPr>
        <w:t>СБР</w:t>
      </w:r>
      <w:r w:rsidR="00213816" w:rsidRPr="00020A16">
        <w:rPr>
          <w:sz w:val="26"/>
          <w:szCs w:val="26"/>
        </w:rPr>
        <w:t>,</w:t>
      </w:r>
      <w:r w:rsidRPr="00020A16">
        <w:rPr>
          <w:sz w:val="26"/>
          <w:szCs w:val="26"/>
        </w:rPr>
        <w:t xml:space="preserve"> предусмотрен в сумме </w:t>
      </w:r>
      <w:r w:rsidR="0081094D" w:rsidRPr="00020A16">
        <w:rPr>
          <w:sz w:val="26"/>
          <w:szCs w:val="26"/>
        </w:rPr>
        <w:t>983 121,4</w:t>
      </w:r>
      <w:r w:rsidR="008D0D4C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тыс. рублей. На </w:t>
      </w:r>
      <w:r w:rsidRPr="00020A16">
        <w:rPr>
          <w:i/>
          <w:sz w:val="26"/>
          <w:szCs w:val="26"/>
        </w:rPr>
        <w:t>непрограммные расходы</w:t>
      </w:r>
      <w:r w:rsidRPr="00020A16">
        <w:rPr>
          <w:sz w:val="26"/>
          <w:szCs w:val="26"/>
        </w:rPr>
        <w:t xml:space="preserve"> приходится </w:t>
      </w:r>
      <w:r w:rsidR="0081094D" w:rsidRPr="00020A16">
        <w:rPr>
          <w:sz w:val="26"/>
          <w:szCs w:val="26"/>
        </w:rPr>
        <w:t>70 604,4</w:t>
      </w:r>
      <w:r w:rsidRPr="00020A16">
        <w:rPr>
          <w:sz w:val="26"/>
          <w:szCs w:val="26"/>
        </w:rPr>
        <w:t xml:space="preserve"> тыс. рублей, или </w:t>
      </w:r>
      <w:r w:rsidR="008D0D4C" w:rsidRPr="00020A16">
        <w:rPr>
          <w:sz w:val="26"/>
          <w:szCs w:val="26"/>
        </w:rPr>
        <w:t>6,</w:t>
      </w:r>
      <w:r w:rsidR="0081094D" w:rsidRPr="00020A16">
        <w:rPr>
          <w:sz w:val="26"/>
          <w:szCs w:val="26"/>
        </w:rPr>
        <w:t>7</w:t>
      </w:r>
      <w:r w:rsidRPr="00020A16">
        <w:rPr>
          <w:sz w:val="26"/>
          <w:szCs w:val="26"/>
        </w:rPr>
        <w:t> % от общего объема расходов бюджета</w:t>
      </w:r>
      <w:r w:rsidR="0081094D" w:rsidRPr="00020A16">
        <w:rPr>
          <w:sz w:val="26"/>
          <w:szCs w:val="26"/>
        </w:rPr>
        <w:t xml:space="preserve"> ГО</w:t>
      </w:r>
      <w:r w:rsidRPr="00020A16">
        <w:rPr>
          <w:sz w:val="26"/>
          <w:szCs w:val="26"/>
        </w:rPr>
        <w:t>.</w:t>
      </w:r>
    </w:p>
    <w:p w14:paraId="72CB517B" w14:textId="77777777" w:rsidR="007016B5" w:rsidRPr="005F55DF" w:rsidRDefault="00C077C3" w:rsidP="007016B5">
      <w:pPr>
        <w:spacing w:line="276" w:lineRule="auto"/>
        <w:ind w:firstLine="567"/>
        <w:jc w:val="right"/>
        <w:rPr>
          <w:sz w:val="20"/>
          <w:szCs w:val="20"/>
        </w:rPr>
      </w:pPr>
      <w:r w:rsidRPr="0081094D">
        <w:rPr>
          <w:sz w:val="28"/>
          <w:szCs w:val="28"/>
        </w:rPr>
        <w:t xml:space="preserve"> </w:t>
      </w:r>
      <w:r w:rsidR="007016B5" w:rsidRPr="005F55DF">
        <w:rPr>
          <w:sz w:val="20"/>
          <w:szCs w:val="20"/>
        </w:rPr>
        <w:t>Рис.2</w:t>
      </w:r>
    </w:p>
    <w:p w14:paraId="7D01CF38" w14:textId="272B494D" w:rsidR="00E401A0" w:rsidRPr="003A37E9" w:rsidRDefault="005F55DF" w:rsidP="00757DF0">
      <w:pPr>
        <w:spacing w:line="276" w:lineRule="auto"/>
        <w:jc w:val="both"/>
        <w:rPr>
          <w:b/>
          <w:highlight w:val="yellow"/>
        </w:rPr>
      </w:pPr>
      <w:r>
        <w:rPr>
          <w:noProof/>
        </w:rPr>
        <w:drawing>
          <wp:inline distT="0" distB="0" distL="0" distR="0" wp14:anchorId="42A7C73E" wp14:editId="6D49480A">
            <wp:extent cx="6210300" cy="296608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779B24" w14:textId="77777777" w:rsidR="00D33FD6" w:rsidRPr="003A37E9" w:rsidRDefault="00D33FD6" w:rsidP="00A15AA4">
      <w:pPr>
        <w:spacing w:line="276" w:lineRule="auto"/>
        <w:ind w:firstLine="567"/>
        <w:jc w:val="both"/>
        <w:rPr>
          <w:bCs/>
          <w:spacing w:val="-2"/>
          <w:sz w:val="28"/>
          <w:szCs w:val="28"/>
          <w:highlight w:val="yellow"/>
        </w:rPr>
      </w:pPr>
    </w:p>
    <w:p w14:paraId="0C87A167" w14:textId="6FAA4E4A" w:rsidR="00A15AA4" w:rsidRPr="00020A16" w:rsidRDefault="00A15AA4" w:rsidP="00213816">
      <w:pPr>
        <w:ind w:firstLine="567"/>
        <w:jc w:val="both"/>
        <w:rPr>
          <w:sz w:val="26"/>
          <w:szCs w:val="26"/>
        </w:rPr>
      </w:pPr>
      <w:r w:rsidRPr="00020A16">
        <w:rPr>
          <w:bCs/>
          <w:spacing w:val="-2"/>
          <w:sz w:val="26"/>
          <w:szCs w:val="26"/>
        </w:rPr>
        <w:t xml:space="preserve">Расходы бюджета </w:t>
      </w:r>
      <w:r w:rsidR="005F55DF" w:rsidRPr="00020A16">
        <w:rPr>
          <w:bCs/>
          <w:spacing w:val="-2"/>
          <w:sz w:val="26"/>
          <w:szCs w:val="26"/>
        </w:rPr>
        <w:t xml:space="preserve">ГО </w:t>
      </w:r>
      <w:r w:rsidRPr="00020A16">
        <w:rPr>
          <w:bCs/>
          <w:spacing w:val="-2"/>
          <w:sz w:val="26"/>
          <w:szCs w:val="26"/>
        </w:rPr>
        <w:t>за 1 квартал 202</w:t>
      </w:r>
      <w:r w:rsidR="005F55DF" w:rsidRPr="00020A16">
        <w:rPr>
          <w:bCs/>
          <w:spacing w:val="-2"/>
          <w:sz w:val="26"/>
          <w:szCs w:val="26"/>
        </w:rPr>
        <w:t>2</w:t>
      </w:r>
      <w:r w:rsidRPr="00020A16">
        <w:rPr>
          <w:bCs/>
          <w:spacing w:val="-2"/>
          <w:sz w:val="26"/>
          <w:szCs w:val="26"/>
        </w:rPr>
        <w:t xml:space="preserve"> года исполнены в сумме </w:t>
      </w:r>
      <w:r w:rsidR="00E401A0" w:rsidRPr="00020A16">
        <w:rPr>
          <w:bCs/>
          <w:spacing w:val="-2"/>
          <w:sz w:val="26"/>
          <w:szCs w:val="26"/>
        </w:rPr>
        <w:t>1</w:t>
      </w:r>
      <w:r w:rsidR="005F55DF" w:rsidRPr="00020A16">
        <w:rPr>
          <w:bCs/>
          <w:spacing w:val="-2"/>
          <w:sz w:val="26"/>
          <w:szCs w:val="26"/>
        </w:rPr>
        <w:t>33 382,7</w:t>
      </w:r>
      <w:r w:rsidRPr="00020A16">
        <w:rPr>
          <w:bCs/>
          <w:spacing w:val="-2"/>
          <w:sz w:val="26"/>
          <w:szCs w:val="26"/>
        </w:rPr>
        <w:t xml:space="preserve"> тыс. рублей</w:t>
      </w:r>
      <w:r w:rsidR="00E401A0" w:rsidRPr="00020A16">
        <w:rPr>
          <w:bCs/>
          <w:spacing w:val="-2"/>
          <w:sz w:val="26"/>
          <w:szCs w:val="26"/>
        </w:rPr>
        <w:t xml:space="preserve"> </w:t>
      </w:r>
      <w:r w:rsidRPr="00020A16">
        <w:rPr>
          <w:bCs/>
          <w:spacing w:val="-2"/>
          <w:sz w:val="26"/>
          <w:szCs w:val="26"/>
        </w:rPr>
        <w:t>(</w:t>
      </w:r>
      <w:r w:rsidR="005F55DF" w:rsidRPr="00020A16">
        <w:rPr>
          <w:bCs/>
          <w:spacing w:val="-2"/>
          <w:sz w:val="26"/>
          <w:szCs w:val="26"/>
        </w:rPr>
        <w:t>1</w:t>
      </w:r>
      <w:r w:rsidR="00E401A0" w:rsidRPr="00020A16">
        <w:rPr>
          <w:bCs/>
          <w:spacing w:val="-2"/>
          <w:sz w:val="26"/>
          <w:szCs w:val="26"/>
        </w:rPr>
        <w:t>2</w:t>
      </w:r>
      <w:r w:rsidR="005F55DF" w:rsidRPr="00020A16">
        <w:rPr>
          <w:bCs/>
          <w:spacing w:val="-2"/>
          <w:sz w:val="26"/>
          <w:szCs w:val="26"/>
        </w:rPr>
        <w:t>,7</w:t>
      </w:r>
      <w:r w:rsidRPr="00020A16">
        <w:rPr>
          <w:bCs/>
          <w:spacing w:val="-2"/>
          <w:sz w:val="26"/>
          <w:szCs w:val="26"/>
        </w:rPr>
        <w:t xml:space="preserve">% от плана по </w:t>
      </w:r>
      <w:r w:rsidR="005F55DF" w:rsidRPr="00020A16">
        <w:rPr>
          <w:bCs/>
          <w:spacing w:val="-2"/>
          <w:sz w:val="26"/>
          <w:szCs w:val="26"/>
        </w:rPr>
        <w:t>СБР</w:t>
      </w:r>
      <w:r w:rsidRPr="00020A16">
        <w:rPr>
          <w:bCs/>
          <w:spacing w:val="-2"/>
          <w:sz w:val="26"/>
          <w:szCs w:val="26"/>
        </w:rPr>
        <w:t>)</w:t>
      </w:r>
      <w:r w:rsidR="005F55DF" w:rsidRPr="00020A16">
        <w:rPr>
          <w:bCs/>
          <w:spacing w:val="-2"/>
          <w:sz w:val="26"/>
          <w:szCs w:val="26"/>
        </w:rPr>
        <w:t xml:space="preserve">, </w:t>
      </w:r>
      <w:r w:rsidRPr="00020A16">
        <w:rPr>
          <w:bCs/>
          <w:spacing w:val="-2"/>
          <w:sz w:val="26"/>
          <w:szCs w:val="26"/>
        </w:rPr>
        <w:t>по сравнению с</w:t>
      </w:r>
      <w:r w:rsidR="00E401A0" w:rsidRPr="00020A16">
        <w:rPr>
          <w:bCs/>
          <w:spacing w:val="-2"/>
          <w:sz w:val="26"/>
          <w:szCs w:val="26"/>
        </w:rPr>
        <w:t xml:space="preserve"> </w:t>
      </w:r>
      <w:r w:rsidRPr="00020A16">
        <w:rPr>
          <w:bCs/>
          <w:spacing w:val="-2"/>
          <w:sz w:val="26"/>
          <w:szCs w:val="26"/>
        </w:rPr>
        <w:t xml:space="preserve">аналогичным периодом прошлого года </w:t>
      </w:r>
      <w:r w:rsidR="005F55DF" w:rsidRPr="00020A16">
        <w:rPr>
          <w:bCs/>
          <w:spacing w:val="-2"/>
          <w:sz w:val="26"/>
          <w:szCs w:val="26"/>
        </w:rPr>
        <w:t>исполнение ниже на 4 008,3 тыс. рублей, или на 2,9%</w:t>
      </w:r>
      <w:r w:rsidRPr="00020A16">
        <w:rPr>
          <w:sz w:val="26"/>
          <w:szCs w:val="26"/>
        </w:rPr>
        <w:t xml:space="preserve">. </w:t>
      </w:r>
    </w:p>
    <w:p w14:paraId="4A47A06B" w14:textId="542E188F" w:rsidR="009300C8" w:rsidRPr="00020A16" w:rsidRDefault="00A15AA4" w:rsidP="00213816">
      <w:pPr>
        <w:ind w:firstLine="567"/>
        <w:jc w:val="both"/>
        <w:rPr>
          <w:bCs/>
          <w:spacing w:val="-2"/>
          <w:sz w:val="26"/>
          <w:szCs w:val="26"/>
        </w:rPr>
      </w:pPr>
      <w:r w:rsidRPr="00020A16">
        <w:rPr>
          <w:bCs/>
          <w:spacing w:val="-2"/>
          <w:sz w:val="26"/>
          <w:szCs w:val="26"/>
        </w:rPr>
        <w:t xml:space="preserve">Программная часть расходов </w:t>
      </w:r>
      <w:r w:rsidR="00E401A0" w:rsidRPr="00020A16">
        <w:rPr>
          <w:bCs/>
          <w:spacing w:val="-2"/>
          <w:sz w:val="26"/>
          <w:szCs w:val="26"/>
        </w:rPr>
        <w:t>бюджета</w:t>
      </w:r>
      <w:r w:rsidRPr="00020A16">
        <w:rPr>
          <w:bCs/>
          <w:spacing w:val="-2"/>
          <w:sz w:val="26"/>
          <w:szCs w:val="26"/>
        </w:rPr>
        <w:t xml:space="preserve"> </w:t>
      </w:r>
      <w:r w:rsidR="005F55DF" w:rsidRPr="00020A16">
        <w:rPr>
          <w:bCs/>
          <w:spacing w:val="-2"/>
          <w:sz w:val="26"/>
          <w:szCs w:val="26"/>
        </w:rPr>
        <w:t xml:space="preserve">ГО </w:t>
      </w:r>
      <w:r w:rsidRPr="00020A16">
        <w:rPr>
          <w:bCs/>
          <w:spacing w:val="-2"/>
          <w:sz w:val="26"/>
          <w:szCs w:val="26"/>
        </w:rPr>
        <w:t>по состоянию на 01.04.202</w:t>
      </w:r>
      <w:r w:rsidR="005F55DF" w:rsidRPr="00020A16">
        <w:rPr>
          <w:bCs/>
          <w:spacing w:val="-2"/>
          <w:sz w:val="26"/>
          <w:szCs w:val="26"/>
        </w:rPr>
        <w:t>2</w:t>
      </w:r>
      <w:r w:rsidR="00A62E46" w:rsidRPr="00020A16">
        <w:rPr>
          <w:bCs/>
          <w:spacing w:val="-2"/>
          <w:sz w:val="26"/>
          <w:szCs w:val="26"/>
        </w:rPr>
        <w:t xml:space="preserve"> года</w:t>
      </w:r>
      <w:r w:rsidRPr="00020A16">
        <w:rPr>
          <w:bCs/>
          <w:spacing w:val="-2"/>
          <w:sz w:val="26"/>
          <w:szCs w:val="26"/>
        </w:rPr>
        <w:t xml:space="preserve"> исполнена в сумме </w:t>
      </w:r>
      <w:r w:rsidR="005F55DF" w:rsidRPr="00020A16">
        <w:rPr>
          <w:bCs/>
          <w:spacing w:val="-2"/>
          <w:sz w:val="26"/>
          <w:szCs w:val="26"/>
        </w:rPr>
        <w:t>123 745,6</w:t>
      </w:r>
      <w:r w:rsidRPr="00020A16">
        <w:rPr>
          <w:bCs/>
          <w:spacing w:val="-2"/>
          <w:sz w:val="26"/>
          <w:szCs w:val="26"/>
        </w:rPr>
        <w:t xml:space="preserve"> тыс.</w:t>
      </w:r>
      <w:r w:rsidR="005F55DF" w:rsidRPr="00020A16">
        <w:rPr>
          <w:bCs/>
          <w:spacing w:val="-2"/>
          <w:sz w:val="26"/>
          <w:szCs w:val="26"/>
        </w:rPr>
        <w:t xml:space="preserve"> </w:t>
      </w:r>
      <w:r w:rsidRPr="00020A16">
        <w:rPr>
          <w:bCs/>
          <w:spacing w:val="-2"/>
          <w:sz w:val="26"/>
          <w:szCs w:val="26"/>
        </w:rPr>
        <w:t xml:space="preserve">рублей, или на </w:t>
      </w:r>
      <w:r w:rsidR="005F55DF" w:rsidRPr="00020A16">
        <w:rPr>
          <w:bCs/>
          <w:spacing w:val="-2"/>
          <w:sz w:val="26"/>
          <w:szCs w:val="26"/>
        </w:rPr>
        <w:t>12,6</w:t>
      </w:r>
      <w:r w:rsidRPr="00020A16">
        <w:rPr>
          <w:bCs/>
          <w:spacing w:val="-2"/>
          <w:sz w:val="26"/>
          <w:szCs w:val="26"/>
        </w:rPr>
        <w:t xml:space="preserve">% от плана по </w:t>
      </w:r>
      <w:r w:rsidR="005F55DF" w:rsidRPr="00020A16">
        <w:rPr>
          <w:bCs/>
          <w:spacing w:val="-2"/>
          <w:sz w:val="26"/>
          <w:szCs w:val="26"/>
        </w:rPr>
        <w:t>СБР</w:t>
      </w:r>
      <w:r w:rsidRPr="00020A16">
        <w:rPr>
          <w:bCs/>
          <w:spacing w:val="-2"/>
          <w:sz w:val="26"/>
          <w:szCs w:val="26"/>
        </w:rPr>
        <w:t xml:space="preserve">, непрограммная часть </w:t>
      </w:r>
      <w:r w:rsidR="005F55DF" w:rsidRPr="00020A16">
        <w:rPr>
          <w:bCs/>
          <w:spacing w:val="-2"/>
          <w:sz w:val="26"/>
          <w:szCs w:val="26"/>
        </w:rPr>
        <w:t>исполнение в размере 9 637,1</w:t>
      </w:r>
      <w:r w:rsidRPr="00020A16">
        <w:rPr>
          <w:bCs/>
          <w:spacing w:val="-2"/>
          <w:sz w:val="26"/>
          <w:szCs w:val="26"/>
        </w:rPr>
        <w:t xml:space="preserve"> тыс. рублей (</w:t>
      </w:r>
      <w:r w:rsidR="005F55DF" w:rsidRPr="00020A16">
        <w:rPr>
          <w:bCs/>
          <w:spacing w:val="-2"/>
          <w:sz w:val="26"/>
          <w:szCs w:val="26"/>
        </w:rPr>
        <w:t>13,6</w:t>
      </w:r>
      <w:r w:rsidRPr="00020A16">
        <w:rPr>
          <w:bCs/>
          <w:spacing w:val="-2"/>
          <w:sz w:val="26"/>
          <w:szCs w:val="26"/>
        </w:rPr>
        <w:t>%).</w:t>
      </w:r>
    </w:p>
    <w:p w14:paraId="38E204F5" w14:textId="77777777" w:rsidR="009300C8" w:rsidRPr="00020A16" w:rsidRDefault="009300C8" w:rsidP="00213816">
      <w:pPr>
        <w:ind w:firstLine="567"/>
        <w:jc w:val="both"/>
        <w:rPr>
          <w:bCs/>
          <w:spacing w:val="-2"/>
          <w:sz w:val="26"/>
          <w:szCs w:val="26"/>
        </w:rPr>
      </w:pPr>
    </w:p>
    <w:p w14:paraId="51E50DE9" w14:textId="77777777" w:rsidR="00B8013A" w:rsidRPr="00020A16" w:rsidRDefault="007567A8" w:rsidP="00213816">
      <w:pPr>
        <w:jc w:val="center"/>
        <w:rPr>
          <w:b/>
          <w:sz w:val="26"/>
          <w:szCs w:val="26"/>
        </w:rPr>
      </w:pPr>
      <w:r w:rsidRPr="00020A16">
        <w:rPr>
          <w:b/>
          <w:sz w:val="26"/>
          <w:szCs w:val="26"/>
        </w:rPr>
        <w:lastRenderedPageBreak/>
        <w:t>4</w:t>
      </w:r>
      <w:r w:rsidR="00B8013A" w:rsidRPr="00020A16">
        <w:rPr>
          <w:b/>
          <w:sz w:val="26"/>
          <w:szCs w:val="26"/>
        </w:rPr>
        <w:t>.1. Анализ исполнения расходной части по разделам и подразделам бюджетной классификации расходов</w:t>
      </w:r>
    </w:p>
    <w:p w14:paraId="5B53747E" w14:textId="750F6ABC" w:rsidR="00D33FD6" w:rsidRPr="00020A16" w:rsidRDefault="007C6172" w:rsidP="00213816">
      <w:pPr>
        <w:ind w:firstLine="567"/>
        <w:jc w:val="both"/>
        <w:rPr>
          <w:i/>
          <w:spacing w:val="-2"/>
          <w:sz w:val="26"/>
          <w:szCs w:val="26"/>
        </w:rPr>
      </w:pPr>
      <w:r w:rsidRPr="00020A16">
        <w:rPr>
          <w:spacing w:val="-2"/>
          <w:sz w:val="26"/>
          <w:szCs w:val="26"/>
        </w:rPr>
        <w:t xml:space="preserve">Информация об исполнении расходов бюджета </w:t>
      </w:r>
      <w:r w:rsidR="00D82528" w:rsidRPr="00020A16">
        <w:rPr>
          <w:spacing w:val="-2"/>
          <w:sz w:val="26"/>
          <w:szCs w:val="26"/>
        </w:rPr>
        <w:t xml:space="preserve">ГО за 1 квартал </w:t>
      </w:r>
      <w:r w:rsidRPr="00020A16">
        <w:rPr>
          <w:spacing w:val="-2"/>
          <w:sz w:val="26"/>
          <w:szCs w:val="26"/>
        </w:rPr>
        <w:t>202</w:t>
      </w:r>
      <w:r w:rsidR="00D82528" w:rsidRPr="00020A16">
        <w:rPr>
          <w:spacing w:val="-2"/>
          <w:sz w:val="26"/>
          <w:szCs w:val="26"/>
        </w:rPr>
        <w:t>2</w:t>
      </w:r>
      <w:r w:rsidRPr="00020A16">
        <w:rPr>
          <w:spacing w:val="-2"/>
          <w:sz w:val="26"/>
          <w:szCs w:val="26"/>
        </w:rPr>
        <w:t xml:space="preserve"> года в разрезе кодов разделов и подразделов бюджетной классификации расходов представлена в </w:t>
      </w:r>
      <w:r w:rsidR="00D33FD6" w:rsidRPr="00020A16">
        <w:rPr>
          <w:i/>
          <w:spacing w:val="-2"/>
          <w:sz w:val="26"/>
          <w:szCs w:val="26"/>
        </w:rPr>
        <w:t>таблице</w:t>
      </w:r>
      <w:r w:rsidRPr="00020A16">
        <w:rPr>
          <w:i/>
          <w:spacing w:val="-2"/>
          <w:sz w:val="26"/>
          <w:szCs w:val="26"/>
        </w:rPr>
        <w:t>.</w:t>
      </w:r>
    </w:p>
    <w:p w14:paraId="2BA8DF3D" w14:textId="77777777" w:rsidR="000E5192" w:rsidRPr="00213816" w:rsidRDefault="00E021A9" w:rsidP="00E021A9">
      <w:pPr>
        <w:spacing w:line="276" w:lineRule="auto"/>
        <w:ind w:firstLine="567"/>
        <w:jc w:val="right"/>
        <w:rPr>
          <w:i/>
          <w:spacing w:val="-2"/>
          <w:sz w:val="22"/>
          <w:szCs w:val="22"/>
        </w:rPr>
      </w:pPr>
      <w:r w:rsidRPr="00213816">
        <w:rPr>
          <w:i/>
          <w:spacing w:val="-2"/>
          <w:sz w:val="22"/>
          <w:szCs w:val="22"/>
        </w:rPr>
        <w:t>тыс. рублей</w:t>
      </w:r>
      <w:r w:rsidR="007C6172" w:rsidRPr="00213816">
        <w:rPr>
          <w:i/>
          <w:spacing w:val="-2"/>
          <w:sz w:val="22"/>
          <w:szCs w:val="22"/>
        </w:rPr>
        <w:t xml:space="preserve">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405"/>
        <w:gridCol w:w="810"/>
        <w:gridCol w:w="1033"/>
        <w:gridCol w:w="1255"/>
        <w:gridCol w:w="588"/>
        <w:gridCol w:w="1012"/>
        <w:gridCol w:w="1114"/>
        <w:gridCol w:w="1255"/>
        <w:gridCol w:w="745"/>
      </w:tblGrid>
      <w:tr w:rsidR="00D82528" w:rsidRPr="00D82528" w14:paraId="20CE4467" w14:textId="77777777" w:rsidTr="00020A16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C36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2FF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9B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AA6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5E3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F86" w14:textId="77777777" w:rsidR="00D82528" w:rsidRPr="00D82528" w:rsidRDefault="00D82528" w:rsidP="00D82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2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528" w:rsidRPr="00D82528" w14:paraId="1ABA76F0" w14:textId="77777777" w:rsidTr="00020A16">
        <w:trPr>
          <w:trHeight w:val="10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C66" w14:textId="77777777" w:rsidR="00D82528" w:rsidRPr="00D82528" w:rsidRDefault="00D82528" w:rsidP="00D82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DBBF" w14:textId="77777777" w:rsidR="00D82528" w:rsidRPr="00D82528" w:rsidRDefault="00D82528" w:rsidP="00D825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0E4B" w14:textId="77777777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>План по СБР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4044" w14:textId="326E76C4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>Исполнение на 01</w:t>
            </w:r>
            <w:r>
              <w:rPr>
                <w:color w:val="000000"/>
                <w:sz w:val="20"/>
                <w:szCs w:val="20"/>
              </w:rPr>
              <w:t>.04.</w:t>
            </w:r>
            <w:r w:rsidRPr="00D82528">
              <w:rPr>
                <w:color w:val="000000"/>
                <w:sz w:val="20"/>
                <w:szCs w:val="20"/>
              </w:rPr>
              <w:t xml:space="preserve"> 2021 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558E" w14:textId="21DF1E86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82528">
              <w:rPr>
                <w:color w:val="000000"/>
                <w:sz w:val="20"/>
                <w:szCs w:val="20"/>
              </w:rPr>
              <w:t>исп</w:t>
            </w:r>
            <w:proofErr w:type="spellEnd"/>
            <w:r w:rsidRPr="00D825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1528" w14:textId="77777777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>План по решению ОСД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80F1" w14:textId="77777777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>План по СБР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561F" w14:textId="2EF240E1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>Исполнение на 01</w:t>
            </w:r>
            <w:r>
              <w:rPr>
                <w:color w:val="000000"/>
                <w:sz w:val="20"/>
                <w:szCs w:val="20"/>
              </w:rPr>
              <w:t xml:space="preserve">.04. </w:t>
            </w:r>
            <w:r w:rsidRPr="00D8252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C26C" w14:textId="77777777" w:rsidR="00D82528" w:rsidRPr="00D82528" w:rsidRDefault="00D82528" w:rsidP="00D82528">
            <w:pPr>
              <w:jc w:val="center"/>
              <w:rPr>
                <w:color w:val="000000"/>
                <w:sz w:val="20"/>
                <w:szCs w:val="20"/>
              </w:rPr>
            </w:pPr>
            <w:r w:rsidRPr="00D82528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82528">
              <w:rPr>
                <w:color w:val="000000"/>
                <w:sz w:val="20"/>
                <w:szCs w:val="20"/>
              </w:rPr>
              <w:t>исп</w:t>
            </w:r>
            <w:proofErr w:type="spellEnd"/>
            <w:r w:rsidRPr="00D82528">
              <w:rPr>
                <w:color w:val="000000"/>
                <w:sz w:val="20"/>
                <w:szCs w:val="20"/>
              </w:rPr>
              <w:t xml:space="preserve"> от Плана по СБР</w:t>
            </w:r>
          </w:p>
        </w:tc>
      </w:tr>
      <w:tr w:rsidR="00D82528" w:rsidRPr="00D82528" w14:paraId="490847ED" w14:textId="77777777" w:rsidTr="00020A1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9686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7B81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232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46 383,4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C4D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8 384,4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4A5" w14:textId="086920C0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C5C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57 696,6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14AA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58 512,6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CEC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8 225,9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84B" w14:textId="66C40D13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14,1</w:t>
            </w:r>
          </w:p>
        </w:tc>
      </w:tr>
      <w:tr w:rsidR="00D82528" w:rsidRPr="00D82528" w14:paraId="097DE024" w14:textId="77777777" w:rsidTr="00020A16">
        <w:trPr>
          <w:trHeight w:val="25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317A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021E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8D9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1 624,4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F68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241,7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2B3" w14:textId="441A2464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687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2 046,9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94B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2 046,9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A53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850" w14:textId="5707F161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D82528" w:rsidRPr="00D82528" w14:paraId="3B7937C7" w14:textId="77777777" w:rsidTr="00020A16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67D8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AE1A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CC0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6 291,0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928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907,7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157" w14:textId="39F2E479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054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9 903,5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BAB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9 903,5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15A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1 108,6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88E" w14:textId="3A2C7818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D82528" w:rsidRPr="00D82528" w14:paraId="7B78F99C" w14:textId="77777777" w:rsidTr="00020A16">
        <w:trPr>
          <w:trHeight w:val="16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9F1E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2DD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E44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26 190,5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991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2 767,2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AF8" w14:textId="3633CF1F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07F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47 264,4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A1D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125 150,4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A4B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2 494,7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E54" w14:textId="10D0ED4E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82528" w:rsidRPr="00D82528" w14:paraId="54E31489" w14:textId="77777777" w:rsidTr="00020A16">
        <w:trPr>
          <w:trHeight w:val="4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C17E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74C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770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262 529,0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B96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23 173,7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04D" w14:textId="7C9DB7F1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666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38 195,9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B62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306 633,4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0C1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1 159,3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A5D" w14:textId="27B2C8DF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82528" w:rsidRPr="00D82528" w14:paraId="2A8AF71B" w14:textId="77777777" w:rsidTr="00020A16">
        <w:trPr>
          <w:trHeight w:val="11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A443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65AC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E53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402 279,2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B400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91 280,8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2291" w14:textId="49A69708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1DB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457 967,9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57B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467 673,3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EFE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109 432,5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1E8" w14:textId="5406E602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D82528" w:rsidRPr="00D82528" w14:paraId="7C3BB71B" w14:textId="77777777" w:rsidTr="00020A16">
        <w:trPr>
          <w:trHeight w:val="1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8A2C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78C6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602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27 959,3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203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7 292,8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D86" w14:textId="16FCD8C3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2EC1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32 715,8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A1F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32 715,8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018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7 436,9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179" w14:textId="38DB66E3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D82528" w:rsidRPr="00D82528" w14:paraId="572178A1" w14:textId="77777777" w:rsidTr="00020A16">
        <w:trPr>
          <w:trHeight w:val="2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7315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B23D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E30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23 312,7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A9E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3 225,6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4533" w14:textId="7D1475EC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909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43 881,1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15C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49 769,7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042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3 021,0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C04" w14:textId="2114DFD3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D82528" w:rsidRPr="00D82528" w14:paraId="68571739" w14:textId="77777777" w:rsidTr="00020A16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94A7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8E2E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76F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D88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5CB" w14:textId="14FCCAB6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6BD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121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B30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281,7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639" w14:textId="5C220B35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D82528" w:rsidRPr="00D82528" w14:paraId="534845FA" w14:textId="77777777" w:rsidTr="00020A16">
        <w:trPr>
          <w:trHeight w:val="5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E2E9" w14:textId="77777777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F27E" w14:textId="77777777" w:rsidR="00D82528" w:rsidRPr="00D82528" w:rsidRDefault="00D82528" w:rsidP="00D82528">
            <w:pPr>
              <w:jc w:val="center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A56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8C8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E18" w14:textId="5A3DDED5" w:rsidR="00D82528" w:rsidRPr="00D82528" w:rsidRDefault="00D82528" w:rsidP="00D82528">
            <w:pPr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 </w:t>
            </w:r>
            <w:r w:rsidR="00B7733A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599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857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1E3" w14:textId="77777777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AF7" w14:textId="40E2E96E" w:rsidR="00D82528" w:rsidRPr="00D82528" w:rsidRDefault="00D82528" w:rsidP="00D82528">
            <w:pPr>
              <w:jc w:val="right"/>
              <w:rPr>
                <w:color w:val="000000"/>
                <w:sz w:val="18"/>
                <w:szCs w:val="18"/>
              </w:rPr>
            </w:pPr>
            <w:r w:rsidRPr="00D82528"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D82528" w:rsidRPr="00D82528" w14:paraId="2BD70316" w14:textId="77777777" w:rsidTr="00020A1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644" w14:textId="77777777" w:rsidR="00D82528" w:rsidRPr="00D82528" w:rsidRDefault="00D82528" w:rsidP="00D825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E81" w14:textId="77777777" w:rsidR="00D82528" w:rsidRPr="00D82528" w:rsidRDefault="00D82528" w:rsidP="00D82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F80" w14:textId="77777777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797 493,1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3A9" w14:textId="77777777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137 391,0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326" w14:textId="40F951DA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9BC" w14:textId="77777777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690 992,4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C3A" w14:textId="77777777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1 053 725,9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91F" w14:textId="77777777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133 382,7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21C" w14:textId="37C5F8B4" w:rsidR="00D82528" w:rsidRPr="00D82528" w:rsidRDefault="00D82528" w:rsidP="00D825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2528">
              <w:rPr>
                <w:b/>
                <w:bCs/>
                <w:color w:val="000000"/>
                <w:sz w:val="18"/>
                <w:szCs w:val="18"/>
              </w:rPr>
              <w:t>12,7</w:t>
            </w:r>
          </w:p>
        </w:tc>
      </w:tr>
    </w:tbl>
    <w:p w14:paraId="35A8C90C" w14:textId="77777777" w:rsidR="00020A16" w:rsidRDefault="00020A16" w:rsidP="00213816">
      <w:pPr>
        <w:ind w:firstLine="567"/>
        <w:jc w:val="both"/>
        <w:rPr>
          <w:b/>
          <w:sz w:val="28"/>
          <w:szCs w:val="28"/>
        </w:rPr>
      </w:pPr>
    </w:p>
    <w:p w14:paraId="14DA3EE2" w14:textId="0E8594C4" w:rsidR="007C6172" w:rsidRPr="00213816" w:rsidRDefault="007C6172" w:rsidP="00213816">
      <w:pPr>
        <w:ind w:firstLine="567"/>
        <w:jc w:val="both"/>
        <w:rPr>
          <w:i/>
          <w:sz w:val="28"/>
          <w:szCs w:val="28"/>
        </w:rPr>
      </w:pPr>
      <w:r w:rsidRPr="00020A16">
        <w:rPr>
          <w:b/>
          <w:sz w:val="26"/>
          <w:szCs w:val="26"/>
        </w:rPr>
        <w:t xml:space="preserve">Расходы на социально-культурную сферу </w:t>
      </w:r>
      <w:r w:rsidRPr="00020A16">
        <w:rPr>
          <w:sz w:val="26"/>
          <w:szCs w:val="26"/>
        </w:rPr>
        <w:t>(</w:t>
      </w:r>
      <w:r w:rsidRPr="00020A16">
        <w:rPr>
          <w:spacing w:val="-2"/>
          <w:sz w:val="26"/>
          <w:szCs w:val="26"/>
        </w:rPr>
        <w:t>образование, культура и кинематография, социальная политика, физическая культура и спорт</w:t>
      </w:r>
      <w:r w:rsidRPr="00020A16">
        <w:rPr>
          <w:sz w:val="26"/>
          <w:szCs w:val="26"/>
        </w:rPr>
        <w:t>) произведены за первый</w:t>
      </w:r>
      <w:r w:rsidR="00F35705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квартал текущего года в сумме </w:t>
      </w:r>
      <w:r w:rsidR="0017145A" w:rsidRPr="00020A16">
        <w:rPr>
          <w:sz w:val="26"/>
          <w:szCs w:val="26"/>
        </w:rPr>
        <w:t xml:space="preserve">120 172,1 </w:t>
      </w:r>
      <w:r w:rsidRPr="00020A16">
        <w:rPr>
          <w:sz w:val="26"/>
          <w:szCs w:val="26"/>
        </w:rPr>
        <w:t xml:space="preserve">тыс. рублей, что составило </w:t>
      </w:r>
      <w:r w:rsidR="0017145A" w:rsidRPr="00020A16">
        <w:rPr>
          <w:sz w:val="26"/>
          <w:szCs w:val="26"/>
        </w:rPr>
        <w:t>21,8</w:t>
      </w:r>
      <w:r w:rsidRPr="00020A16">
        <w:rPr>
          <w:sz w:val="26"/>
          <w:szCs w:val="26"/>
        </w:rPr>
        <w:t xml:space="preserve">% от плана по </w:t>
      </w:r>
      <w:r w:rsidR="0017145A" w:rsidRPr="00020A16">
        <w:rPr>
          <w:sz w:val="26"/>
          <w:szCs w:val="26"/>
        </w:rPr>
        <w:t>СБР</w:t>
      </w:r>
      <w:r w:rsidR="00F35705" w:rsidRPr="00213816">
        <w:rPr>
          <w:sz w:val="28"/>
          <w:szCs w:val="28"/>
        </w:rPr>
        <w:t xml:space="preserve"> </w:t>
      </w:r>
      <w:r w:rsidRPr="00213816">
        <w:rPr>
          <w:i/>
        </w:rPr>
        <w:t>(по состоянию на 01.04.20</w:t>
      </w:r>
      <w:r w:rsidR="00F35705" w:rsidRPr="00213816">
        <w:rPr>
          <w:i/>
        </w:rPr>
        <w:t>2</w:t>
      </w:r>
      <w:r w:rsidR="0017145A" w:rsidRPr="00213816">
        <w:rPr>
          <w:i/>
        </w:rPr>
        <w:t>1</w:t>
      </w:r>
      <w:r w:rsidRPr="00213816">
        <w:rPr>
          <w:i/>
        </w:rPr>
        <w:t xml:space="preserve">г. исполнено на </w:t>
      </w:r>
      <w:r w:rsidR="0017145A" w:rsidRPr="00213816">
        <w:rPr>
          <w:i/>
        </w:rPr>
        <w:t xml:space="preserve">101 893,9 </w:t>
      </w:r>
      <w:r w:rsidRPr="00213816">
        <w:rPr>
          <w:i/>
        </w:rPr>
        <w:t xml:space="preserve">тыс. рублей, или </w:t>
      </w:r>
      <w:r w:rsidR="0017145A" w:rsidRPr="00213816">
        <w:rPr>
          <w:i/>
        </w:rPr>
        <w:t>22,4</w:t>
      </w:r>
      <w:r w:rsidRPr="00213816">
        <w:rPr>
          <w:i/>
        </w:rPr>
        <w:t> %)</w:t>
      </w:r>
      <w:r w:rsidRPr="00213816">
        <w:rPr>
          <w:i/>
          <w:sz w:val="28"/>
          <w:szCs w:val="28"/>
        </w:rPr>
        <w:t>.</w:t>
      </w:r>
    </w:p>
    <w:p w14:paraId="13AB16AE" w14:textId="0633AC91" w:rsidR="007C6172" w:rsidRPr="00213816" w:rsidRDefault="00036122" w:rsidP="0021381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20A16">
        <w:rPr>
          <w:sz w:val="26"/>
          <w:szCs w:val="26"/>
        </w:rPr>
        <w:t>Самое низкое исполнение по р</w:t>
      </w:r>
      <w:r w:rsidR="007C6172" w:rsidRPr="00020A16">
        <w:rPr>
          <w:sz w:val="26"/>
          <w:szCs w:val="26"/>
        </w:rPr>
        <w:t>асход</w:t>
      </w:r>
      <w:r w:rsidRPr="00020A16">
        <w:rPr>
          <w:sz w:val="26"/>
          <w:szCs w:val="26"/>
        </w:rPr>
        <w:t>ам</w:t>
      </w:r>
      <w:r w:rsidR="007C6172" w:rsidRPr="00020A16">
        <w:rPr>
          <w:sz w:val="26"/>
          <w:szCs w:val="26"/>
        </w:rPr>
        <w:t xml:space="preserve"> на </w:t>
      </w:r>
      <w:r w:rsidR="007C6172" w:rsidRPr="00020A16">
        <w:rPr>
          <w:b/>
          <w:sz w:val="26"/>
          <w:szCs w:val="26"/>
        </w:rPr>
        <w:t>жилищно-коммунальное хозяйство</w:t>
      </w:r>
      <w:r w:rsidR="00A62E46" w:rsidRPr="00020A16">
        <w:rPr>
          <w:b/>
          <w:sz w:val="26"/>
          <w:szCs w:val="26"/>
        </w:rPr>
        <w:t xml:space="preserve">, </w:t>
      </w:r>
      <w:r w:rsidR="00A62E46" w:rsidRPr="00020A16">
        <w:rPr>
          <w:sz w:val="26"/>
          <w:szCs w:val="26"/>
        </w:rPr>
        <w:t>котор</w:t>
      </w:r>
      <w:r w:rsidR="00144FC9">
        <w:rPr>
          <w:sz w:val="26"/>
          <w:szCs w:val="26"/>
        </w:rPr>
        <w:t>ое</w:t>
      </w:r>
      <w:r w:rsidR="007C6172" w:rsidRPr="00020A16">
        <w:rPr>
          <w:sz w:val="26"/>
          <w:szCs w:val="26"/>
        </w:rPr>
        <w:t xml:space="preserve"> составил</w:t>
      </w:r>
      <w:r w:rsidR="00144FC9">
        <w:rPr>
          <w:sz w:val="26"/>
          <w:szCs w:val="26"/>
        </w:rPr>
        <w:t>о</w:t>
      </w:r>
      <w:r w:rsidR="007C6172" w:rsidRPr="00020A16">
        <w:rPr>
          <w:sz w:val="26"/>
          <w:szCs w:val="26"/>
        </w:rPr>
        <w:t xml:space="preserve"> </w:t>
      </w:r>
      <w:r w:rsidR="0017145A" w:rsidRPr="00020A16">
        <w:rPr>
          <w:sz w:val="26"/>
          <w:szCs w:val="26"/>
        </w:rPr>
        <w:t>1 159,3</w:t>
      </w:r>
      <w:r w:rsidR="00F74597" w:rsidRPr="00020A16">
        <w:rPr>
          <w:sz w:val="26"/>
          <w:szCs w:val="26"/>
        </w:rPr>
        <w:t xml:space="preserve"> тыс.</w:t>
      </w:r>
      <w:r w:rsidR="0017145A" w:rsidRPr="00020A16">
        <w:rPr>
          <w:sz w:val="26"/>
          <w:szCs w:val="26"/>
        </w:rPr>
        <w:t xml:space="preserve"> </w:t>
      </w:r>
      <w:r w:rsidR="00F74597" w:rsidRPr="00020A16">
        <w:rPr>
          <w:sz w:val="26"/>
          <w:szCs w:val="26"/>
        </w:rPr>
        <w:t>рублей</w:t>
      </w:r>
      <w:r w:rsidR="00144FC9">
        <w:rPr>
          <w:sz w:val="26"/>
          <w:szCs w:val="26"/>
        </w:rPr>
        <w:t>,</w:t>
      </w:r>
      <w:r w:rsidR="00F74597" w:rsidRPr="00020A16">
        <w:rPr>
          <w:sz w:val="26"/>
          <w:szCs w:val="26"/>
        </w:rPr>
        <w:t xml:space="preserve"> или </w:t>
      </w:r>
      <w:r w:rsidR="0017145A" w:rsidRPr="00020A16">
        <w:rPr>
          <w:sz w:val="26"/>
          <w:szCs w:val="26"/>
        </w:rPr>
        <w:t>0,4</w:t>
      </w:r>
      <w:r w:rsidR="00F74597" w:rsidRPr="00020A16">
        <w:rPr>
          <w:sz w:val="26"/>
          <w:szCs w:val="26"/>
        </w:rPr>
        <w:t xml:space="preserve">% </w:t>
      </w:r>
      <w:r w:rsidR="007C6172" w:rsidRPr="00020A16">
        <w:rPr>
          <w:sz w:val="26"/>
          <w:szCs w:val="26"/>
        </w:rPr>
        <w:t xml:space="preserve">от плана </w:t>
      </w:r>
      <w:r w:rsidR="0017145A" w:rsidRPr="00020A16">
        <w:rPr>
          <w:sz w:val="26"/>
          <w:szCs w:val="26"/>
        </w:rPr>
        <w:t>по СБР</w:t>
      </w:r>
      <w:r w:rsidR="0017145A" w:rsidRPr="00213816">
        <w:rPr>
          <w:sz w:val="28"/>
          <w:szCs w:val="28"/>
        </w:rPr>
        <w:t xml:space="preserve"> </w:t>
      </w:r>
      <w:r w:rsidR="007C6172" w:rsidRPr="00213816">
        <w:rPr>
          <w:i/>
        </w:rPr>
        <w:t>(на 01.04.20</w:t>
      </w:r>
      <w:r w:rsidR="00F35705" w:rsidRPr="00213816">
        <w:rPr>
          <w:i/>
        </w:rPr>
        <w:t>2</w:t>
      </w:r>
      <w:r w:rsidR="0017145A" w:rsidRPr="00213816">
        <w:rPr>
          <w:i/>
        </w:rPr>
        <w:t>1</w:t>
      </w:r>
      <w:r w:rsidR="007C6172" w:rsidRPr="00213816">
        <w:rPr>
          <w:i/>
        </w:rPr>
        <w:t xml:space="preserve"> г. –</w:t>
      </w:r>
      <w:r w:rsidR="00F35705" w:rsidRPr="00213816">
        <w:rPr>
          <w:i/>
        </w:rPr>
        <w:t xml:space="preserve"> </w:t>
      </w:r>
      <w:r w:rsidR="0017145A" w:rsidRPr="00213816">
        <w:rPr>
          <w:i/>
        </w:rPr>
        <w:t>23 173,7</w:t>
      </w:r>
      <w:r w:rsidR="00F74597" w:rsidRPr="00213816">
        <w:rPr>
          <w:i/>
        </w:rPr>
        <w:t xml:space="preserve"> тыс. рублей, или </w:t>
      </w:r>
      <w:r w:rsidR="0017145A" w:rsidRPr="00213816">
        <w:rPr>
          <w:i/>
        </w:rPr>
        <w:t>8,8</w:t>
      </w:r>
      <w:r w:rsidR="00F74597" w:rsidRPr="00213816">
        <w:rPr>
          <w:i/>
        </w:rPr>
        <w:t xml:space="preserve"> %</w:t>
      </w:r>
      <w:r w:rsidR="007C6172" w:rsidRPr="00213816">
        <w:rPr>
          <w:i/>
        </w:rPr>
        <w:t>)</w:t>
      </w:r>
      <w:r w:rsidR="007C6172" w:rsidRPr="00213816">
        <w:rPr>
          <w:i/>
          <w:sz w:val="28"/>
          <w:szCs w:val="28"/>
        </w:rPr>
        <w:t xml:space="preserve">. </w:t>
      </w:r>
    </w:p>
    <w:p w14:paraId="10695CE0" w14:textId="6B628CBE" w:rsidR="00530F74" w:rsidRPr="00020A16" w:rsidRDefault="007C6172" w:rsidP="00213816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 xml:space="preserve">На поддержку отраслей </w:t>
      </w:r>
      <w:r w:rsidRPr="00020A16">
        <w:rPr>
          <w:b/>
          <w:sz w:val="26"/>
          <w:szCs w:val="26"/>
        </w:rPr>
        <w:t>национальной экономики</w:t>
      </w:r>
      <w:r w:rsidR="00F35705" w:rsidRPr="00020A16">
        <w:rPr>
          <w:b/>
          <w:sz w:val="26"/>
          <w:szCs w:val="26"/>
        </w:rPr>
        <w:t xml:space="preserve"> </w:t>
      </w:r>
      <w:r w:rsidRPr="00020A16">
        <w:rPr>
          <w:sz w:val="26"/>
          <w:szCs w:val="26"/>
        </w:rPr>
        <w:t>(</w:t>
      </w:r>
      <w:r w:rsidR="00F35705" w:rsidRPr="00020A16">
        <w:rPr>
          <w:sz w:val="26"/>
          <w:szCs w:val="26"/>
        </w:rPr>
        <w:t>общеэкономические вопросы</w:t>
      </w:r>
      <w:r w:rsidRPr="00020A16">
        <w:rPr>
          <w:sz w:val="26"/>
          <w:szCs w:val="26"/>
        </w:rPr>
        <w:t xml:space="preserve">, сельское хозяйство и рыболовство, </w:t>
      </w:r>
      <w:r w:rsidR="00F35705" w:rsidRPr="00020A16">
        <w:rPr>
          <w:sz w:val="26"/>
          <w:szCs w:val="26"/>
        </w:rPr>
        <w:t xml:space="preserve">дорожное хозяйство, </w:t>
      </w:r>
      <w:r w:rsidR="00B7733A" w:rsidRPr="00020A16">
        <w:rPr>
          <w:sz w:val="26"/>
          <w:szCs w:val="26"/>
        </w:rPr>
        <w:t>другие</w:t>
      </w:r>
      <w:r w:rsidR="00F35705" w:rsidRPr="00020A16">
        <w:rPr>
          <w:sz w:val="26"/>
          <w:szCs w:val="26"/>
        </w:rPr>
        <w:t xml:space="preserve"> вопросы в области</w:t>
      </w:r>
      <w:r w:rsidRPr="00020A16">
        <w:rPr>
          <w:sz w:val="26"/>
          <w:szCs w:val="26"/>
        </w:rPr>
        <w:t xml:space="preserve"> национальной экономики)</w:t>
      </w:r>
      <w:r w:rsidR="00F35705" w:rsidRPr="00020A16">
        <w:rPr>
          <w:sz w:val="26"/>
          <w:szCs w:val="26"/>
        </w:rPr>
        <w:t xml:space="preserve"> </w:t>
      </w:r>
      <w:r w:rsidR="000B1A3E" w:rsidRPr="00020A16">
        <w:rPr>
          <w:sz w:val="26"/>
          <w:szCs w:val="26"/>
        </w:rPr>
        <w:t>направлено</w:t>
      </w:r>
      <w:r w:rsidR="00F35705" w:rsidRPr="00020A16">
        <w:rPr>
          <w:sz w:val="26"/>
          <w:szCs w:val="26"/>
        </w:rPr>
        <w:t xml:space="preserve"> </w:t>
      </w:r>
      <w:r w:rsidR="00AB785E" w:rsidRPr="00020A16">
        <w:rPr>
          <w:sz w:val="26"/>
          <w:szCs w:val="26"/>
        </w:rPr>
        <w:t>2 494,7</w:t>
      </w:r>
      <w:r w:rsidR="00F35705" w:rsidRPr="00020A16">
        <w:rPr>
          <w:sz w:val="26"/>
          <w:szCs w:val="26"/>
        </w:rPr>
        <w:t xml:space="preserve"> </w:t>
      </w:r>
      <w:r w:rsidR="000B1A3E" w:rsidRPr="00020A16">
        <w:rPr>
          <w:sz w:val="26"/>
          <w:szCs w:val="26"/>
        </w:rPr>
        <w:t>тыс.</w:t>
      </w:r>
      <w:r w:rsidR="00AB785E" w:rsidRPr="00020A16">
        <w:rPr>
          <w:sz w:val="26"/>
          <w:szCs w:val="26"/>
        </w:rPr>
        <w:t xml:space="preserve"> </w:t>
      </w:r>
      <w:r w:rsidR="000B1A3E" w:rsidRPr="00020A16">
        <w:rPr>
          <w:sz w:val="26"/>
          <w:szCs w:val="26"/>
        </w:rPr>
        <w:t xml:space="preserve">рублей, или </w:t>
      </w:r>
      <w:r w:rsidR="00AB785E" w:rsidRPr="00020A16">
        <w:rPr>
          <w:sz w:val="26"/>
          <w:szCs w:val="26"/>
        </w:rPr>
        <w:t>2</w:t>
      </w:r>
      <w:r w:rsidR="000B1A3E" w:rsidRPr="00020A16">
        <w:rPr>
          <w:sz w:val="26"/>
          <w:szCs w:val="26"/>
        </w:rPr>
        <w:t xml:space="preserve">% </w:t>
      </w:r>
      <w:r w:rsidRPr="00020A16">
        <w:rPr>
          <w:sz w:val="26"/>
          <w:szCs w:val="26"/>
        </w:rPr>
        <w:t>от плана по</w:t>
      </w:r>
      <w:r w:rsidR="00AB785E" w:rsidRPr="00020A16">
        <w:rPr>
          <w:sz w:val="26"/>
          <w:szCs w:val="26"/>
        </w:rPr>
        <w:t xml:space="preserve"> СБР</w:t>
      </w:r>
      <w:r w:rsidRPr="00213816">
        <w:rPr>
          <w:sz w:val="28"/>
          <w:szCs w:val="28"/>
        </w:rPr>
        <w:t xml:space="preserve"> </w:t>
      </w:r>
      <w:r w:rsidRPr="00213816">
        <w:rPr>
          <w:i/>
          <w:shd w:val="clear" w:color="auto" w:fill="FFFFFF"/>
        </w:rPr>
        <w:t>(на 01.04.20</w:t>
      </w:r>
      <w:r w:rsidR="00F35705" w:rsidRPr="00213816">
        <w:rPr>
          <w:i/>
          <w:shd w:val="clear" w:color="auto" w:fill="FFFFFF"/>
        </w:rPr>
        <w:t>2</w:t>
      </w:r>
      <w:r w:rsidR="00AB785E" w:rsidRPr="00213816">
        <w:rPr>
          <w:i/>
          <w:shd w:val="clear" w:color="auto" w:fill="FFFFFF"/>
        </w:rPr>
        <w:t>1</w:t>
      </w:r>
      <w:r w:rsidRPr="00213816">
        <w:rPr>
          <w:i/>
          <w:shd w:val="clear" w:color="auto" w:fill="FFFFFF"/>
        </w:rPr>
        <w:t xml:space="preserve">г. </w:t>
      </w:r>
      <w:r w:rsidR="00AB785E" w:rsidRPr="00213816">
        <w:rPr>
          <w:i/>
          <w:shd w:val="clear" w:color="auto" w:fill="FFFFFF"/>
        </w:rPr>
        <w:t>–</w:t>
      </w:r>
      <w:r w:rsidRPr="00213816">
        <w:rPr>
          <w:i/>
          <w:shd w:val="clear" w:color="auto" w:fill="FFFFFF"/>
        </w:rPr>
        <w:t xml:space="preserve"> </w:t>
      </w:r>
      <w:r w:rsidR="00AB785E" w:rsidRPr="00213816">
        <w:rPr>
          <w:i/>
          <w:shd w:val="clear" w:color="auto" w:fill="FFFFFF"/>
        </w:rPr>
        <w:t xml:space="preserve">2 767,2 </w:t>
      </w:r>
      <w:r w:rsidR="000B1A3E" w:rsidRPr="00213816">
        <w:rPr>
          <w:i/>
        </w:rPr>
        <w:t xml:space="preserve">тыс. рублей, или </w:t>
      </w:r>
      <w:r w:rsidR="00F35705" w:rsidRPr="00213816">
        <w:rPr>
          <w:i/>
        </w:rPr>
        <w:t>10,</w:t>
      </w:r>
      <w:r w:rsidR="00AB785E" w:rsidRPr="00213816">
        <w:rPr>
          <w:i/>
        </w:rPr>
        <w:t>6%</w:t>
      </w:r>
      <w:r w:rsidRPr="00213816">
        <w:rPr>
          <w:i/>
        </w:rPr>
        <w:t>)</w:t>
      </w:r>
      <w:r w:rsidRPr="00213816">
        <w:rPr>
          <w:i/>
          <w:sz w:val="28"/>
          <w:szCs w:val="28"/>
        </w:rPr>
        <w:t>.</w:t>
      </w:r>
      <w:r w:rsidRPr="00213816">
        <w:rPr>
          <w:sz w:val="28"/>
          <w:szCs w:val="28"/>
        </w:rPr>
        <w:t xml:space="preserve"> </w:t>
      </w:r>
      <w:r w:rsidRPr="00020A16">
        <w:rPr>
          <w:sz w:val="26"/>
          <w:szCs w:val="26"/>
        </w:rPr>
        <w:t>Основная доля расходов раздела приходится на подразделы</w:t>
      </w:r>
      <w:r w:rsidR="00AB785E" w:rsidRPr="00020A16">
        <w:rPr>
          <w:sz w:val="26"/>
          <w:szCs w:val="26"/>
        </w:rPr>
        <w:t xml:space="preserve">: «Топливно-энергетический комплекс» - 77 885,9 тыс. рублей (62,2% от общего объема расходов по разделу) (на подключение </w:t>
      </w:r>
      <w:r w:rsidR="00144FC9">
        <w:rPr>
          <w:sz w:val="26"/>
          <w:szCs w:val="26"/>
        </w:rPr>
        <w:t xml:space="preserve">к </w:t>
      </w:r>
      <w:r w:rsidR="00AB785E" w:rsidRPr="00020A16">
        <w:rPr>
          <w:sz w:val="26"/>
          <w:szCs w:val="26"/>
        </w:rPr>
        <w:t>электросетям объекта «Точка будущего»),</w:t>
      </w:r>
      <w:r w:rsidRPr="00020A16">
        <w:rPr>
          <w:sz w:val="26"/>
          <w:szCs w:val="26"/>
        </w:rPr>
        <w:t xml:space="preserve"> </w:t>
      </w:r>
      <w:r w:rsidR="00B93604" w:rsidRPr="00020A16">
        <w:rPr>
          <w:sz w:val="26"/>
          <w:szCs w:val="26"/>
        </w:rPr>
        <w:t>«</w:t>
      </w:r>
      <w:r w:rsidR="00F35705" w:rsidRPr="00020A16">
        <w:rPr>
          <w:sz w:val="26"/>
          <w:szCs w:val="26"/>
        </w:rPr>
        <w:t>Дорожное хозяйство</w:t>
      </w:r>
      <w:r w:rsidR="00B93604" w:rsidRPr="00020A16">
        <w:rPr>
          <w:sz w:val="26"/>
          <w:szCs w:val="26"/>
        </w:rPr>
        <w:t xml:space="preserve">» </w:t>
      </w:r>
      <w:r w:rsidR="00AB785E" w:rsidRPr="00020A16">
        <w:rPr>
          <w:sz w:val="26"/>
          <w:szCs w:val="26"/>
        </w:rPr>
        <w:t xml:space="preserve">- 17 800,0 </w:t>
      </w:r>
      <w:r w:rsidR="00B93604" w:rsidRPr="00020A16">
        <w:rPr>
          <w:sz w:val="26"/>
          <w:szCs w:val="26"/>
        </w:rPr>
        <w:t>(</w:t>
      </w:r>
      <w:r w:rsidR="00AB785E" w:rsidRPr="00020A16">
        <w:rPr>
          <w:sz w:val="26"/>
          <w:szCs w:val="26"/>
        </w:rPr>
        <w:t>14,2%</w:t>
      </w:r>
      <w:r w:rsidR="00B93604" w:rsidRPr="00020A16">
        <w:rPr>
          <w:sz w:val="26"/>
          <w:szCs w:val="26"/>
        </w:rPr>
        <w:t>)</w:t>
      </w:r>
      <w:r w:rsidR="005D60DE" w:rsidRPr="00020A16">
        <w:rPr>
          <w:sz w:val="26"/>
          <w:szCs w:val="26"/>
        </w:rPr>
        <w:t xml:space="preserve"> </w:t>
      </w:r>
      <w:r w:rsidR="00B93604" w:rsidRPr="00020A16">
        <w:rPr>
          <w:sz w:val="26"/>
          <w:szCs w:val="26"/>
        </w:rPr>
        <w:t xml:space="preserve">и </w:t>
      </w:r>
      <w:r w:rsidRPr="00020A16">
        <w:rPr>
          <w:sz w:val="26"/>
          <w:szCs w:val="26"/>
        </w:rPr>
        <w:t>«</w:t>
      </w:r>
      <w:r w:rsidR="00AB785E" w:rsidRPr="00020A16">
        <w:rPr>
          <w:sz w:val="26"/>
          <w:szCs w:val="26"/>
        </w:rPr>
        <w:t>Сельское хозяйство и рыболовство</w:t>
      </w:r>
      <w:r w:rsidRPr="00020A16">
        <w:rPr>
          <w:sz w:val="26"/>
          <w:szCs w:val="26"/>
        </w:rPr>
        <w:t xml:space="preserve">» - </w:t>
      </w:r>
      <w:r w:rsidR="00530F74" w:rsidRPr="00020A16">
        <w:rPr>
          <w:sz w:val="26"/>
          <w:szCs w:val="26"/>
        </w:rPr>
        <w:t xml:space="preserve">17 258,5 </w:t>
      </w:r>
      <w:r w:rsidRPr="00020A16">
        <w:rPr>
          <w:sz w:val="26"/>
          <w:szCs w:val="26"/>
        </w:rPr>
        <w:t>тыс. рублей</w:t>
      </w:r>
      <w:r w:rsidR="00B93604" w:rsidRPr="00020A16">
        <w:rPr>
          <w:sz w:val="26"/>
          <w:szCs w:val="26"/>
        </w:rPr>
        <w:t xml:space="preserve"> (</w:t>
      </w:r>
      <w:r w:rsidR="00530F74" w:rsidRPr="00020A16">
        <w:rPr>
          <w:sz w:val="26"/>
          <w:szCs w:val="26"/>
        </w:rPr>
        <w:t>13,8</w:t>
      </w:r>
      <w:r w:rsidR="00B93604" w:rsidRPr="00020A16">
        <w:rPr>
          <w:sz w:val="26"/>
          <w:szCs w:val="26"/>
        </w:rPr>
        <w:t>%)</w:t>
      </w:r>
      <w:r w:rsidR="00530F74" w:rsidRPr="00020A16">
        <w:rPr>
          <w:sz w:val="26"/>
          <w:szCs w:val="26"/>
        </w:rPr>
        <w:t>. При этом наиболее высокий ур</w:t>
      </w:r>
      <w:r w:rsidR="00B93604" w:rsidRPr="00020A16">
        <w:rPr>
          <w:sz w:val="26"/>
          <w:szCs w:val="26"/>
        </w:rPr>
        <w:t>ов</w:t>
      </w:r>
      <w:r w:rsidR="00530F74" w:rsidRPr="00020A16">
        <w:rPr>
          <w:sz w:val="26"/>
          <w:szCs w:val="26"/>
        </w:rPr>
        <w:t>е</w:t>
      </w:r>
      <w:r w:rsidR="005D60DE" w:rsidRPr="00020A16">
        <w:rPr>
          <w:sz w:val="26"/>
          <w:szCs w:val="26"/>
        </w:rPr>
        <w:t>н</w:t>
      </w:r>
      <w:r w:rsidR="00530F74" w:rsidRPr="00020A16">
        <w:rPr>
          <w:sz w:val="26"/>
          <w:szCs w:val="26"/>
        </w:rPr>
        <w:t>ь</w:t>
      </w:r>
      <w:r w:rsidR="00B93604" w:rsidRPr="00020A16">
        <w:rPr>
          <w:sz w:val="26"/>
          <w:szCs w:val="26"/>
        </w:rPr>
        <w:t xml:space="preserve"> исполнения в рамках раздела</w:t>
      </w:r>
      <w:r w:rsidR="00530F74" w:rsidRPr="00020A16">
        <w:rPr>
          <w:sz w:val="26"/>
          <w:szCs w:val="26"/>
        </w:rPr>
        <w:t xml:space="preserve"> произведен по подразделу «Общеэкономические вопросы» в размере 151,9 тыс. рублей, или 15,1% от плана по СБР, подразделу «Другие </w:t>
      </w:r>
      <w:r w:rsidR="00B7733A" w:rsidRPr="00020A16">
        <w:rPr>
          <w:sz w:val="26"/>
          <w:szCs w:val="26"/>
        </w:rPr>
        <w:t>вопросы в области национальной экономики</w:t>
      </w:r>
      <w:r w:rsidR="00530F74" w:rsidRPr="00020A16">
        <w:rPr>
          <w:sz w:val="26"/>
          <w:szCs w:val="26"/>
        </w:rPr>
        <w:t xml:space="preserve">» в размере 991,2 тыс. рублей, или 8,9% от плана по СБР и </w:t>
      </w:r>
      <w:r w:rsidR="005D60DE" w:rsidRPr="00020A16">
        <w:rPr>
          <w:sz w:val="26"/>
          <w:szCs w:val="26"/>
        </w:rPr>
        <w:t xml:space="preserve">подразделу «Дорожное хозяйство» </w:t>
      </w:r>
      <w:r w:rsidR="00530F74" w:rsidRPr="00020A16">
        <w:rPr>
          <w:sz w:val="26"/>
          <w:szCs w:val="26"/>
        </w:rPr>
        <w:t>в размере 1 163,4 тыс. рублей, или 6,5% от плана по СБР. По подразделу «Топливно</w:t>
      </w:r>
      <w:r w:rsidR="00B7733A" w:rsidRPr="00020A16">
        <w:rPr>
          <w:sz w:val="26"/>
          <w:szCs w:val="26"/>
        </w:rPr>
        <w:t>-</w:t>
      </w:r>
      <w:r w:rsidR="00530F74" w:rsidRPr="00020A16">
        <w:rPr>
          <w:sz w:val="26"/>
          <w:szCs w:val="26"/>
        </w:rPr>
        <w:t>энергетический комплекс» исполнение в 1 квартале 2022 года отсутствует.</w:t>
      </w:r>
    </w:p>
    <w:p w14:paraId="67B15D63" w14:textId="5F2F5E8B" w:rsidR="007B471E" w:rsidRPr="00020A16" w:rsidRDefault="00D762A4" w:rsidP="00213816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lastRenderedPageBreak/>
        <w:t>Расходы н</w:t>
      </w:r>
      <w:r w:rsidR="007C6172" w:rsidRPr="00020A16">
        <w:rPr>
          <w:sz w:val="26"/>
          <w:szCs w:val="26"/>
        </w:rPr>
        <w:t xml:space="preserve">а </w:t>
      </w:r>
      <w:r w:rsidR="007C6172" w:rsidRPr="00020A16">
        <w:rPr>
          <w:b/>
          <w:sz w:val="26"/>
          <w:szCs w:val="26"/>
        </w:rPr>
        <w:t>национальную оборону</w:t>
      </w:r>
      <w:r w:rsidR="007C6172" w:rsidRPr="00020A16">
        <w:rPr>
          <w:sz w:val="26"/>
          <w:szCs w:val="26"/>
          <w:lang w:val="sah-RU"/>
        </w:rPr>
        <w:t>, а также</w:t>
      </w:r>
      <w:r w:rsidR="005D60DE" w:rsidRPr="00020A16">
        <w:rPr>
          <w:sz w:val="26"/>
          <w:szCs w:val="26"/>
          <w:lang w:val="sah-RU"/>
        </w:rPr>
        <w:t xml:space="preserve"> </w:t>
      </w:r>
      <w:r w:rsidR="007C6172" w:rsidRPr="00020A16">
        <w:rPr>
          <w:b/>
          <w:sz w:val="26"/>
          <w:szCs w:val="26"/>
        </w:rPr>
        <w:t>национальную безопасность</w:t>
      </w:r>
      <w:r w:rsidR="007C6172" w:rsidRPr="00020A16">
        <w:rPr>
          <w:b/>
          <w:sz w:val="26"/>
          <w:szCs w:val="26"/>
          <w:lang w:val="sah-RU"/>
        </w:rPr>
        <w:t xml:space="preserve"> и</w:t>
      </w:r>
      <w:r w:rsidR="007C6172" w:rsidRPr="00020A16">
        <w:rPr>
          <w:b/>
          <w:sz w:val="26"/>
          <w:szCs w:val="26"/>
        </w:rPr>
        <w:t xml:space="preserve"> правоохранительную деятельность</w:t>
      </w:r>
      <w:r w:rsidR="005D60DE" w:rsidRPr="00020A16">
        <w:rPr>
          <w:b/>
          <w:sz w:val="26"/>
          <w:szCs w:val="26"/>
        </w:rPr>
        <w:t xml:space="preserve"> </w:t>
      </w:r>
      <w:r w:rsidR="007C6172" w:rsidRPr="00020A16">
        <w:rPr>
          <w:sz w:val="26"/>
          <w:szCs w:val="26"/>
        </w:rPr>
        <w:t>за 1 квартал 20</w:t>
      </w:r>
      <w:r w:rsidR="005D60DE" w:rsidRPr="00020A16">
        <w:rPr>
          <w:sz w:val="26"/>
          <w:szCs w:val="26"/>
        </w:rPr>
        <w:t>2</w:t>
      </w:r>
      <w:r w:rsidR="00B7733A" w:rsidRPr="00020A16">
        <w:rPr>
          <w:sz w:val="26"/>
          <w:szCs w:val="26"/>
        </w:rPr>
        <w:t>2</w:t>
      </w:r>
      <w:r w:rsidR="007C6172" w:rsidRPr="00020A16">
        <w:rPr>
          <w:sz w:val="26"/>
          <w:szCs w:val="26"/>
        </w:rPr>
        <w:t xml:space="preserve"> года </w:t>
      </w:r>
      <w:r w:rsidRPr="00020A16">
        <w:rPr>
          <w:sz w:val="26"/>
          <w:szCs w:val="26"/>
        </w:rPr>
        <w:t>составили</w:t>
      </w:r>
      <w:r w:rsidR="005D60DE" w:rsidRPr="00020A16">
        <w:rPr>
          <w:sz w:val="26"/>
          <w:szCs w:val="26"/>
        </w:rPr>
        <w:t xml:space="preserve"> </w:t>
      </w:r>
      <w:r w:rsidR="00B7733A" w:rsidRPr="00020A16">
        <w:rPr>
          <w:sz w:val="26"/>
          <w:szCs w:val="26"/>
        </w:rPr>
        <w:t>1 108,6</w:t>
      </w:r>
      <w:r w:rsidRPr="00020A16">
        <w:rPr>
          <w:sz w:val="26"/>
          <w:szCs w:val="26"/>
        </w:rPr>
        <w:t xml:space="preserve"> тыс.</w:t>
      </w:r>
      <w:r w:rsidR="00B7733A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рублей, или </w:t>
      </w:r>
      <w:r w:rsidR="00B7733A" w:rsidRPr="00020A16">
        <w:rPr>
          <w:sz w:val="26"/>
          <w:szCs w:val="26"/>
        </w:rPr>
        <w:t>11,2</w:t>
      </w:r>
      <w:r w:rsidRPr="00020A16">
        <w:rPr>
          <w:sz w:val="26"/>
          <w:szCs w:val="26"/>
        </w:rPr>
        <w:t xml:space="preserve">% от плана по </w:t>
      </w:r>
      <w:r w:rsidR="00B7733A" w:rsidRPr="00020A16">
        <w:rPr>
          <w:sz w:val="26"/>
          <w:szCs w:val="26"/>
        </w:rPr>
        <w:t>СБР</w:t>
      </w:r>
      <w:r w:rsidRPr="00020A16">
        <w:rPr>
          <w:sz w:val="26"/>
          <w:szCs w:val="26"/>
        </w:rPr>
        <w:t xml:space="preserve"> </w:t>
      </w:r>
      <w:r w:rsidRPr="00020A16">
        <w:rPr>
          <w:i/>
        </w:rPr>
        <w:t>(на 01.04.20</w:t>
      </w:r>
      <w:r w:rsidR="00B7733A" w:rsidRPr="00020A16">
        <w:rPr>
          <w:i/>
        </w:rPr>
        <w:t>21</w:t>
      </w:r>
      <w:r w:rsidRPr="00020A16">
        <w:rPr>
          <w:i/>
        </w:rPr>
        <w:t xml:space="preserve">г </w:t>
      </w:r>
      <w:r w:rsidR="00B7733A" w:rsidRPr="00020A16">
        <w:rPr>
          <w:i/>
        </w:rPr>
        <w:t>–</w:t>
      </w:r>
      <w:r w:rsidRPr="00020A16">
        <w:rPr>
          <w:i/>
        </w:rPr>
        <w:t xml:space="preserve"> </w:t>
      </w:r>
      <w:r w:rsidR="00B7733A" w:rsidRPr="00020A16">
        <w:rPr>
          <w:i/>
        </w:rPr>
        <w:t>907,7</w:t>
      </w:r>
      <w:r w:rsidR="007C6172" w:rsidRPr="00020A16">
        <w:rPr>
          <w:i/>
          <w:lang w:val="sah-RU"/>
        </w:rPr>
        <w:t xml:space="preserve"> т</w:t>
      </w:r>
      <w:proofErr w:type="spellStart"/>
      <w:r w:rsidR="007C6172" w:rsidRPr="00020A16">
        <w:rPr>
          <w:i/>
        </w:rPr>
        <w:t>ыс</w:t>
      </w:r>
      <w:proofErr w:type="spellEnd"/>
      <w:r w:rsidR="00144FC9">
        <w:rPr>
          <w:i/>
        </w:rPr>
        <w:t xml:space="preserve">. </w:t>
      </w:r>
      <w:r w:rsidR="007C6172" w:rsidRPr="00020A16">
        <w:rPr>
          <w:i/>
        </w:rPr>
        <w:t>рублей</w:t>
      </w:r>
      <w:r w:rsidRPr="00020A16">
        <w:rPr>
          <w:i/>
        </w:rPr>
        <w:t xml:space="preserve">, или </w:t>
      </w:r>
      <w:r w:rsidR="00B7733A" w:rsidRPr="00020A16">
        <w:rPr>
          <w:i/>
        </w:rPr>
        <w:t>14,4</w:t>
      </w:r>
      <w:r w:rsidR="007C6172" w:rsidRPr="00020A16">
        <w:rPr>
          <w:i/>
        </w:rPr>
        <w:t>%</w:t>
      </w:r>
      <w:r w:rsidR="005D60DE" w:rsidRPr="00020A16">
        <w:rPr>
          <w:i/>
        </w:rPr>
        <w:t>)</w:t>
      </w:r>
      <w:r w:rsidR="005D60DE" w:rsidRPr="00020A16">
        <w:rPr>
          <w:i/>
          <w:sz w:val="26"/>
          <w:szCs w:val="26"/>
        </w:rPr>
        <w:t>.</w:t>
      </w:r>
      <w:r w:rsidR="007C6172" w:rsidRPr="00020A16">
        <w:rPr>
          <w:sz w:val="26"/>
          <w:szCs w:val="26"/>
        </w:rPr>
        <w:t xml:space="preserve"> </w:t>
      </w:r>
    </w:p>
    <w:p w14:paraId="1A588F0F" w14:textId="732BAEC8" w:rsidR="007C6172" w:rsidRPr="00020A16" w:rsidRDefault="007C6172" w:rsidP="00213816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По раздел</w:t>
      </w:r>
      <w:r w:rsidR="005D60DE" w:rsidRPr="00020A16">
        <w:rPr>
          <w:sz w:val="26"/>
          <w:szCs w:val="26"/>
        </w:rPr>
        <w:t>у</w:t>
      </w:r>
      <w:r w:rsidRPr="00020A16">
        <w:rPr>
          <w:sz w:val="26"/>
          <w:szCs w:val="26"/>
        </w:rPr>
        <w:t xml:space="preserve"> </w:t>
      </w:r>
      <w:r w:rsidRPr="00020A16">
        <w:rPr>
          <w:b/>
          <w:sz w:val="26"/>
          <w:szCs w:val="26"/>
        </w:rPr>
        <w:t xml:space="preserve">«Обслуживание </w:t>
      </w:r>
      <w:r w:rsidR="005D60DE" w:rsidRPr="00020A16">
        <w:rPr>
          <w:b/>
          <w:sz w:val="26"/>
          <w:szCs w:val="26"/>
        </w:rPr>
        <w:t>государственного</w:t>
      </w:r>
      <w:r w:rsidRPr="00020A16">
        <w:rPr>
          <w:b/>
          <w:sz w:val="26"/>
          <w:szCs w:val="26"/>
        </w:rPr>
        <w:t xml:space="preserve"> и муниципального долга»</w:t>
      </w:r>
      <w:r w:rsidRPr="00020A16">
        <w:rPr>
          <w:sz w:val="26"/>
          <w:szCs w:val="26"/>
        </w:rPr>
        <w:t xml:space="preserve"> исполнение за отчетный квартал составило</w:t>
      </w:r>
      <w:r w:rsidR="005D60DE" w:rsidRPr="00020A16">
        <w:rPr>
          <w:sz w:val="26"/>
          <w:szCs w:val="26"/>
        </w:rPr>
        <w:t xml:space="preserve"> </w:t>
      </w:r>
      <w:r w:rsidR="00B7733A" w:rsidRPr="00020A16">
        <w:rPr>
          <w:sz w:val="26"/>
          <w:szCs w:val="26"/>
        </w:rPr>
        <w:t>17,8</w:t>
      </w:r>
      <w:r w:rsidR="002354DB" w:rsidRPr="00020A16">
        <w:rPr>
          <w:sz w:val="26"/>
          <w:szCs w:val="26"/>
        </w:rPr>
        <w:t>%</w:t>
      </w:r>
      <w:r w:rsidR="00036122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от плана по </w:t>
      </w:r>
      <w:r w:rsidR="00B7733A" w:rsidRPr="00020A16">
        <w:rPr>
          <w:sz w:val="26"/>
          <w:szCs w:val="26"/>
        </w:rPr>
        <w:t>СБР, или 7,2 тыс. рублей</w:t>
      </w:r>
      <w:r w:rsidR="00036122" w:rsidRPr="00020A16">
        <w:rPr>
          <w:sz w:val="26"/>
          <w:szCs w:val="26"/>
        </w:rPr>
        <w:t xml:space="preserve"> </w:t>
      </w:r>
      <w:r w:rsidR="002354DB" w:rsidRPr="006121EE">
        <w:rPr>
          <w:i/>
        </w:rPr>
        <w:t>(</w:t>
      </w:r>
      <w:r w:rsidR="00B7733A" w:rsidRPr="006121EE">
        <w:rPr>
          <w:i/>
        </w:rPr>
        <w:t>на 01.04.2021 года - 22,4 тыс. рублей, или 29,2% от плана по СБР</w:t>
      </w:r>
      <w:r w:rsidR="00036122" w:rsidRPr="006121EE">
        <w:rPr>
          <w:i/>
        </w:rPr>
        <w:t>)</w:t>
      </w:r>
      <w:r w:rsidR="00036122" w:rsidRPr="00020A16">
        <w:rPr>
          <w:i/>
          <w:sz w:val="26"/>
          <w:szCs w:val="26"/>
        </w:rPr>
        <w:t>.</w:t>
      </w:r>
    </w:p>
    <w:p w14:paraId="52750219" w14:textId="7382729D" w:rsidR="007C6172" w:rsidRPr="00020A16" w:rsidRDefault="00036122" w:rsidP="00213816">
      <w:pPr>
        <w:ind w:firstLine="567"/>
        <w:jc w:val="both"/>
        <w:rPr>
          <w:sz w:val="26"/>
          <w:szCs w:val="26"/>
        </w:rPr>
      </w:pPr>
      <w:r w:rsidRPr="00020A16">
        <w:rPr>
          <w:sz w:val="26"/>
          <w:szCs w:val="26"/>
        </w:rPr>
        <w:t>Расходы п</w:t>
      </w:r>
      <w:r w:rsidR="007C6172" w:rsidRPr="00020A16">
        <w:rPr>
          <w:sz w:val="26"/>
          <w:szCs w:val="26"/>
        </w:rPr>
        <w:t xml:space="preserve">о разделу </w:t>
      </w:r>
      <w:r w:rsidR="007C6172" w:rsidRPr="00020A16">
        <w:rPr>
          <w:b/>
          <w:sz w:val="26"/>
          <w:szCs w:val="26"/>
        </w:rPr>
        <w:t>«Общегосударственные вопросы»</w:t>
      </w:r>
      <w:r w:rsidR="007C6172" w:rsidRPr="00020A16">
        <w:rPr>
          <w:sz w:val="26"/>
          <w:szCs w:val="26"/>
        </w:rPr>
        <w:t xml:space="preserve"> </w:t>
      </w:r>
      <w:r w:rsidRPr="00020A16">
        <w:rPr>
          <w:sz w:val="26"/>
          <w:szCs w:val="26"/>
        </w:rPr>
        <w:t xml:space="preserve">составили </w:t>
      </w:r>
      <w:r w:rsidR="008660A9" w:rsidRPr="00020A16">
        <w:rPr>
          <w:sz w:val="26"/>
          <w:szCs w:val="26"/>
        </w:rPr>
        <w:t>8 225,9</w:t>
      </w:r>
      <w:r w:rsidRPr="00020A16">
        <w:rPr>
          <w:sz w:val="26"/>
          <w:szCs w:val="26"/>
        </w:rPr>
        <w:t xml:space="preserve"> </w:t>
      </w:r>
      <w:r w:rsidR="00215868" w:rsidRPr="00020A16">
        <w:rPr>
          <w:sz w:val="26"/>
          <w:szCs w:val="26"/>
        </w:rPr>
        <w:t>тыс.</w:t>
      </w:r>
      <w:r w:rsidR="008660A9" w:rsidRPr="00020A16">
        <w:rPr>
          <w:sz w:val="26"/>
          <w:szCs w:val="26"/>
        </w:rPr>
        <w:t xml:space="preserve"> </w:t>
      </w:r>
      <w:r w:rsidR="00215868" w:rsidRPr="00020A16">
        <w:rPr>
          <w:sz w:val="26"/>
          <w:szCs w:val="26"/>
        </w:rPr>
        <w:t xml:space="preserve">рублей, или </w:t>
      </w:r>
      <w:r w:rsidR="008660A9" w:rsidRPr="00020A16">
        <w:rPr>
          <w:sz w:val="26"/>
          <w:szCs w:val="26"/>
        </w:rPr>
        <w:t>14,</w:t>
      </w:r>
      <w:r w:rsidRPr="00020A16">
        <w:rPr>
          <w:sz w:val="26"/>
          <w:szCs w:val="26"/>
        </w:rPr>
        <w:t>1</w:t>
      </w:r>
      <w:r w:rsidR="00215868" w:rsidRPr="00020A16">
        <w:rPr>
          <w:sz w:val="26"/>
          <w:szCs w:val="26"/>
        </w:rPr>
        <w:t xml:space="preserve">% от плана по </w:t>
      </w:r>
      <w:r w:rsidR="008660A9" w:rsidRPr="00020A16">
        <w:rPr>
          <w:sz w:val="26"/>
          <w:szCs w:val="26"/>
        </w:rPr>
        <w:t>СБР</w:t>
      </w:r>
      <w:r w:rsidR="00215868" w:rsidRPr="00020A16">
        <w:rPr>
          <w:sz w:val="26"/>
          <w:szCs w:val="26"/>
        </w:rPr>
        <w:t xml:space="preserve"> </w:t>
      </w:r>
      <w:r w:rsidR="00215868" w:rsidRPr="006121EE">
        <w:rPr>
          <w:i/>
        </w:rPr>
        <w:t>(за 1 кв.20</w:t>
      </w:r>
      <w:r w:rsidRPr="006121EE">
        <w:rPr>
          <w:i/>
        </w:rPr>
        <w:t>2</w:t>
      </w:r>
      <w:r w:rsidR="00B7733A" w:rsidRPr="006121EE">
        <w:rPr>
          <w:i/>
        </w:rPr>
        <w:t>1</w:t>
      </w:r>
      <w:r w:rsidR="00215868" w:rsidRPr="006121EE">
        <w:rPr>
          <w:i/>
        </w:rPr>
        <w:t xml:space="preserve">г </w:t>
      </w:r>
      <w:r w:rsidR="00B7733A" w:rsidRPr="006121EE">
        <w:rPr>
          <w:i/>
        </w:rPr>
        <w:t>–</w:t>
      </w:r>
      <w:r w:rsidR="00215868" w:rsidRPr="006121EE">
        <w:rPr>
          <w:i/>
        </w:rPr>
        <w:t xml:space="preserve"> </w:t>
      </w:r>
      <w:r w:rsidR="00B7733A" w:rsidRPr="006121EE">
        <w:rPr>
          <w:i/>
        </w:rPr>
        <w:t>8 384,4</w:t>
      </w:r>
      <w:r w:rsidR="007C6172" w:rsidRPr="006121EE">
        <w:rPr>
          <w:i/>
        </w:rPr>
        <w:t xml:space="preserve"> тыс. рублей, или </w:t>
      </w:r>
      <w:r w:rsidR="00B7733A" w:rsidRPr="006121EE">
        <w:rPr>
          <w:i/>
        </w:rPr>
        <w:t>18,1</w:t>
      </w:r>
      <w:r w:rsidR="007C6172" w:rsidRPr="006121EE">
        <w:rPr>
          <w:i/>
        </w:rPr>
        <w:t>%</w:t>
      </w:r>
      <w:r w:rsidR="00215868" w:rsidRPr="006121EE">
        <w:rPr>
          <w:i/>
        </w:rPr>
        <w:t>)</w:t>
      </w:r>
      <w:r w:rsidRPr="00020A16">
        <w:rPr>
          <w:sz w:val="26"/>
          <w:szCs w:val="26"/>
        </w:rPr>
        <w:t>.</w:t>
      </w:r>
      <w:r w:rsidR="007C6172" w:rsidRPr="00020A16">
        <w:rPr>
          <w:sz w:val="26"/>
          <w:szCs w:val="26"/>
        </w:rPr>
        <w:t xml:space="preserve"> </w:t>
      </w:r>
    </w:p>
    <w:p w14:paraId="6DDE5624" w14:textId="77777777" w:rsidR="00553F37" w:rsidRPr="008660A9" w:rsidRDefault="00F366C4" w:rsidP="00F366C4">
      <w:pPr>
        <w:spacing w:line="276" w:lineRule="auto"/>
        <w:ind w:right="-1" w:firstLine="567"/>
        <w:jc w:val="right"/>
      </w:pPr>
      <w:r w:rsidRPr="008660A9">
        <w:t>Рис.3</w:t>
      </w:r>
    </w:p>
    <w:p w14:paraId="059B93D9" w14:textId="4CD49A54" w:rsidR="00553F37" w:rsidRPr="003A37E9" w:rsidRDefault="00A03B70" w:rsidP="00553F37">
      <w:pPr>
        <w:spacing w:line="276" w:lineRule="auto"/>
        <w:ind w:right="-285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6187E25" wp14:editId="250CAC47">
            <wp:extent cx="3053080" cy="301313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1776A" wp14:editId="4AA569E0">
            <wp:extent cx="3251835" cy="301354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83AD8B" w14:textId="77777777" w:rsidR="00553F37" w:rsidRPr="003A37E9" w:rsidRDefault="00553F37" w:rsidP="007C6172">
      <w:pPr>
        <w:spacing w:line="276" w:lineRule="auto"/>
        <w:ind w:right="-1" w:firstLine="567"/>
        <w:jc w:val="both"/>
        <w:rPr>
          <w:sz w:val="28"/>
          <w:szCs w:val="28"/>
          <w:highlight w:val="yellow"/>
        </w:rPr>
      </w:pPr>
    </w:p>
    <w:p w14:paraId="22A592CD" w14:textId="63441209" w:rsidR="00E54FEA" w:rsidRPr="006121EE" w:rsidRDefault="00071682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sah-RU"/>
        </w:rPr>
      </w:pPr>
      <w:r w:rsidRPr="006121EE">
        <w:rPr>
          <w:sz w:val="26"/>
          <w:szCs w:val="26"/>
          <w:lang w:val="sah-RU"/>
        </w:rPr>
        <w:t xml:space="preserve">Решением ОСД </w:t>
      </w:r>
      <w:r w:rsidR="00E54FEA" w:rsidRPr="006121EE">
        <w:rPr>
          <w:sz w:val="26"/>
          <w:szCs w:val="26"/>
          <w:lang w:val="sah-RU"/>
        </w:rPr>
        <w:t xml:space="preserve">о бюджете резервный фонд </w:t>
      </w:r>
      <w:r w:rsidR="00A84BB4" w:rsidRPr="006121EE">
        <w:rPr>
          <w:sz w:val="26"/>
          <w:szCs w:val="26"/>
          <w:lang w:val="sah-RU"/>
        </w:rPr>
        <w:t xml:space="preserve">Окружной администрации ГО “Жатай” </w:t>
      </w:r>
      <w:r w:rsidR="00E54FEA" w:rsidRPr="006121EE">
        <w:rPr>
          <w:sz w:val="26"/>
          <w:szCs w:val="26"/>
          <w:lang w:val="sah-RU"/>
        </w:rPr>
        <w:t xml:space="preserve">предусмотрен в размере </w:t>
      </w:r>
      <w:r w:rsidR="00F56FC9" w:rsidRPr="006121EE">
        <w:rPr>
          <w:sz w:val="26"/>
          <w:szCs w:val="26"/>
          <w:lang w:val="sah-RU"/>
        </w:rPr>
        <w:t xml:space="preserve">2 </w:t>
      </w:r>
      <w:r w:rsidRPr="006121EE">
        <w:rPr>
          <w:sz w:val="26"/>
          <w:szCs w:val="26"/>
          <w:lang w:val="sah-RU"/>
        </w:rPr>
        <w:t>5</w:t>
      </w:r>
      <w:r w:rsidR="00412980" w:rsidRPr="006121EE">
        <w:rPr>
          <w:sz w:val="26"/>
          <w:szCs w:val="26"/>
          <w:lang w:val="sah-RU"/>
        </w:rPr>
        <w:t>0</w:t>
      </w:r>
      <w:r w:rsidRPr="006121EE">
        <w:rPr>
          <w:sz w:val="26"/>
          <w:szCs w:val="26"/>
          <w:lang w:val="sah-RU"/>
        </w:rPr>
        <w:t xml:space="preserve">0,0 </w:t>
      </w:r>
      <w:r w:rsidR="00E54FEA" w:rsidRPr="006121EE">
        <w:rPr>
          <w:sz w:val="26"/>
          <w:szCs w:val="26"/>
          <w:lang w:val="sah-RU"/>
        </w:rPr>
        <w:t xml:space="preserve">тыс. рублей, что соответствует ограничению, установленному </w:t>
      </w:r>
      <w:r w:rsidRPr="006121EE">
        <w:rPr>
          <w:sz w:val="26"/>
          <w:szCs w:val="26"/>
        </w:rPr>
        <w:t xml:space="preserve">п. 3 ст. 81 Бюджетного кодекса РФ </w:t>
      </w:r>
      <w:r w:rsidR="00E54FEA" w:rsidRPr="006121EE">
        <w:rPr>
          <w:sz w:val="26"/>
          <w:szCs w:val="26"/>
          <w:lang w:val="sah-RU"/>
        </w:rPr>
        <w:t>(не превышает 3 процента утвержденного объема расходов</w:t>
      </w:r>
      <w:r w:rsidR="00F56FC9" w:rsidRPr="006121EE">
        <w:rPr>
          <w:sz w:val="26"/>
          <w:szCs w:val="26"/>
          <w:lang w:val="sah-RU"/>
        </w:rPr>
        <w:t xml:space="preserve"> 20 729,8 тыс. рублей</w:t>
      </w:r>
      <w:r w:rsidR="00E54FEA" w:rsidRPr="006121EE">
        <w:rPr>
          <w:sz w:val="26"/>
          <w:szCs w:val="26"/>
          <w:lang w:val="sah-RU"/>
        </w:rPr>
        <w:t xml:space="preserve">). </w:t>
      </w:r>
    </w:p>
    <w:p w14:paraId="44FD8C21" w14:textId="7A4080A0" w:rsidR="00E54FEA" w:rsidRPr="006121EE" w:rsidRDefault="00071682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sah-RU"/>
        </w:rPr>
      </w:pPr>
      <w:r w:rsidRPr="006121EE">
        <w:rPr>
          <w:sz w:val="26"/>
          <w:szCs w:val="26"/>
          <w:lang w:val="sah-RU"/>
        </w:rPr>
        <w:t>По итогам исполнения местного бюджета за 1 квартал 202</w:t>
      </w:r>
      <w:r w:rsidR="00F56FC9" w:rsidRPr="006121EE">
        <w:rPr>
          <w:sz w:val="26"/>
          <w:szCs w:val="26"/>
          <w:lang w:val="sah-RU"/>
        </w:rPr>
        <w:t>2</w:t>
      </w:r>
      <w:r w:rsidRPr="006121EE">
        <w:rPr>
          <w:sz w:val="26"/>
          <w:szCs w:val="26"/>
          <w:lang w:val="sah-RU"/>
        </w:rPr>
        <w:t xml:space="preserve"> года средства резервного фонда не ипользованы.</w:t>
      </w:r>
    </w:p>
    <w:p w14:paraId="4DF596AB" w14:textId="1BD91366" w:rsidR="00E54FEA" w:rsidRPr="006121EE" w:rsidRDefault="00144FC9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Р</w:t>
      </w:r>
      <w:r w:rsidR="00E54FEA" w:rsidRPr="006121EE">
        <w:rPr>
          <w:sz w:val="26"/>
          <w:szCs w:val="26"/>
          <w:lang w:val="sah-RU"/>
        </w:rPr>
        <w:t xml:space="preserve">езервный фонд </w:t>
      </w:r>
      <w:r w:rsidR="00071682" w:rsidRPr="006121EE">
        <w:rPr>
          <w:sz w:val="26"/>
          <w:szCs w:val="26"/>
          <w:lang w:val="sah-RU"/>
        </w:rPr>
        <w:t>О</w:t>
      </w:r>
      <w:r w:rsidR="00A84BB4" w:rsidRPr="006121EE">
        <w:rPr>
          <w:sz w:val="26"/>
          <w:szCs w:val="26"/>
          <w:lang w:val="sah-RU"/>
        </w:rPr>
        <w:t>кружной администрации</w:t>
      </w:r>
      <w:r w:rsidR="00071682" w:rsidRPr="006121EE">
        <w:rPr>
          <w:sz w:val="26"/>
          <w:szCs w:val="26"/>
          <w:lang w:val="sah-RU"/>
        </w:rPr>
        <w:t xml:space="preserve"> ГО "Жатай"</w:t>
      </w:r>
      <w:r w:rsidR="00E54FEA" w:rsidRPr="006121EE">
        <w:rPr>
          <w:sz w:val="26"/>
          <w:szCs w:val="26"/>
          <w:lang w:val="sah-RU"/>
        </w:rPr>
        <w:t xml:space="preserve"> на предупреждение и ликвидацию чрезвычайных ситуаций и последствий стихийных бедствий был предусмотрен</w:t>
      </w:r>
      <w:r w:rsidR="00F31CF9" w:rsidRPr="006121EE">
        <w:rPr>
          <w:sz w:val="26"/>
          <w:szCs w:val="26"/>
          <w:lang w:val="sah-RU"/>
        </w:rPr>
        <w:t xml:space="preserve"> </w:t>
      </w:r>
      <w:r w:rsidR="00071682" w:rsidRPr="006121EE">
        <w:rPr>
          <w:sz w:val="26"/>
          <w:szCs w:val="26"/>
          <w:lang w:val="sah-RU"/>
        </w:rPr>
        <w:t xml:space="preserve">Решением ОСД </w:t>
      </w:r>
      <w:r w:rsidR="00E54FEA" w:rsidRPr="006121EE">
        <w:rPr>
          <w:sz w:val="26"/>
          <w:szCs w:val="26"/>
          <w:lang w:val="sah-RU"/>
        </w:rPr>
        <w:t xml:space="preserve">о </w:t>
      </w:r>
      <w:r w:rsidR="00071682" w:rsidRPr="006121EE">
        <w:rPr>
          <w:sz w:val="26"/>
          <w:szCs w:val="26"/>
          <w:lang w:val="sah-RU"/>
        </w:rPr>
        <w:t>б</w:t>
      </w:r>
      <w:r w:rsidR="00E54FEA" w:rsidRPr="006121EE">
        <w:rPr>
          <w:sz w:val="26"/>
          <w:szCs w:val="26"/>
          <w:lang w:val="sah-RU"/>
        </w:rPr>
        <w:t xml:space="preserve">юджете в размере </w:t>
      </w:r>
      <w:r w:rsidR="00071682" w:rsidRPr="006121EE">
        <w:rPr>
          <w:sz w:val="26"/>
          <w:szCs w:val="26"/>
          <w:lang w:val="sah-RU"/>
        </w:rPr>
        <w:t>50,</w:t>
      </w:r>
      <w:r w:rsidR="00E54FEA" w:rsidRPr="006121EE">
        <w:rPr>
          <w:sz w:val="26"/>
          <w:szCs w:val="26"/>
          <w:lang w:val="sah-RU"/>
        </w:rPr>
        <w:t xml:space="preserve"> тыс. </w:t>
      </w:r>
      <w:r w:rsidRPr="006121EE">
        <w:rPr>
          <w:sz w:val="26"/>
          <w:szCs w:val="26"/>
          <w:lang w:val="sah-RU"/>
        </w:rPr>
        <w:t>Р</w:t>
      </w:r>
      <w:r w:rsidR="00E54FEA" w:rsidRPr="006121EE">
        <w:rPr>
          <w:sz w:val="26"/>
          <w:szCs w:val="26"/>
          <w:lang w:val="sah-RU"/>
        </w:rPr>
        <w:t>ублей</w:t>
      </w:r>
      <w:r>
        <w:rPr>
          <w:sz w:val="26"/>
          <w:szCs w:val="26"/>
          <w:lang w:val="sah-RU"/>
        </w:rPr>
        <w:t xml:space="preserve">, по итогам исполнения за 1 квартал 2022 года </w:t>
      </w:r>
      <w:r w:rsidR="00E54FEA" w:rsidRPr="006121EE">
        <w:rPr>
          <w:sz w:val="26"/>
          <w:szCs w:val="26"/>
          <w:lang w:val="sah-RU"/>
        </w:rPr>
        <w:t xml:space="preserve">не распределялся. </w:t>
      </w:r>
    </w:p>
    <w:p w14:paraId="61A1FF4D" w14:textId="77777777" w:rsidR="00E54FEA" w:rsidRPr="006121EE" w:rsidRDefault="00E54FEA" w:rsidP="00A84BB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val="sah-RU"/>
        </w:rPr>
      </w:pPr>
    </w:p>
    <w:p w14:paraId="178F644F" w14:textId="1A38B1D7" w:rsidR="00DB303F" w:rsidRPr="006121EE" w:rsidRDefault="00071682" w:rsidP="00A84BB4">
      <w:pPr>
        <w:widowControl w:val="0"/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</w:rPr>
      </w:pPr>
      <w:r w:rsidRPr="006121EE">
        <w:rPr>
          <w:b/>
          <w:bCs/>
          <w:spacing w:val="-2"/>
          <w:sz w:val="26"/>
          <w:szCs w:val="26"/>
        </w:rPr>
        <w:t>4.2</w:t>
      </w:r>
      <w:r w:rsidR="00DB303F" w:rsidRPr="006121EE">
        <w:rPr>
          <w:b/>
          <w:bCs/>
          <w:spacing w:val="-2"/>
          <w:sz w:val="26"/>
          <w:szCs w:val="26"/>
        </w:rPr>
        <w:t xml:space="preserve">. Финансовое обеспечение </w:t>
      </w:r>
      <w:r w:rsidRPr="006121EE">
        <w:rPr>
          <w:b/>
          <w:bCs/>
          <w:spacing w:val="-2"/>
          <w:sz w:val="26"/>
          <w:szCs w:val="26"/>
        </w:rPr>
        <w:t>муниципальных</w:t>
      </w:r>
      <w:r w:rsidR="00A84BB4" w:rsidRPr="006121EE">
        <w:rPr>
          <w:b/>
          <w:bCs/>
          <w:spacing w:val="-2"/>
          <w:sz w:val="26"/>
          <w:szCs w:val="26"/>
        </w:rPr>
        <w:t xml:space="preserve"> </w:t>
      </w:r>
      <w:r w:rsidR="00DB303F" w:rsidRPr="006121EE">
        <w:rPr>
          <w:b/>
          <w:bCs/>
          <w:spacing w:val="-2"/>
          <w:sz w:val="26"/>
          <w:szCs w:val="26"/>
        </w:rPr>
        <w:t>бюджетных учреждений</w:t>
      </w:r>
    </w:p>
    <w:p w14:paraId="7307F746" w14:textId="106AAADC" w:rsidR="008B2D25" w:rsidRPr="006121EE" w:rsidRDefault="008B2D25" w:rsidP="00A84BB4">
      <w:pPr>
        <w:ind w:firstLine="567"/>
        <w:jc w:val="both"/>
        <w:rPr>
          <w:bCs/>
          <w:spacing w:val="-2"/>
          <w:sz w:val="26"/>
          <w:szCs w:val="26"/>
        </w:rPr>
      </w:pPr>
      <w:bookmarkStart w:id="3" w:name="_Hlk103157711"/>
      <w:r w:rsidRPr="006121EE">
        <w:rPr>
          <w:bCs/>
          <w:spacing w:val="-2"/>
          <w:sz w:val="26"/>
          <w:szCs w:val="26"/>
        </w:rPr>
        <w:t xml:space="preserve">Согласно отчету об исполнении </w:t>
      </w:r>
      <w:r w:rsidR="00C64AB4" w:rsidRPr="006121EE">
        <w:rPr>
          <w:bCs/>
          <w:spacing w:val="-2"/>
          <w:sz w:val="26"/>
          <w:szCs w:val="26"/>
        </w:rPr>
        <w:t>бюджета</w:t>
      </w:r>
      <w:r w:rsidRPr="006121EE">
        <w:rPr>
          <w:bCs/>
          <w:spacing w:val="-2"/>
          <w:sz w:val="26"/>
          <w:szCs w:val="26"/>
        </w:rPr>
        <w:t xml:space="preserve"> по ф. 0503117 по состоянию на 1 апреля</w:t>
      </w:r>
      <w:r w:rsidR="00C64AB4" w:rsidRPr="006121EE">
        <w:rPr>
          <w:bCs/>
          <w:spacing w:val="-2"/>
          <w:sz w:val="26"/>
          <w:szCs w:val="26"/>
        </w:rPr>
        <w:t xml:space="preserve"> </w:t>
      </w:r>
      <w:r w:rsidRPr="006121EE">
        <w:rPr>
          <w:bCs/>
          <w:spacing w:val="-2"/>
          <w:sz w:val="26"/>
          <w:szCs w:val="26"/>
        </w:rPr>
        <w:t>202</w:t>
      </w:r>
      <w:r w:rsidR="00113EA6" w:rsidRPr="006121EE">
        <w:rPr>
          <w:bCs/>
          <w:spacing w:val="-2"/>
          <w:sz w:val="26"/>
          <w:szCs w:val="26"/>
        </w:rPr>
        <w:t>2</w:t>
      </w:r>
      <w:r w:rsidRPr="006121EE">
        <w:rPr>
          <w:bCs/>
          <w:spacing w:val="-2"/>
          <w:sz w:val="26"/>
          <w:szCs w:val="26"/>
        </w:rPr>
        <w:t xml:space="preserve"> года бюджетные ассигнования на предоставление </w:t>
      </w:r>
      <w:r w:rsidRPr="006121EE">
        <w:rPr>
          <w:b/>
          <w:bCs/>
          <w:i/>
          <w:spacing w:val="-2"/>
          <w:sz w:val="26"/>
          <w:szCs w:val="26"/>
        </w:rPr>
        <w:t xml:space="preserve">субсидий </w:t>
      </w:r>
      <w:r w:rsidR="00C64AB4" w:rsidRPr="006121EE">
        <w:rPr>
          <w:b/>
          <w:bCs/>
          <w:i/>
          <w:spacing w:val="-2"/>
          <w:sz w:val="26"/>
          <w:szCs w:val="26"/>
        </w:rPr>
        <w:t>муниципальным</w:t>
      </w:r>
      <w:r w:rsidRPr="006121EE">
        <w:rPr>
          <w:b/>
          <w:bCs/>
          <w:i/>
          <w:spacing w:val="-2"/>
          <w:sz w:val="26"/>
          <w:szCs w:val="26"/>
        </w:rPr>
        <w:t xml:space="preserve"> бюджетным учреждениям</w:t>
      </w:r>
      <w:r w:rsidR="00A62E46" w:rsidRPr="006121EE">
        <w:rPr>
          <w:b/>
          <w:bCs/>
          <w:i/>
          <w:spacing w:val="-2"/>
          <w:sz w:val="26"/>
          <w:szCs w:val="26"/>
        </w:rPr>
        <w:t xml:space="preserve"> </w:t>
      </w:r>
      <w:r w:rsidRPr="006121EE">
        <w:rPr>
          <w:bCs/>
          <w:spacing w:val="-2"/>
          <w:sz w:val="26"/>
          <w:szCs w:val="26"/>
        </w:rPr>
        <w:t>(по видам расходов 61</w:t>
      </w:r>
      <w:r w:rsidR="00C64AB4" w:rsidRPr="006121EE">
        <w:rPr>
          <w:bCs/>
          <w:spacing w:val="-2"/>
          <w:sz w:val="26"/>
          <w:szCs w:val="26"/>
        </w:rPr>
        <w:t>1, 612</w:t>
      </w:r>
      <w:r w:rsidRPr="006121EE">
        <w:rPr>
          <w:bCs/>
          <w:spacing w:val="-2"/>
          <w:sz w:val="26"/>
          <w:szCs w:val="26"/>
        </w:rPr>
        <w:t>)</w:t>
      </w:r>
      <w:r w:rsidR="00C64AB4" w:rsidRPr="006121EE">
        <w:rPr>
          <w:bCs/>
          <w:spacing w:val="-2"/>
          <w:sz w:val="26"/>
          <w:szCs w:val="26"/>
        </w:rPr>
        <w:t xml:space="preserve"> </w:t>
      </w:r>
      <w:r w:rsidRPr="006121EE">
        <w:rPr>
          <w:bCs/>
          <w:spacing w:val="-2"/>
          <w:sz w:val="26"/>
          <w:szCs w:val="26"/>
        </w:rPr>
        <w:t xml:space="preserve">исполнены в сумме </w:t>
      </w:r>
      <w:r w:rsidR="00113EA6" w:rsidRPr="006121EE">
        <w:rPr>
          <w:bCs/>
          <w:spacing w:val="-2"/>
          <w:sz w:val="26"/>
          <w:szCs w:val="26"/>
        </w:rPr>
        <w:t>116 228,2</w:t>
      </w:r>
      <w:r w:rsidRPr="006121EE">
        <w:rPr>
          <w:bCs/>
          <w:spacing w:val="-2"/>
          <w:sz w:val="26"/>
          <w:szCs w:val="26"/>
        </w:rPr>
        <w:t xml:space="preserve"> тыс. рублей, или </w:t>
      </w:r>
      <w:r w:rsidR="00113EA6" w:rsidRPr="006121EE">
        <w:rPr>
          <w:bCs/>
          <w:spacing w:val="-2"/>
          <w:sz w:val="26"/>
          <w:szCs w:val="26"/>
        </w:rPr>
        <w:t>24,3</w:t>
      </w:r>
      <w:r w:rsidRPr="006121EE">
        <w:rPr>
          <w:bCs/>
          <w:spacing w:val="-2"/>
          <w:sz w:val="26"/>
          <w:szCs w:val="26"/>
        </w:rPr>
        <w:t>% объема доведенных лимитов бюджетных обязательств</w:t>
      </w:r>
      <w:bookmarkEnd w:id="3"/>
      <w:r w:rsidRPr="006121EE">
        <w:rPr>
          <w:bCs/>
          <w:spacing w:val="-2"/>
          <w:sz w:val="26"/>
          <w:szCs w:val="26"/>
        </w:rPr>
        <w:t>, в том числе:</w:t>
      </w:r>
    </w:p>
    <w:p w14:paraId="13A62AB3" w14:textId="301894AB" w:rsidR="008B2D25" w:rsidRPr="006121EE" w:rsidRDefault="008B2D25" w:rsidP="00A84BB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bCs/>
          <w:spacing w:val="-2"/>
          <w:sz w:val="26"/>
          <w:szCs w:val="26"/>
        </w:rPr>
      </w:pPr>
      <w:r w:rsidRPr="006121EE">
        <w:rPr>
          <w:rFonts w:eastAsia="Calibri"/>
          <w:bCs/>
          <w:spacing w:val="-2"/>
          <w:sz w:val="26"/>
          <w:szCs w:val="26"/>
        </w:rPr>
        <w:t xml:space="preserve">субсидий на финансовое обеспечение выполнения </w:t>
      </w:r>
      <w:r w:rsidR="00C64AB4" w:rsidRPr="006121EE">
        <w:rPr>
          <w:rFonts w:eastAsia="Calibri"/>
          <w:bCs/>
          <w:spacing w:val="-2"/>
          <w:sz w:val="26"/>
          <w:szCs w:val="26"/>
        </w:rPr>
        <w:t>муниципального</w:t>
      </w:r>
      <w:r w:rsidRPr="006121EE">
        <w:rPr>
          <w:rFonts w:eastAsia="Calibri"/>
          <w:bCs/>
          <w:spacing w:val="-2"/>
          <w:sz w:val="26"/>
          <w:szCs w:val="26"/>
        </w:rPr>
        <w:t xml:space="preserve"> задания на оказание </w:t>
      </w:r>
      <w:r w:rsidR="00C64AB4" w:rsidRPr="006121EE">
        <w:rPr>
          <w:rFonts w:eastAsia="Calibri"/>
          <w:bCs/>
          <w:spacing w:val="-2"/>
          <w:sz w:val="26"/>
          <w:szCs w:val="26"/>
        </w:rPr>
        <w:t>муниципальных услуг</w:t>
      </w:r>
      <w:r w:rsidRPr="006121EE">
        <w:rPr>
          <w:rFonts w:eastAsia="Calibri"/>
          <w:bCs/>
          <w:spacing w:val="-2"/>
          <w:sz w:val="26"/>
          <w:szCs w:val="26"/>
        </w:rPr>
        <w:t xml:space="preserve"> (выполнение работ) – </w:t>
      </w:r>
      <w:r w:rsidR="00113EA6" w:rsidRPr="006121EE">
        <w:rPr>
          <w:rFonts w:eastAsia="Calibri"/>
          <w:bCs/>
          <w:spacing w:val="-2"/>
          <w:sz w:val="26"/>
          <w:szCs w:val="26"/>
        </w:rPr>
        <w:t>107 465,3</w:t>
      </w:r>
      <w:r w:rsidRPr="006121EE">
        <w:rPr>
          <w:rFonts w:eastAsia="Calibri"/>
          <w:bCs/>
          <w:spacing w:val="-2"/>
          <w:sz w:val="26"/>
          <w:szCs w:val="26"/>
        </w:rPr>
        <w:t xml:space="preserve"> тыс. рублей</w:t>
      </w:r>
      <w:r w:rsidR="00113EA6" w:rsidRPr="006121EE">
        <w:rPr>
          <w:rFonts w:eastAsia="Calibri"/>
          <w:bCs/>
          <w:spacing w:val="-2"/>
          <w:sz w:val="26"/>
          <w:szCs w:val="26"/>
        </w:rPr>
        <w:t>,</w:t>
      </w:r>
      <w:r w:rsidRPr="006121EE">
        <w:rPr>
          <w:rFonts w:eastAsia="Calibri"/>
          <w:bCs/>
          <w:spacing w:val="-2"/>
          <w:sz w:val="26"/>
          <w:szCs w:val="26"/>
        </w:rPr>
        <w:t xml:space="preserve"> или 23,</w:t>
      </w:r>
      <w:r w:rsidR="00113EA6" w:rsidRPr="006121EE">
        <w:rPr>
          <w:rFonts w:eastAsia="Calibri"/>
          <w:bCs/>
          <w:spacing w:val="-2"/>
          <w:sz w:val="26"/>
          <w:szCs w:val="26"/>
        </w:rPr>
        <w:t>6</w:t>
      </w:r>
      <w:r w:rsidRPr="006121EE">
        <w:rPr>
          <w:rFonts w:eastAsia="Calibri"/>
          <w:bCs/>
          <w:spacing w:val="-2"/>
          <w:sz w:val="26"/>
          <w:szCs w:val="26"/>
        </w:rPr>
        <w:t xml:space="preserve"> %</w:t>
      </w:r>
      <w:r w:rsidR="00C64AB4" w:rsidRPr="006121EE">
        <w:rPr>
          <w:rFonts w:eastAsia="Calibri"/>
          <w:bCs/>
          <w:spacing w:val="-2"/>
          <w:sz w:val="26"/>
          <w:szCs w:val="26"/>
        </w:rPr>
        <w:t>;</w:t>
      </w:r>
    </w:p>
    <w:p w14:paraId="68C0C8A7" w14:textId="1D055528" w:rsidR="00C64AB4" w:rsidRPr="006121EE" w:rsidRDefault="008B2D25" w:rsidP="00A84BB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pacing w:val="-2"/>
          <w:sz w:val="26"/>
          <w:szCs w:val="26"/>
        </w:rPr>
      </w:pPr>
      <w:r w:rsidRPr="006121EE">
        <w:rPr>
          <w:rFonts w:eastAsia="Calibri"/>
          <w:bCs/>
          <w:spacing w:val="-2"/>
          <w:sz w:val="26"/>
          <w:szCs w:val="26"/>
        </w:rPr>
        <w:t xml:space="preserve">субсидий </w:t>
      </w:r>
      <w:r w:rsidRPr="006121EE">
        <w:rPr>
          <w:rFonts w:eastAsia="Calibri"/>
          <w:spacing w:val="-2"/>
          <w:sz w:val="26"/>
          <w:szCs w:val="26"/>
        </w:rPr>
        <w:t>на иные цели</w:t>
      </w:r>
      <w:r w:rsidR="00C64AB4" w:rsidRPr="006121EE">
        <w:rPr>
          <w:rFonts w:eastAsia="Calibri"/>
          <w:spacing w:val="-2"/>
          <w:sz w:val="26"/>
          <w:szCs w:val="26"/>
        </w:rPr>
        <w:t xml:space="preserve"> </w:t>
      </w:r>
      <w:r w:rsidRPr="006121EE">
        <w:rPr>
          <w:rFonts w:eastAsia="Calibri"/>
          <w:spacing w:val="-2"/>
          <w:sz w:val="26"/>
          <w:szCs w:val="26"/>
        </w:rPr>
        <w:t xml:space="preserve">– </w:t>
      </w:r>
      <w:r w:rsidR="00113EA6" w:rsidRPr="006121EE">
        <w:rPr>
          <w:rFonts w:eastAsia="Calibri"/>
          <w:spacing w:val="-2"/>
          <w:sz w:val="26"/>
          <w:szCs w:val="26"/>
        </w:rPr>
        <w:t>8 762,8</w:t>
      </w:r>
      <w:r w:rsidRPr="006121EE">
        <w:rPr>
          <w:rFonts w:eastAsia="Calibri"/>
          <w:spacing w:val="-2"/>
          <w:sz w:val="26"/>
          <w:szCs w:val="26"/>
        </w:rPr>
        <w:t xml:space="preserve"> тыс. рублей или</w:t>
      </w:r>
      <w:r w:rsidR="00C64AB4" w:rsidRPr="006121EE">
        <w:rPr>
          <w:rFonts w:eastAsia="Calibri"/>
          <w:spacing w:val="-2"/>
          <w:sz w:val="26"/>
          <w:szCs w:val="26"/>
        </w:rPr>
        <w:t xml:space="preserve"> </w:t>
      </w:r>
      <w:r w:rsidR="00113EA6" w:rsidRPr="006121EE">
        <w:rPr>
          <w:rFonts w:eastAsia="Calibri"/>
          <w:spacing w:val="-2"/>
          <w:sz w:val="26"/>
          <w:szCs w:val="26"/>
        </w:rPr>
        <w:t>38</w:t>
      </w:r>
      <w:r w:rsidRPr="006121EE">
        <w:rPr>
          <w:rFonts w:eastAsia="Calibri"/>
          <w:spacing w:val="-2"/>
          <w:sz w:val="26"/>
          <w:szCs w:val="26"/>
        </w:rPr>
        <w:t xml:space="preserve">%. </w:t>
      </w:r>
    </w:p>
    <w:p w14:paraId="46DE8E47" w14:textId="77777777" w:rsidR="00DB303F" w:rsidRPr="006121EE" w:rsidRDefault="00DB303F" w:rsidP="00A84BB4">
      <w:pPr>
        <w:ind w:firstLine="567"/>
        <w:jc w:val="both"/>
        <w:rPr>
          <w:b/>
          <w:sz w:val="26"/>
          <w:szCs w:val="26"/>
          <w:highlight w:val="yellow"/>
        </w:rPr>
      </w:pPr>
    </w:p>
    <w:p w14:paraId="63050AF0" w14:textId="77777777" w:rsidR="00DB303F" w:rsidRPr="006121EE" w:rsidRDefault="00071682" w:rsidP="00A84BB4">
      <w:pPr>
        <w:widowControl w:val="0"/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</w:rPr>
      </w:pPr>
      <w:r w:rsidRPr="006121EE">
        <w:rPr>
          <w:b/>
          <w:bCs/>
          <w:spacing w:val="-2"/>
          <w:sz w:val="26"/>
          <w:szCs w:val="26"/>
        </w:rPr>
        <w:t>4.3.</w:t>
      </w:r>
      <w:r w:rsidR="00DB303F" w:rsidRPr="006121EE">
        <w:rPr>
          <w:b/>
          <w:bCs/>
          <w:spacing w:val="-2"/>
          <w:sz w:val="26"/>
          <w:szCs w:val="26"/>
        </w:rPr>
        <w:t> Исполнение публичных нормативных обязательств</w:t>
      </w:r>
    </w:p>
    <w:p w14:paraId="2C4595C1" w14:textId="68E2CD4F" w:rsidR="006B3CEE" w:rsidRPr="006121EE" w:rsidRDefault="006B3CEE" w:rsidP="00A84B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121EE">
        <w:rPr>
          <w:sz w:val="26"/>
          <w:szCs w:val="26"/>
          <w:lang w:val="sah-RU"/>
        </w:rPr>
        <w:lastRenderedPageBreak/>
        <w:t xml:space="preserve">Решением ОСД </w:t>
      </w:r>
      <w:r w:rsidR="00185FE7" w:rsidRPr="006121EE">
        <w:rPr>
          <w:sz w:val="26"/>
          <w:szCs w:val="26"/>
          <w:lang w:val="sah-RU"/>
        </w:rPr>
        <w:t>о бюджете на 202</w:t>
      </w:r>
      <w:r w:rsidR="00113EA6" w:rsidRPr="006121EE">
        <w:rPr>
          <w:sz w:val="26"/>
          <w:szCs w:val="26"/>
          <w:lang w:val="sah-RU"/>
        </w:rPr>
        <w:t>2</w:t>
      </w:r>
      <w:r w:rsidR="00185FE7" w:rsidRPr="006121EE">
        <w:rPr>
          <w:sz w:val="26"/>
          <w:szCs w:val="26"/>
          <w:lang w:val="sah-RU"/>
        </w:rPr>
        <w:t xml:space="preserve"> год предусмотрено исполнение публичных нормативных обязательств (далее – ПНО) по </w:t>
      </w:r>
      <w:r w:rsidR="00113EA6" w:rsidRPr="006121EE">
        <w:rPr>
          <w:sz w:val="26"/>
          <w:szCs w:val="26"/>
          <w:lang w:val="sah-RU"/>
        </w:rPr>
        <w:t>2</w:t>
      </w:r>
      <w:r w:rsidRPr="006121EE">
        <w:rPr>
          <w:sz w:val="26"/>
          <w:szCs w:val="26"/>
          <w:lang w:val="sah-RU"/>
        </w:rPr>
        <w:t xml:space="preserve"> </w:t>
      </w:r>
      <w:r w:rsidR="00185FE7" w:rsidRPr="006121EE">
        <w:rPr>
          <w:sz w:val="26"/>
          <w:szCs w:val="26"/>
          <w:lang w:val="sah-RU"/>
        </w:rPr>
        <w:t>направлениям</w:t>
      </w:r>
      <w:r w:rsidRPr="006121EE">
        <w:rPr>
          <w:sz w:val="26"/>
          <w:szCs w:val="26"/>
          <w:lang w:val="sah-RU"/>
        </w:rPr>
        <w:t xml:space="preserve"> </w:t>
      </w:r>
      <w:r w:rsidR="00185FE7" w:rsidRPr="006121EE">
        <w:rPr>
          <w:sz w:val="26"/>
          <w:szCs w:val="26"/>
          <w:lang w:val="sah-RU"/>
        </w:rPr>
        <w:t xml:space="preserve">на общую сумму </w:t>
      </w:r>
      <w:r w:rsidR="00113EA6" w:rsidRPr="006121EE">
        <w:rPr>
          <w:sz w:val="26"/>
          <w:szCs w:val="26"/>
          <w:lang w:val="sah-RU"/>
        </w:rPr>
        <w:t>6 350,0</w:t>
      </w:r>
      <w:r w:rsidR="00185FE7" w:rsidRPr="006121EE">
        <w:rPr>
          <w:sz w:val="26"/>
          <w:szCs w:val="26"/>
          <w:lang w:val="sah-RU"/>
        </w:rPr>
        <w:t xml:space="preserve"> тыс. рублей</w:t>
      </w:r>
      <w:r w:rsidRPr="006121EE">
        <w:rPr>
          <w:sz w:val="26"/>
          <w:szCs w:val="26"/>
          <w:lang w:val="sah-RU"/>
        </w:rPr>
        <w:t>.</w:t>
      </w:r>
      <w:r w:rsidR="00144FC9">
        <w:rPr>
          <w:sz w:val="26"/>
          <w:szCs w:val="26"/>
          <w:lang w:val="sah-RU"/>
        </w:rPr>
        <w:t xml:space="preserve"> </w:t>
      </w:r>
      <w:r w:rsidR="00185FE7" w:rsidRPr="006121EE">
        <w:rPr>
          <w:sz w:val="26"/>
          <w:szCs w:val="26"/>
        </w:rPr>
        <w:t xml:space="preserve">По состоянию на 1 </w:t>
      </w:r>
      <w:r w:rsidR="00185FE7" w:rsidRPr="006121EE">
        <w:rPr>
          <w:sz w:val="26"/>
          <w:szCs w:val="26"/>
          <w:lang w:val="sah-RU"/>
        </w:rPr>
        <w:t>апреля</w:t>
      </w:r>
      <w:r w:rsidR="00185FE7" w:rsidRPr="006121EE">
        <w:rPr>
          <w:sz w:val="26"/>
          <w:szCs w:val="26"/>
        </w:rPr>
        <w:t xml:space="preserve"> 20</w:t>
      </w:r>
      <w:r w:rsidR="00185FE7" w:rsidRPr="006121EE">
        <w:rPr>
          <w:sz w:val="26"/>
          <w:szCs w:val="26"/>
          <w:lang w:val="sah-RU"/>
        </w:rPr>
        <w:t>2</w:t>
      </w:r>
      <w:r w:rsidR="00113EA6" w:rsidRPr="006121EE">
        <w:rPr>
          <w:sz w:val="26"/>
          <w:szCs w:val="26"/>
          <w:lang w:val="sah-RU"/>
        </w:rPr>
        <w:t>2</w:t>
      </w:r>
      <w:r w:rsidR="00185FE7" w:rsidRPr="006121EE">
        <w:rPr>
          <w:sz w:val="26"/>
          <w:szCs w:val="26"/>
        </w:rPr>
        <w:t xml:space="preserve"> года в соответствии с</w:t>
      </w:r>
      <w:r w:rsidR="00113EA6" w:rsidRPr="006121EE">
        <w:rPr>
          <w:sz w:val="26"/>
          <w:szCs w:val="26"/>
        </w:rPr>
        <w:t xml:space="preserve"> СБР</w:t>
      </w:r>
      <w:r w:rsidR="00185FE7" w:rsidRPr="006121EE">
        <w:rPr>
          <w:sz w:val="26"/>
          <w:szCs w:val="26"/>
        </w:rPr>
        <w:t xml:space="preserve"> бюджетные ассигнования на исполнение </w:t>
      </w:r>
      <w:r w:rsidR="00113EA6" w:rsidRPr="006121EE">
        <w:rPr>
          <w:sz w:val="26"/>
          <w:szCs w:val="26"/>
        </w:rPr>
        <w:t>2-х</w:t>
      </w:r>
      <w:r w:rsidR="00185FE7" w:rsidRPr="006121EE">
        <w:rPr>
          <w:sz w:val="26"/>
          <w:szCs w:val="26"/>
        </w:rPr>
        <w:t xml:space="preserve"> направлений ПНО запланированы в сумме </w:t>
      </w:r>
      <w:r w:rsidR="00113EA6" w:rsidRPr="006121EE">
        <w:rPr>
          <w:sz w:val="26"/>
          <w:szCs w:val="26"/>
        </w:rPr>
        <w:t>7 315,6</w:t>
      </w:r>
      <w:r w:rsidR="00185FE7" w:rsidRPr="006121EE">
        <w:rPr>
          <w:sz w:val="26"/>
          <w:szCs w:val="26"/>
        </w:rPr>
        <w:t xml:space="preserve"> тыс. рублей</w:t>
      </w:r>
      <w:r w:rsidRPr="006121EE">
        <w:rPr>
          <w:sz w:val="26"/>
          <w:szCs w:val="26"/>
        </w:rPr>
        <w:t>.</w:t>
      </w:r>
    </w:p>
    <w:p w14:paraId="048ED63F" w14:textId="493C4046" w:rsidR="00185FE7" w:rsidRPr="006121EE" w:rsidRDefault="00185FE7" w:rsidP="00A84B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 xml:space="preserve">За </w:t>
      </w:r>
      <w:r w:rsidRPr="006121EE">
        <w:rPr>
          <w:color w:val="000000" w:themeColor="text1"/>
          <w:sz w:val="26"/>
          <w:szCs w:val="26"/>
          <w:lang w:val="sah-RU"/>
        </w:rPr>
        <w:t>1 квартал</w:t>
      </w:r>
      <w:r w:rsidR="006B3CEE" w:rsidRPr="006121EE">
        <w:rPr>
          <w:color w:val="000000" w:themeColor="text1"/>
          <w:sz w:val="26"/>
          <w:szCs w:val="26"/>
          <w:lang w:val="sah-RU"/>
        </w:rPr>
        <w:t xml:space="preserve"> </w:t>
      </w:r>
      <w:r w:rsidRPr="006121EE">
        <w:rPr>
          <w:sz w:val="26"/>
          <w:szCs w:val="26"/>
        </w:rPr>
        <w:t>202</w:t>
      </w:r>
      <w:r w:rsidR="00113EA6" w:rsidRPr="006121EE">
        <w:rPr>
          <w:sz w:val="26"/>
          <w:szCs w:val="26"/>
        </w:rPr>
        <w:t>2</w:t>
      </w:r>
      <w:r w:rsidRPr="006121EE">
        <w:rPr>
          <w:sz w:val="26"/>
          <w:szCs w:val="26"/>
        </w:rPr>
        <w:t xml:space="preserve"> года публичные нормативные обязательства исполнены в сумме </w:t>
      </w:r>
      <w:r w:rsidR="00113EA6" w:rsidRPr="006121EE">
        <w:rPr>
          <w:sz w:val="26"/>
          <w:szCs w:val="26"/>
        </w:rPr>
        <w:t>1 673,8</w:t>
      </w:r>
      <w:r w:rsidR="006B3CEE" w:rsidRPr="006121EE">
        <w:rPr>
          <w:sz w:val="26"/>
          <w:szCs w:val="26"/>
        </w:rPr>
        <w:t xml:space="preserve"> </w:t>
      </w:r>
      <w:r w:rsidRPr="006121EE">
        <w:rPr>
          <w:sz w:val="26"/>
          <w:szCs w:val="26"/>
        </w:rPr>
        <w:t xml:space="preserve">тыс. рублей или на </w:t>
      </w:r>
      <w:r w:rsidR="00113EA6" w:rsidRPr="006121EE">
        <w:rPr>
          <w:sz w:val="26"/>
          <w:szCs w:val="26"/>
        </w:rPr>
        <w:t>22,9</w:t>
      </w:r>
      <w:r w:rsidRPr="006121EE">
        <w:rPr>
          <w:sz w:val="26"/>
          <w:szCs w:val="26"/>
        </w:rPr>
        <w:t>% от плановых назначений</w:t>
      </w:r>
      <w:r w:rsidR="006B3CEE" w:rsidRPr="006121EE">
        <w:rPr>
          <w:sz w:val="26"/>
          <w:szCs w:val="26"/>
        </w:rPr>
        <w:t xml:space="preserve"> </w:t>
      </w:r>
      <w:r w:rsidRPr="006121EE">
        <w:rPr>
          <w:sz w:val="26"/>
          <w:szCs w:val="26"/>
          <w:lang w:val="sah-RU"/>
        </w:rPr>
        <w:t xml:space="preserve">по </w:t>
      </w:r>
      <w:r w:rsidR="00113EA6" w:rsidRPr="006121EE">
        <w:rPr>
          <w:sz w:val="26"/>
          <w:szCs w:val="26"/>
          <w:lang w:val="sah-RU"/>
        </w:rPr>
        <w:t>СБР</w:t>
      </w:r>
      <w:r w:rsidRPr="006121EE">
        <w:rPr>
          <w:sz w:val="26"/>
          <w:szCs w:val="26"/>
        </w:rPr>
        <w:t>.</w:t>
      </w:r>
    </w:p>
    <w:p w14:paraId="7D08814C" w14:textId="77777777" w:rsidR="00185FE7" w:rsidRPr="006121EE" w:rsidRDefault="00185FE7" w:rsidP="00A84BB4">
      <w:pPr>
        <w:tabs>
          <w:tab w:val="left" w:pos="851"/>
        </w:tabs>
        <w:ind w:firstLine="567"/>
        <w:jc w:val="both"/>
        <w:rPr>
          <w:rFonts w:eastAsia="№Е"/>
          <w:i/>
          <w:sz w:val="26"/>
          <w:szCs w:val="26"/>
        </w:rPr>
      </w:pPr>
      <w:r w:rsidRPr="006121EE">
        <w:rPr>
          <w:rFonts w:eastAsia="№Е"/>
          <w:sz w:val="26"/>
          <w:szCs w:val="26"/>
        </w:rPr>
        <w:t xml:space="preserve">Анализ расходов на исполнение публичных нормативных обязательств представлен в </w:t>
      </w:r>
      <w:r w:rsidR="00B52CDE" w:rsidRPr="006121EE">
        <w:rPr>
          <w:rFonts w:eastAsia="№Е"/>
          <w:i/>
          <w:sz w:val="26"/>
          <w:szCs w:val="26"/>
        </w:rPr>
        <w:t>таблице</w:t>
      </w:r>
      <w:r w:rsidR="00A62E46" w:rsidRPr="006121EE">
        <w:rPr>
          <w:rFonts w:eastAsia="№Е"/>
          <w:i/>
          <w:sz w:val="26"/>
          <w:szCs w:val="26"/>
        </w:rPr>
        <w:t>.</w:t>
      </w:r>
    </w:p>
    <w:p w14:paraId="4A552C6E" w14:textId="70A9E428" w:rsidR="00B52CDE" w:rsidRPr="00C84881" w:rsidRDefault="00113EA6" w:rsidP="00B52CDE">
      <w:pPr>
        <w:tabs>
          <w:tab w:val="left" w:pos="851"/>
        </w:tabs>
        <w:spacing w:line="276" w:lineRule="auto"/>
        <w:ind w:firstLine="709"/>
        <w:jc w:val="right"/>
        <w:rPr>
          <w:i/>
          <w:sz w:val="22"/>
          <w:szCs w:val="22"/>
        </w:rPr>
      </w:pPr>
      <w:r w:rsidRPr="00C84881">
        <w:rPr>
          <w:rFonts w:eastAsia="№Е"/>
          <w:i/>
          <w:sz w:val="22"/>
          <w:szCs w:val="22"/>
        </w:rPr>
        <w:t>т</w:t>
      </w:r>
      <w:r w:rsidR="00B52CDE" w:rsidRPr="00C84881">
        <w:rPr>
          <w:rFonts w:eastAsia="№Е"/>
          <w:i/>
          <w:sz w:val="22"/>
          <w:szCs w:val="22"/>
        </w:rPr>
        <w:t>ыс.</w:t>
      </w:r>
      <w:r w:rsidRPr="00C84881">
        <w:rPr>
          <w:rFonts w:eastAsia="№Е"/>
          <w:i/>
          <w:sz w:val="22"/>
          <w:szCs w:val="22"/>
        </w:rPr>
        <w:t xml:space="preserve"> </w:t>
      </w:r>
      <w:r w:rsidR="00B52CDE" w:rsidRPr="00C84881">
        <w:rPr>
          <w:rFonts w:eastAsia="№Е"/>
          <w:i/>
          <w:sz w:val="22"/>
          <w:szCs w:val="22"/>
        </w:rPr>
        <w:t>руб</w:t>
      </w:r>
      <w:r w:rsidR="00335687" w:rsidRPr="00C84881">
        <w:rPr>
          <w:rFonts w:eastAsia="№Е"/>
          <w:i/>
          <w:sz w:val="22"/>
          <w:szCs w:val="22"/>
        </w:rPr>
        <w:t>лей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993"/>
        <w:gridCol w:w="1275"/>
        <w:gridCol w:w="851"/>
      </w:tblGrid>
      <w:tr w:rsidR="00C84881" w:rsidRPr="00C84881" w14:paraId="6A02DE73" w14:textId="77777777" w:rsidTr="00C84881">
        <w:trPr>
          <w:trHeight w:val="10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732A" w14:textId="77777777" w:rsidR="00C84881" w:rsidRPr="00C84881" w:rsidRDefault="00C84881" w:rsidP="00C84881">
            <w:pPr>
              <w:jc w:val="center"/>
              <w:rPr>
                <w:color w:val="000000"/>
                <w:sz w:val="23"/>
                <w:szCs w:val="23"/>
              </w:rPr>
            </w:pPr>
            <w:r w:rsidRPr="00C84881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E8A7" w14:textId="57EEF233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Исполнение на 01 апреля 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12B5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План по решению ОСД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5A88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План по СБР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F6C3" w14:textId="113DD9A1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Исполнение на 01 апреля 2022г.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B21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84881">
              <w:rPr>
                <w:color w:val="000000"/>
                <w:sz w:val="20"/>
                <w:szCs w:val="20"/>
              </w:rPr>
              <w:t>исп</w:t>
            </w:r>
            <w:proofErr w:type="spellEnd"/>
            <w:r w:rsidRPr="00C84881">
              <w:rPr>
                <w:color w:val="000000"/>
                <w:sz w:val="20"/>
                <w:szCs w:val="20"/>
              </w:rPr>
              <w:t xml:space="preserve"> от Плана по СБР</w:t>
            </w:r>
          </w:p>
        </w:tc>
      </w:tr>
      <w:tr w:rsidR="00C84881" w:rsidRPr="00C84881" w14:paraId="455C5504" w14:textId="77777777" w:rsidTr="00C84881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DF96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2FFE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0D7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717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DAE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8B4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81" w:rsidRPr="00C84881" w14:paraId="0C1105F7" w14:textId="77777777" w:rsidTr="00C84881">
        <w:trPr>
          <w:trHeight w:val="65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65D4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Выплата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34A7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1 588,3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52D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F84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7 165,6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A19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36FB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C84881" w:rsidRPr="00C84881" w14:paraId="0311CF24" w14:textId="77777777" w:rsidTr="00C84881">
        <w:trPr>
          <w:trHeight w:val="5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92DA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Выплата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5890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5BF5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96D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4B85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D687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19,8%</w:t>
            </w:r>
          </w:p>
        </w:tc>
      </w:tr>
      <w:tr w:rsidR="00C84881" w:rsidRPr="00C84881" w14:paraId="074CCF14" w14:textId="77777777" w:rsidTr="00C848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403D" w14:textId="77777777" w:rsidR="00C84881" w:rsidRPr="00C84881" w:rsidRDefault="00C84881" w:rsidP="00C84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4BCA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56E2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6 350,0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CF0F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7 315,6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1358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1 673,8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E6D9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22,9%</w:t>
            </w:r>
          </w:p>
        </w:tc>
      </w:tr>
    </w:tbl>
    <w:p w14:paraId="3CEA6D18" w14:textId="77777777" w:rsidR="00185FE7" w:rsidRPr="003A37E9" w:rsidRDefault="00185FE7" w:rsidP="009330D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2"/>
          <w:sz w:val="28"/>
          <w:szCs w:val="28"/>
          <w:highlight w:val="yellow"/>
        </w:rPr>
      </w:pPr>
    </w:p>
    <w:p w14:paraId="08680F62" w14:textId="3FDCBF6C" w:rsidR="00DB303F" w:rsidRPr="006121EE" w:rsidRDefault="00071682" w:rsidP="00A84BB4">
      <w:pPr>
        <w:jc w:val="center"/>
        <w:rPr>
          <w:b/>
          <w:sz w:val="26"/>
          <w:szCs w:val="26"/>
        </w:rPr>
      </w:pPr>
      <w:r w:rsidRPr="006121EE">
        <w:rPr>
          <w:b/>
          <w:sz w:val="26"/>
          <w:szCs w:val="26"/>
        </w:rPr>
        <w:t>4.4</w:t>
      </w:r>
      <w:r w:rsidR="00DB303F" w:rsidRPr="006121EE">
        <w:rPr>
          <w:b/>
          <w:sz w:val="26"/>
          <w:szCs w:val="26"/>
        </w:rPr>
        <w:t xml:space="preserve">. Дорожный фонд </w:t>
      </w:r>
      <w:r w:rsidR="0030522D" w:rsidRPr="006121EE">
        <w:rPr>
          <w:b/>
          <w:sz w:val="26"/>
          <w:szCs w:val="26"/>
        </w:rPr>
        <w:t xml:space="preserve">Городского округа </w:t>
      </w:r>
      <w:r w:rsidR="00C84881" w:rsidRPr="006121EE">
        <w:rPr>
          <w:b/>
          <w:sz w:val="26"/>
          <w:szCs w:val="26"/>
        </w:rPr>
        <w:t>«</w:t>
      </w:r>
      <w:r w:rsidR="0030522D" w:rsidRPr="006121EE">
        <w:rPr>
          <w:b/>
          <w:sz w:val="26"/>
          <w:szCs w:val="26"/>
        </w:rPr>
        <w:t>Жатай</w:t>
      </w:r>
      <w:r w:rsidR="00C84881" w:rsidRPr="006121EE">
        <w:rPr>
          <w:b/>
          <w:sz w:val="26"/>
          <w:szCs w:val="26"/>
        </w:rPr>
        <w:t>»</w:t>
      </w:r>
    </w:p>
    <w:p w14:paraId="1B22D807" w14:textId="158AFA36" w:rsidR="00DA2462" w:rsidRPr="006121EE" w:rsidRDefault="00D247D7" w:rsidP="00A84BB4">
      <w:pPr>
        <w:ind w:firstLine="567"/>
        <w:jc w:val="both"/>
        <w:rPr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 xml:space="preserve">В соответствии с </w:t>
      </w:r>
      <w:r w:rsidR="0030522D" w:rsidRPr="006121EE">
        <w:rPr>
          <w:color w:val="000000" w:themeColor="text1"/>
          <w:sz w:val="26"/>
          <w:szCs w:val="26"/>
        </w:rPr>
        <w:t>Решением ОСД о б</w:t>
      </w:r>
      <w:r w:rsidR="00DA2462" w:rsidRPr="006121EE">
        <w:rPr>
          <w:color w:val="000000" w:themeColor="text1"/>
          <w:sz w:val="26"/>
          <w:szCs w:val="26"/>
        </w:rPr>
        <w:t xml:space="preserve">юджете бюджетные ассигнования Дорожного фонда </w:t>
      </w:r>
      <w:r w:rsidR="0030522D" w:rsidRPr="006121EE">
        <w:rPr>
          <w:color w:val="000000" w:themeColor="text1"/>
          <w:sz w:val="26"/>
          <w:szCs w:val="26"/>
        </w:rPr>
        <w:t xml:space="preserve">ГО </w:t>
      </w:r>
      <w:r w:rsidR="00C84881" w:rsidRPr="006121EE">
        <w:rPr>
          <w:color w:val="000000" w:themeColor="text1"/>
          <w:sz w:val="26"/>
          <w:szCs w:val="26"/>
        </w:rPr>
        <w:t>«</w:t>
      </w:r>
      <w:r w:rsidR="0030522D" w:rsidRPr="006121EE">
        <w:rPr>
          <w:color w:val="000000" w:themeColor="text1"/>
          <w:sz w:val="26"/>
          <w:szCs w:val="26"/>
        </w:rPr>
        <w:t>Жатай</w:t>
      </w:r>
      <w:r w:rsidR="00C84881" w:rsidRPr="006121EE">
        <w:rPr>
          <w:color w:val="000000" w:themeColor="text1"/>
          <w:sz w:val="26"/>
          <w:szCs w:val="26"/>
        </w:rPr>
        <w:t>»</w:t>
      </w:r>
      <w:r w:rsidR="00DA2462" w:rsidRPr="006121EE">
        <w:rPr>
          <w:sz w:val="26"/>
          <w:szCs w:val="26"/>
          <w:lang w:eastAsia="en-US"/>
        </w:rPr>
        <w:t xml:space="preserve"> на 202</w:t>
      </w:r>
      <w:r w:rsidR="00C84881" w:rsidRPr="006121EE">
        <w:rPr>
          <w:sz w:val="26"/>
          <w:szCs w:val="26"/>
          <w:lang w:eastAsia="en-US"/>
        </w:rPr>
        <w:t>2</w:t>
      </w:r>
      <w:r w:rsidR="00DA2462" w:rsidRPr="006121EE">
        <w:rPr>
          <w:sz w:val="26"/>
          <w:szCs w:val="26"/>
          <w:lang w:eastAsia="en-US"/>
        </w:rPr>
        <w:t xml:space="preserve"> год утверждены в размере </w:t>
      </w:r>
      <w:r w:rsidR="00C84881" w:rsidRPr="006121EE">
        <w:rPr>
          <w:sz w:val="26"/>
          <w:szCs w:val="26"/>
          <w:lang w:eastAsia="en-US"/>
        </w:rPr>
        <w:t>17 800,0</w:t>
      </w:r>
      <w:r w:rsidR="00DA2462" w:rsidRPr="006121EE">
        <w:rPr>
          <w:sz w:val="26"/>
          <w:szCs w:val="26"/>
          <w:lang w:eastAsia="en-US"/>
        </w:rPr>
        <w:t xml:space="preserve"> тыс. рублей.</w:t>
      </w:r>
    </w:p>
    <w:p w14:paraId="22C64B94" w14:textId="2B0E341B" w:rsidR="00DA2462" w:rsidRPr="006121EE" w:rsidRDefault="00DA2462" w:rsidP="00A84BB4">
      <w:pPr>
        <w:ind w:firstLine="567"/>
        <w:jc w:val="both"/>
        <w:rPr>
          <w:color w:val="000000" w:themeColor="text1"/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 xml:space="preserve">Прогнозируемый объем доходов определен по </w:t>
      </w:r>
      <w:r w:rsidR="00C84881" w:rsidRPr="006121EE">
        <w:rPr>
          <w:color w:val="000000" w:themeColor="text1"/>
          <w:sz w:val="26"/>
          <w:szCs w:val="26"/>
        </w:rPr>
        <w:t>5</w:t>
      </w:r>
      <w:r w:rsidRPr="006121EE">
        <w:rPr>
          <w:color w:val="000000" w:themeColor="text1"/>
          <w:sz w:val="26"/>
          <w:szCs w:val="26"/>
        </w:rPr>
        <w:t xml:space="preserve"> источникам формирования Дорожного фонда </w:t>
      </w:r>
      <w:r w:rsidR="00702B34" w:rsidRPr="006121EE">
        <w:rPr>
          <w:color w:val="000000" w:themeColor="text1"/>
          <w:sz w:val="26"/>
          <w:szCs w:val="26"/>
        </w:rPr>
        <w:t xml:space="preserve">ГО </w:t>
      </w:r>
      <w:r w:rsidR="00C84881" w:rsidRPr="006121EE">
        <w:rPr>
          <w:color w:val="000000" w:themeColor="text1"/>
          <w:sz w:val="26"/>
          <w:szCs w:val="26"/>
        </w:rPr>
        <w:t>«</w:t>
      </w:r>
      <w:r w:rsidR="00702B34" w:rsidRPr="006121EE">
        <w:rPr>
          <w:color w:val="000000" w:themeColor="text1"/>
          <w:sz w:val="26"/>
          <w:szCs w:val="26"/>
        </w:rPr>
        <w:t>Жатай</w:t>
      </w:r>
      <w:r w:rsidR="00C84881" w:rsidRPr="006121EE">
        <w:rPr>
          <w:color w:val="000000" w:themeColor="text1"/>
          <w:sz w:val="26"/>
          <w:szCs w:val="26"/>
        </w:rPr>
        <w:t>»</w:t>
      </w:r>
      <w:r w:rsidR="002F24B0" w:rsidRPr="006121EE">
        <w:rPr>
          <w:color w:val="000000" w:themeColor="text1"/>
          <w:sz w:val="26"/>
          <w:szCs w:val="26"/>
        </w:rPr>
        <w:t>.</w:t>
      </w:r>
    </w:p>
    <w:p w14:paraId="2C4E27BC" w14:textId="418EED06" w:rsidR="002F24B0" w:rsidRPr="006121EE" w:rsidRDefault="00DA2462" w:rsidP="00A84BB4">
      <w:pPr>
        <w:ind w:firstLine="567"/>
        <w:jc w:val="both"/>
        <w:rPr>
          <w:i/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 xml:space="preserve">Информация о прогнозных показателях и фактически поступивших средствах по источникам формирования Дорожного фонда </w:t>
      </w:r>
      <w:r w:rsidR="002F24B0" w:rsidRPr="006121EE">
        <w:rPr>
          <w:color w:val="000000" w:themeColor="text1"/>
          <w:sz w:val="26"/>
          <w:szCs w:val="26"/>
        </w:rPr>
        <w:t xml:space="preserve">ГО </w:t>
      </w:r>
      <w:r w:rsidR="00C84881" w:rsidRPr="006121EE">
        <w:rPr>
          <w:color w:val="000000" w:themeColor="text1"/>
          <w:sz w:val="26"/>
          <w:szCs w:val="26"/>
        </w:rPr>
        <w:t>«</w:t>
      </w:r>
      <w:r w:rsidR="002F24B0" w:rsidRPr="006121EE">
        <w:rPr>
          <w:color w:val="000000" w:themeColor="text1"/>
          <w:sz w:val="26"/>
          <w:szCs w:val="26"/>
        </w:rPr>
        <w:t>Жатай</w:t>
      </w:r>
      <w:r w:rsidR="00C84881" w:rsidRPr="006121EE">
        <w:rPr>
          <w:color w:val="000000" w:themeColor="text1"/>
          <w:sz w:val="26"/>
          <w:szCs w:val="26"/>
        </w:rPr>
        <w:t>»</w:t>
      </w:r>
      <w:r w:rsidRPr="006121EE">
        <w:rPr>
          <w:color w:val="000000" w:themeColor="text1"/>
          <w:sz w:val="26"/>
          <w:szCs w:val="26"/>
        </w:rPr>
        <w:t xml:space="preserve"> на 1 апреля 202</w:t>
      </w:r>
      <w:r w:rsidR="00C84881" w:rsidRPr="006121EE">
        <w:rPr>
          <w:color w:val="000000" w:themeColor="text1"/>
          <w:sz w:val="26"/>
          <w:szCs w:val="26"/>
        </w:rPr>
        <w:t>2</w:t>
      </w:r>
      <w:r w:rsidRPr="006121EE">
        <w:rPr>
          <w:color w:val="000000" w:themeColor="text1"/>
          <w:sz w:val="26"/>
          <w:szCs w:val="26"/>
        </w:rPr>
        <w:t xml:space="preserve"> года </w:t>
      </w:r>
      <w:r w:rsidR="00AC1A93" w:rsidRPr="006121EE">
        <w:rPr>
          <w:color w:val="000000" w:themeColor="text1"/>
          <w:sz w:val="26"/>
          <w:szCs w:val="26"/>
        </w:rPr>
        <w:t>представлена</w:t>
      </w:r>
      <w:r w:rsidRPr="006121EE">
        <w:rPr>
          <w:color w:val="000000" w:themeColor="text1"/>
          <w:sz w:val="26"/>
          <w:szCs w:val="26"/>
        </w:rPr>
        <w:t xml:space="preserve"> в </w:t>
      </w:r>
      <w:r w:rsidR="002F24B0" w:rsidRPr="006121EE">
        <w:rPr>
          <w:i/>
          <w:sz w:val="26"/>
          <w:szCs w:val="26"/>
        </w:rPr>
        <w:t>таблице</w:t>
      </w:r>
      <w:r w:rsidR="00A62E46" w:rsidRPr="006121EE">
        <w:rPr>
          <w:i/>
          <w:sz w:val="26"/>
          <w:szCs w:val="26"/>
        </w:rPr>
        <w:t>.</w:t>
      </w:r>
    </w:p>
    <w:p w14:paraId="4D572F43" w14:textId="2327DDF7" w:rsidR="00DA2462" w:rsidRPr="00182756" w:rsidRDefault="002F24B0" w:rsidP="002F24B0">
      <w:pPr>
        <w:spacing w:line="276" w:lineRule="auto"/>
        <w:ind w:firstLine="709"/>
        <w:jc w:val="right"/>
        <w:rPr>
          <w:i/>
          <w:sz w:val="22"/>
          <w:szCs w:val="22"/>
        </w:rPr>
      </w:pPr>
      <w:r w:rsidRPr="00182756">
        <w:rPr>
          <w:i/>
          <w:sz w:val="22"/>
          <w:szCs w:val="22"/>
        </w:rPr>
        <w:t>тыс.</w:t>
      </w:r>
      <w:r w:rsidR="00C84881" w:rsidRPr="00182756">
        <w:rPr>
          <w:i/>
          <w:sz w:val="22"/>
          <w:szCs w:val="22"/>
        </w:rPr>
        <w:t xml:space="preserve"> </w:t>
      </w:r>
      <w:r w:rsidRPr="00182756">
        <w:rPr>
          <w:i/>
          <w:sz w:val="22"/>
          <w:szCs w:val="22"/>
        </w:rPr>
        <w:t>руб</w:t>
      </w:r>
      <w:r w:rsidR="00457A24" w:rsidRPr="00182756">
        <w:rPr>
          <w:i/>
          <w:sz w:val="22"/>
          <w:szCs w:val="22"/>
        </w:rPr>
        <w:t>лей</w:t>
      </w:r>
    </w:p>
    <w:tbl>
      <w:tblPr>
        <w:tblW w:w="10144" w:type="dxa"/>
        <w:tblInd w:w="113" w:type="dxa"/>
        <w:tblLook w:val="04A0" w:firstRow="1" w:lastRow="0" w:firstColumn="1" w:lastColumn="0" w:noHBand="0" w:noVBand="1"/>
      </w:tblPr>
      <w:tblGrid>
        <w:gridCol w:w="576"/>
        <w:gridCol w:w="4806"/>
        <w:gridCol w:w="1255"/>
        <w:gridCol w:w="1513"/>
        <w:gridCol w:w="1255"/>
        <w:gridCol w:w="733"/>
        <w:gridCol w:w="6"/>
      </w:tblGrid>
      <w:tr w:rsidR="00C84881" w:rsidRPr="00C84881" w14:paraId="790A063C" w14:textId="77777777" w:rsidTr="00C84881">
        <w:trPr>
          <w:gridAfter w:val="1"/>
          <w:wAfter w:w="6" w:type="dxa"/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6446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</w:rPr>
            </w:pPr>
            <w:r w:rsidRPr="00C848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545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</w:rPr>
            </w:pPr>
            <w:r w:rsidRPr="00C84881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B02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3ED9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 квартал 2022 года</w:t>
            </w:r>
          </w:p>
        </w:tc>
      </w:tr>
      <w:tr w:rsidR="00C84881" w:rsidRPr="00C84881" w14:paraId="563ABB1E" w14:textId="77777777" w:rsidTr="00C84881">
        <w:trPr>
          <w:gridAfter w:val="1"/>
          <w:wAfter w:w="6" w:type="dxa"/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324C" w14:textId="77777777" w:rsidR="00C84881" w:rsidRPr="00C84881" w:rsidRDefault="00C84881" w:rsidP="00C84881">
            <w:pPr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2E3" w14:textId="77777777" w:rsidR="00C84881" w:rsidRPr="00C84881" w:rsidRDefault="00C84881" w:rsidP="00C84881">
            <w:pPr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790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Исполнение на 01.04.2021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287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Утвержденный план на 2022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5E6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Исполнение на 01.04.2022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C85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% исп.</w:t>
            </w:r>
          </w:p>
        </w:tc>
      </w:tr>
      <w:tr w:rsidR="00C84881" w:rsidRPr="00C84881" w14:paraId="1CD80F96" w14:textId="77777777" w:rsidTr="00C84881">
        <w:trPr>
          <w:trHeight w:val="315"/>
        </w:trPr>
        <w:tc>
          <w:tcPr>
            <w:tcW w:w="10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2629636D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</w:rPr>
            </w:pPr>
            <w:r w:rsidRPr="00C84881">
              <w:rPr>
                <w:b/>
                <w:bCs/>
                <w:color w:val="000000"/>
              </w:rPr>
              <w:t>ДОХОДЫ</w:t>
            </w:r>
          </w:p>
        </w:tc>
      </w:tr>
      <w:tr w:rsidR="00C84881" w:rsidRPr="00C84881" w14:paraId="25DADF0C" w14:textId="77777777" w:rsidTr="00C84881">
        <w:trPr>
          <w:gridAfter w:val="1"/>
          <w:wAfter w:w="6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FCE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</w:rPr>
            </w:pPr>
            <w:r w:rsidRPr="00C84881">
              <w:rPr>
                <w:b/>
                <w:bCs/>
                <w:color w:val="00000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22A" w14:textId="77777777" w:rsidR="00C84881" w:rsidRPr="00C84881" w:rsidRDefault="00C84881" w:rsidP="00C84881">
            <w:pPr>
              <w:rPr>
                <w:b/>
                <w:bCs/>
                <w:color w:val="000000"/>
              </w:rPr>
            </w:pPr>
            <w:r w:rsidRPr="00C84881">
              <w:rPr>
                <w:b/>
                <w:bCs/>
                <w:color w:val="000000"/>
              </w:rPr>
              <w:t>Налоговые и неналоговые доходы, дотация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DF2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1 432,6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897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17 800,0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43B" w14:textId="77777777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1 163,4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A13" w14:textId="66FAA848" w:rsidR="00C84881" w:rsidRPr="00C84881" w:rsidRDefault="00C84881" w:rsidP="00C8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881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C84881" w:rsidRPr="00C84881" w14:paraId="05D43CD7" w14:textId="77777777" w:rsidTr="00C84881">
        <w:trPr>
          <w:gridAfter w:val="1"/>
          <w:wAfter w:w="6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A886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1.1.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FC5D" w14:textId="77777777" w:rsidR="00C84881" w:rsidRPr="00C84881" w:rsidRDefault="00C84881" w:rsidP="00C84881">
            <w:pPr>
              <w:rPr>
                <w:color w:val="000000"/>
              </w:rPr>
            </w:pPr>
            <w:r w:rsidRPr="00C84881">
              <w:rPr>
                <w:color w:val="000000"/>
              </w:rPr>
              <w:t xml:space="preserve">Акцизы на нефтепродукты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3E8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FC5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1 642,9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40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30F" w14:textId="1B1AF4A4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C84881" w:rsidRPr="00C84881" w14:paraId="7FA2052D" w14:textId="77777777" w:rsidTr="00C84881">
        <w:trPr>
          <w:gridAfter w:val="1"/>
          <w:wAfter w:w="6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748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152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A4D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8B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742,8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4DF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A53" w14:textId="7427F5D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C84881" w:rsidRPr="00C84881" w14:paraId="2FB7A539" w14:textId="77777777" w:rsidTr="00C84881">
        <w:trPr>
          <w:gridAfter w:val="1"/>
          <w:wAfter w:w="6" w:type="dxa"/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3F1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59F0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3E88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212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55D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7F8" w14:textId="3C0F3723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C84881" w:rsidRPr="00C84881" w14:paraId="6D1D0406" w14:textId="77777777" w:rsidTr="00C84881">
        <w:trPr>
          <w:gridAfter w:val="1"/>
          <w:wAfter w:w="6" w:type="dxa"/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4690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766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9A9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9EC7" w14:textId="77777777" w:rsidR="00C84881" w:rsidRPr="00C84881" w:rsidRDefault="00C84881" w:rsidP="00C848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88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832" w14:textId="77777777" w:rsidR="00C84881" w:rsidRPr="00C84881" w:rsidRDefault="00C84881" w:rsidP="00C848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88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B254" w14:textId="5443D00B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4881" w:rsidRPr="00C84881" w14:paraId="28B620DD" w14:textId="77777777" w:rsidTr="00D86174">
        <w:trPr>
          <w:gridAfter w:val="1"/>
          <w:wAfter w:w="6" w:type="dxa"/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D46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9E9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7AF4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C08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D21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DD1A" w14:textId="48911BE6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C84881" w:rsidRPr="00C84881" w14:paraId="65A3C88A" w14:textId="77777777" w:rsidTr="00C84881">
        <w:trPr>
          <w:gridAfter w:val="1"/>
          <w:wAfter w:w="6" w:type="dxa"/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FC5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F55" w14:textId="77777777" w:rsidR="00C84881" w:rsidRPr="00C84881" w:rsidRDefault="00C84881" w:rsidP="00C84881">
            <w:pPr>
              <w:rPr>
                <w:color w:val="000000"/>
                <w:sz w:val="18"/>
                <w:szCs w:val="18"/>
              </w:rPr>
            </w:pPr>
            <w:r w:rsidRPr="00C8488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F9C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233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-93,2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FCB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-27,3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AA3D" w14:textId="01E82199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C84881" w:rsidRPr="00C84881" w14:paraId="13E3387B" w14:textId="77777777" w:rsidTr="00C84881">
        <w:trPr>
          <w:gridAfter w:val="1"/>
          <w:wAfter w:w="6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42ED" w14:textId="77777777" w:rsidR="00C84881" w:rsidRPr="00C84881" w:rsidRDefault="00C84881" w:rsidP="00C84881">
            <w:pPr>
              <w:jc w:val="center"/>
              <w:rPr>
                <w:color w:val="000000"/>
              </w:rPr>
            </w:pPr>
            <w:r w:rsidRPr="00C84881">
              <w:rPr>
                <w:color w:val="000000"/>
              </w:rPr>
              <w:t>1.2.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468" w14:textId="77777777" w:rsidR="00C84881" w:rsidRPr="00C84881" w:rsidRDefault="00C84881" w:rsidP="00C84881">
            <w:pPr>
              <w:rPr>
                <w:color w:val="000000"/>
              </w:rPr>
            </w:pPr>
            <w:r w:rsidRPr="00C84881">
              <w:rPr>
                <w:color w:val="000000"/>
              </w:rPr>
              <w:t>Прочие налоговые и неналоговые доходы, дотация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2B6" w14:textId="77777777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1 089,7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6C3" w14:textId="77777777" w:rsidR="00C84881" w:rsidRPr="00C84881" w:rsidRDefault="00C84881" w:rsidP="00C84881">
            <w:pPr>
              <w:jc w:val="center"/>
              <w:rPr>
                <w:sz w:val="20"/>
                <w:szCs w:val="20"/>
              </w:rPr>
            </w:pPr>
            <w:r w:rsidRPr="00C84881">
              <w:rPr>
                <w:sz w:val="20"/>
                <w:szCs w:val="20"/>
              </w:rPr>
              <w:t>16 157,1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069" w14:textId="77777777" w:rsidR="00C84881" w:rsidRPr="00C84881" w:rsidRDefault="00C84881" w:rsidP="00C84881">
            <w:pPr>
              <w:jc w:val="center"/>
              <w:rPr>
                <w:sz w:val="20"/>
                <w:szCs w:val="20"/>
              </w:rPr>
            </w:pPr>
            <w:r w:rsidRPr="00C84881">
              <w:rPr>
                <w:sz w:val="20"/>
                <w:szCs w:val="20"/>
              </w:rPr>
              <w:t>739,6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9CD" w14:textId="415D924B" w:rsidR="00C84881" w:rsidRPr="00C84881" w:rsidRDefault="00C84881" w:rsidP="00C84881">
            <w:pPr>
              <w:jc w:val="center"/>
              <w:rPr>
                <w:color w:val="000000"/>
                <w:sz w:val="20"/>
                <w:szCs w:val="20"/>
              </w:rPr>
            </w:pPr>
            <w:r w:rsidRPr="00C84881">
              <w:rPr>
                <w:color w:val="000000"/>
                <w:sz w:val="20"/>
                <w:szCs w:val="20"/>
              </w:rPr>
              <w:t>4,6</w:t>
            </w:r>
          </w:p>
        </w:tc>
      </w:tr>
    </w:tbl>
    <w:p w14:paraId="47A6437F" w14:textId="77777777" w:rsidR="002F24B0" w:rsidRPr="003A37E9" w:rsidRDefault="002F24B0" w:rsidP="00EC0FC0">
      <w:pPr>
        <w:spacing w:line="276" w:lineRule="auto"/>
        <w:ind w:firstLine="709"/>
        <w:jc w:val="right"/>
        <w:rPr>
          <w:i/>
          <w:color w:val="002060"/>
          <w:sz w:val="28"/>
          <w:szCs w:val="28"/>
          <w:highlight w:val="yellow"/>
        </w:rPr>
      </w:pPr>
    </w:p>
    <w:p w14:paraId="50783A66" w14:textId="523C9CE2" w:rsidR="00DA2462" w:rsidRPr="006121EE" w:rsidRDefault="00182756" w:rsidP="00A84BB4">
      <w:pPr>
        <w:ind w:firstLine="567"/>
        <w:jc w:val="both"/>
        <w:rPr>
          <w:color w:val="000000" w:themeColor="text1"/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>В</w:t>
      </w:r>
      <w:r w:rsidR="00DA2462" w:rsidRPr="006121EE">
        <w:rPr>
          <w:color w:val="000000" w:themeColor="text1"/>
          <w:sz w:val="26"/>
          <w:szCs w:val="26"/>
        </w:rPr>
        <w:t xml:space="preserve"> 202</w:t>
      </w:r>
      <w:r w:rsidRPr="006121EE">
        <w:rPr>
          <w:color w:val="000000" w:themeColor="text1"/>
          <w:sz w:val="26"/>
          <w:szCs w:val="26"/>
        </w:rPr>
        <w:t>2</w:t>
      </w:r>
      <w:r w:rsidR="00DA2462" w:rsidRPr="006121EE">
        <w:rPr>
          <w:color w:val="000000" w:themeColor="text1"/>
          <w:sz w:val="26"/>
          <w:szCs w:val="26"/>
        </w:rPr>
        <w:t xml:space="preserve"> год</w:t>
      </w:r>
      <w:r w:rsidRPr="006121EE">
        <w:rPr>
          <w:color w:val="000000" w:themeColor="text1"/>
          <w:sz w:val="26"/>
          <w:szCs w:val="26"/>
        </w:rPr>
        <w:t>у</w:t>
      </w:r>
      <w:r w:rsidR="00DA2462" w:rsidRPr="006121EE">
        <w:rPr>
          <w:color w:val="000000" w:themeColor="text1"/>
          <w:sz w:val="26"/>
          <w:szCs w:val="26"/>
        </w:rPr>
        <w:t xml:space="preserve"> основную долю в источниках формирования Дорожного фонда </w:t>
      </w:r>
      <w:r w:rsidR="000D660F" w:rsidRPr="006121EE">
        <w:rPr>
          <w:color w:val="000000" w:themeColor="text1"/>
          <w:sz w:val="26"/>
          <w:szCs w:val="26"/>
        </w:rPr>
        <w:t xml:space="preserve">ГО </w:t>
      </w:r>
      <w:r w:rsidRPr="006121EE">
        <w:rPr>
          <w:color w:val="000000" w:themeColor="text1"/>
          <w:sz w:val="26"/>
          <w:szCs w:val="26"/>
        </w:rPr>
        <w:t>«</w:t>
      </w:r>
      <w:r w:rsidR="000D660F" w:rsidRPr="006121EE">
        <w:rPr>
          <w:color w:val="000000" w:themeColor="text1"/>
          <w:sz w:val="26"/>
          <w:szCs w:val="26"/>
        </w:rPr>
        <w:t>Жатай</w:t>
      </w:r>
      <w:r w:rsidRPr="006121EE">
        <w:rPr>
          <w:color w:val="000000" w:themeColor="text1"/>
          <w:sz w:val="26"/>
          <w:szCs w:val="26"/>
        </w:rPr>
        <w:t>»</w:t>
      </w:r>
      <w:r w:rsidR="00DA2462" w:rsidRPr="006121EE">
        <w:rPr>
          <w:color w:val="000000" w:themeColor="text1"/>
          <w:sz w:val="26"/>
          <w:szCs w:val="26"/>
        </w:rPr>
        <w:t xml:space="preserve"> составляют </w:t>
      </w:r>
      <w:r w:rsidR="000D660F" w:rsidRPr="006121EE">
        <w:rPr>
          <w:color w:val="000000" w:themeColor="text1"/>
          <w:sz w:val="26"/>
          <w:szCs w:val="26"/>
        </w:rPr>
        <w:t xml:space="preserve">прочие налоговые и неналоговые доходы, дотация </w:t>
      </w:r>
      <w:r w:rsidRPr="006121EE">
        <w:rPr>
          <w:color w:val="000000" w:themeColor="text1"/>
          <w:sz w:val="26"/>
          <w:szCs w:val="26"/>
        </w:rPr>
        <w:t>90,8% от общего объема, а</w:t>
      </w:r>
      <w:r w:rsidR="000D660F" w:rsidRPr="006121EE">
        <w:rPr>
          <w:color w:val="000000" w:themeColor="text1"/>
          <w:sz w:val="26"/>
          <w:szCs w:val="26"/>
        </w:rPr>
        <w:t xml:space="preserve">кцизы </w:t>
      </w:r>
      <w:r w:rsidRPr="006121EE">
        <w:rPr>
          <w:color w:val="000000" w:themeColor="text1"/>
          <w:sz w:val="26"/>
          <w:szCs w:val="26"/>
        </w:rPr>
        <w:t xml:space="preserve">на нефтепродукты </w:t>
      </w:r>
      <w:r w:rsidR="000D660F" w:rsidRPr="006121EE">
        <w:rPr>
          <w:color w:val="000000" w:themeColor="text1"/>
          <w:sz w:val="26"/>
          <w:szCs w:val="26"/>
        </w:rPr>
        <w:t xml:space="preserve">составляют только </w:t>
      </w:r>
      <w:r w:rsidRPr="006121EE">
        <w:rPr>
          <w:color w:val="000000" w:themeColor="text1"/>
          <w:sz w:val="26"/>
          <w:szCs w:val="26"/>
        </w:rPr>
        <w:t>9,2</w:t>
      </w:r>
      <w:r w:rsidR="000D660F" w:rsidRPr="006121EE">
        <w:rPr>
          <w:color w:val="000000" w:themeColor="text1"/>
          <w:sz w:val="26"/>
          <w:szCs w:val="26"/>
        </w:rPr>
        <w:t>%.</w:t>
      </w:r>
    </w:p>
    <w:p w14:paraId="2F653E09" w14:textId="2D13D11E" w:rsidR="000D660F" w:rsidRPr="006121EE" w:rsidRDefault="00DA2462" w:rsidP="00A84BB4">
      <w:pPr>
        <w:widowControl w:val="0"/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bookmarkStart w:id="4" w:name="_Hlk103157804"/>
      <w:r w:rsidRPr="006121EE">
        <w:rPr>
          <w:color w:val="000000" w:themeColor="text1"/>
          <w:sz w:val="26"/>
          <w:szCs w:val="26"/>
        </w:rPr>
        <w:t xml:space="preserve">По данным отчета </w:t>
      </w:r>
      <w:r w:rsidR="000D660F" w:rsidRPr="006121EE">
        <w:rPr>
          <w:color w:val="000000" w:themeColor="text1"/>
          <w:sz w:val="26"/>
          <w:szCs w:val="26"/>
        </w:rPr>
        <w:t>О</w:t>
      </w:r>
      <w:r w:rsidR="00182756" w:rsidRPr="006121EE">
        <w:rPr>
          <w:color w:val="000000" w:themeColor="text1"/>
          <w:sz w:val="26"/>
          <w:szCs w:val="26"/>
        </w:rPr>
        <w:t xml:space="preserve">А </w:t>
      </w:r>
      <w:r w:rsidR="000D660F" w:rsidRPr="006121EE">
        <w:rPr>
          <w:color w:val="000000" w:themeColor="text1"/>
          <w:sz w:val="26"/>
          <w:szCs w:val="26"/>
        </w:rPr>
        <w:t xml:space="preserve">ГО </w:t>
      </w:r>
      <w:r w:rsidR="00182756" w:rsidRPr="006121EE">
        <w:rPr>
          <w:color w:val="000000" w:themeColor="text1"/>
          <w:sz w:val="26"/>
          <w:szCs w:val="26"/>
        </w:rPr>
        <w:t>«</w:t>
      </w:r>
      <w:r w:rsidR="000D660F" w:rsidRPr="006121EE">
        <w:rPr>
          <w:color w:val="000000" w:themeColor="text1"/>
          <w:sz w:val="26"/>
          <w:szCs w:val="26"/>
        </w:rPr>
        <w:t>Жатай</w:t>
      </w:r>
      <w:r w:rsidR="00182756" w:rsidRPr="006121EE">
        <w:rPr>
          <w:color w:val="000000" w:themeColor="text1"/>
          <w:sz w:val="26"/>
          <w:szCs w:val="26"/>
        </w:rPr>
        <w:t>»</w:t>
      </w:r>
      <w:r w:rsidRPr="006121EE">
        <w:rPr>
          <w:color w:val="000000" w:themeColor="text1"/>
          <w:sz w:val="26"/>
          <w:szCs w:val="26"/>
        </w:rPr>
        <w:t xml:space="preserve"> по состоянию на 01 апреля 202</w:t>
      </w:r>
      <w:r w:rsidR="00182756" w:rsidRPr="006121EE">
        <w:rPr>
          <w:color w:val="000000" w:themeColor="text1"/>
          <w:sz w:val="26"/>
          <w:szCs w:val="26"/>
        </w:rPr>
        <w:t>2</w:t>
      </w:r>
      <w:r w:rsidRPr="006121EE">
        <w:rPr>
          <w:color w:val="000000" w:themeColor="text1"/>
          <w:sz w:val="26"/>
          <w:szCs w:val="26"/>
        </w:rPr>
        <w:t xml:space="preserve"> года исполнение прогнозных назначений источников формирования Дорожного фонда </w:t>
      </w:r>
      <w:r w:rsidR="000D660F" w:rsidRPr="006121EE">
        <w:rPr>
          <w:color w:val="000000" w:themeColor="text1"/>
          <w:sz w:val="26"/>
          <w:szCs w:val="26"/>
        </w:rPr>
        <w:t xml:space="preserve">ГО </w:t>
      </w:r>
      <w:r w:rsidR="00182756" w:rsidRPr="006121EE">
        <w:rPr>
          <w:color w:val="000000" w:themeColor="text1"/>
          <w:sz w:val="26"/>
          <w:szCs w:val="26"/>
        </w:rPr>
        <w:t>«</w:t>
      </w:r>
      <w:r w:rsidR="000D660F" w:rsidRPr="006121EE">
        <w:rPr>
          <w:color w:val="000000" w:themeColor="text1"/>
          <w:sz w:val="26"/>
          <w:szCs w:val="26"/>
        </w:rPr>
        <w:t>Жатай</w:t>
      </w:r>
      <w:r w:rsidR="00182756" w:rsidRPr="006121EE">
        <w:rPr>
          <w:color w:val="000000" w:themeColor="text1"/>
          <w:sz w:val="26"/>
          <w:szCs w:val="26"/>
        </w:rPr>
        <w:t>»</w:t>
      </w:r>
      <w:r w:rsidRPr="006121EE">
        <w:rPr>
          <w:color w:val="000000" w:themeColor="text1"/>
          <w:sz w:val="26"/>
          <w:szCs w:val="26"/>
        </w:rPr>
        <w:t xml:space="preserve"> составляет </w:t>
      </w:r>
      <w:r w:rsidR="00182756" w:rsidRPr="006121EE">
        <w:rPr>
          <w:color w:val="000000" w:themeColor="text1"/>
          <w:sz w:val="26"/>
          <w:szCs w:val="26"/>
        </w:rPr>
        <w:t>1 163,4</w:t>
      </w:r>
      <w:r w:rsidRPr="006121EE">
        <w:rPr>
          <w:color w:val="000000" w:themeColor="text1"/>
          <w:sz w:val="26"/>
          <w:szCs w:val="26"/>
        </w:rPr>
        <w:t xml:space="preserve"> тыс. рублей, или </w:t>
      </w:r>
      <w:r w:rsidR="000D660F" w:rsidRPr="006121EE">
        <w:rPr>
          <w:color w:val="000000" w:themeColor="text1"/>
          <w:sz w:val="26"/>
          <w:szCs w:val="26"/>
        </w:rPr>
        <w:t>6</w:t>
      </w:r>
      <w:r w:rsidR="00182756" w:rsidRPr="006121EE">
        <w:rPr>
          <w:color w:val="000000" w:themeColor="text1"/>
          <w:sz w:val="26"/>
          <w:szCs w:val="26"/>
        </w:rPr>
        <w:t>,5</w:t>
      </w:r>
      <w:r w:rsidRPr="006121EE">
        <w:rPr>
          <w:color w:val="000000" w:themeColor="text1"/>
          <w:sz w:val="26"/>
          <w:szCs w:val="26"/>
        </w:rPr>
        <w:t>% от плана. В сравнении с аналогичным периодом 20</w:t>
      </w:r>
      <w:r w:rsidR="000D660F" w:rsidRPr="006121EE">
        <w:rPr>
          <w:color w:val="000000" w:themeColor="text1"/>
          <w:sz w:val="26"/>
          <w:szCs w:val="26"/>
        </w:rPr>
        <w:t>2</w:t>
      </w:r>
      <w:r w:rsidR="00182756" w:rsidRPr="006121EE">
        <w:rPr>
          <w:color w:val="000000" w:themeColor="text1"/>
          <w:sz w:val="26"/>
          <w:szCs w:val="26"/>
        </w:rPr>
        <w:t>1</w:t>
      </w:r>
      <w:r w:rsidRPr="006121EE">
        <w:rPr>
          <w:color w:val="000000" w:themeColor="text1"/>
          <w:sz w:val="26"/>
          <w:szCs w:val="26"/>
        </w:rPr>
        <w:t xml:space="preserve"> года исполнение прогнозных назначений </w:t>
      </w:r>
      <w:r w:rsidR="00182756" w:rsidRPr="006121EE">
        <w:rPr>
          <w:color w:val="000000" w:themeColor="text1"/>
          <w:sz w:val="26"/>
          <w:szCs w:val="26"/>
        </w:rPr>
        <w:t xml:space="preserve">сократилось </w:t>
      </w:r>
      <w:r w:rsidRPr="006121EE">
        <w:rPr>
          <w:color w:val="000000" w:themeColor="text1"/>
          <w:sz w:val="26"/>
          <w:szCs w:val="26"/>
        </w:rPr>
        <w:t xml:space="preserve">на </w:t>
      </w:r>
      <w:r w:rsidR="00182756" w:rsidRPr="006121EE">
        <w:rPr>
          <w:color w:val="000000" w:themeColor="text1"/>
          <w:sz w:val="26"/>
          <w:szCs w:val="26"/>
        </w:rPr>
        <w:t xml:space="preserve">269,2 </w:t>
      </w:r>
      <w:r w:rsidRPr="006121EE">
        <w:rPr>
          <w:color w:val="000000" w:themeColor="text1"/>
          <w:sz w:val="26"/>
          <w:szCs w:val="26"/>
        </w:rPr>
        <w:t xml:space="preserve">тыс. рублей, или на </w:t>
      </w:r>
      <w:r w:rsidR="00182756" w:rsidRPr="006121EE">
        <w:rPr>
          <w:color w:val="000000" w:themeColor="text1"/>
          <w:sz w:val="26"/>
          <w:szCs w:val="26"/>
        </w:rPr>
        <w:t>18,8</w:t>
      </w:r>
      <w:r w:rsidRPr="006121EE">
        <w:rPr>
          <w:color w:val="000000" w:themeColor="text1"/>
          <w:sz w:val="26"/>
          <w:szCs w:val="26"/>
        </w:rPr>
        <w:t xml:space="preserve">%. </w:t>
      </w:r>
    </w:p>
    <w:p w14:paraId="5A09B716" w14:textId="2D00CA43" w:rsidR="00DA2462" w:rsidRPr="006121EE" w:rsidRDefault="00DA2462" w:rsidP="00A84BB4">
      <w:pPr>
        <w:widowControl w:val="0"/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6121EE">
        <w:rPr>
          <w:sz w:val="26"/>
          <w:szCs w:val="26"/>
        </w:rPr>
        <w:t xml:space="preserve">За </w:t>
      </w:r>
      <w:r w:rsidR="000D660F" w:rsidRPr="006121EE">
        <w:rPr>
          <w:sz w:val="26"/>
          <w:szCs w:val="26"/>
        </w:rPr>
        <w:t>1</w:t>
      </w:r>
      <w:r w:rsidRPr="006121EE">
        <w:rPr>
          <w:sz w:val="26"/>
          <w:szCs w:val="26"/>
        </w:rPr>
        <w:t xml:space="preserve"> квартал 202</w:t>
      </w:r>
      <w:r w:rsidR="00182756" w:rsidRPr="006121EE">
        <w:rPr>
          <w:sz w:val="26"/>
          <w:szCs w:val="26"/>
        </w:rPr>
        <w:t>2</w:t>
      </w:r>
      <w:r w:rsidRPr="006121EE">
        <w:rPr>
          <w:sz w:val="26"/>
          <w:szCs w:val="26"/>
        </w:rPr>
        <w:t xml:space="preserve"> года </w:t>
      </w:r>
      <w:r w:rsidR="00182756" w:rsidRPr="006121EE">
        <w:rPr>
          <w:sz w:val="26"/>
          <w:szCs w:val="26"/>
        </w:rPr>
        <w:t>поступление</w:t>
      </w:r>
      <w:r w:rsidRPr="006121EE">
        <w:rPr>
          <w:sz w:val="26"/>
          <w:szCs w:val="26"/>
        </w:rPr>
        <w:t xml:space="preserve"> по доходам от уплаты акцизов на нефтепродукты составил</w:t>
      </w:r>
      <w:r w:rsidR="00356AD8" w:rsidRPr="006121EE">
        <w:rPr>
          <w:sz w:val="26"/>
          <w:szCs w:val="26"/>
        </w:rPr>
        <w:t>о 423,7</w:t>
      </w:r>
      <w:r w:rsidRPr="006121EE">
        <w:rPr>
          <w:sz w:val="26"/>
          <w:szCs w:val="26"/>
        </w:rPr>
        <w:t xml:space="preserve"> тыс. рублей, или </w:t>
      </w:r>
      <w:r w:rsidR="00356AD8" w:rsidRPr="006121EE">
        <w:rPr>
          <w:sz w:val="26"/>
          <w:szCs w:val="26"/>
        </w:rPr>
        <w:t>27</w:t>
      </w:r>
      <w:r w:rsidR="000D660F" w:rsidRPr="006121EE">
        <w:rPr>
          <w:sz w:val="26"/>
          <w:szCs w:val="26"/>
        </w:rPr>
        <w:t>,4</w:t>
      </w:r>
      <w:r w:rsidRPr="006121EE">
        <w:rPr>
          <w:sz w:val="26"/>
          <w:szCs w:val="26"/>
        </w:rPr>
        <w:t>% от плана.</w:t>
      </w:r>
      <w:r w:rsidRPr="006121EE">
        <w:rPr>
          <w:color w:val="000000" w:themeColor="text1"/>
          <w:sz w:val="26"/>
          <w:szCs w:val="26"/>
        </w:rPr>
        <w:t xml:space="preserve"> В сравнении с аналогичным периодом 20</w:t>
      </w:r>
      <w:r w:rsidR="000D660F" w:rsidRPr="006121EE">
        <w:rPr>
          <w:color w:val="000000" w:themeColor="text1"/>
          <w:sz w:val="26"/>
          <w:szCs w:val="26"/>
        </w:rPr>
        <w:t>2</w:t>
      </w:r>
      <w:r w:rsidR="00356AD8" w:rsidRPr="006121EE">
        <w:rPr>
          <w:color w:val="000000" w:themeColor="text1"/>
          <w:sz w:val="26"/>
          <w:szCs w:val="26"/>
        </w:rPr>
        <w:t>1</w:t>
      </w:r>
      <w:r w:rsidRPr="006121EE">
        <w:rPr>
          <w:color w:val="000000" w:themeColor="text1"/>
          <w:sz w:val="26"/>
          <w:szCs w:val="26"/>
        </w:rPr>
        <w:t xml:space="preserve"> года </w:t>
      </w:r>
      <w:r w:rsidRPr="006121EE">
        <w:rPr>
          <w:sz w:val="26"/>
          <w:szCs w:val="26"/>
        </w:rPr>
        <w:t xml:space="preserve">доходы от уплаты акцизов на нефтепродукты </w:t>
      </w:r>
      <w:r w:rsidR="00356AD8" w:rsidRPr="006121EE">
        <w:rPr>
          <w:sz w:val="26"/>
          <w:szCs w:val="26"/>
        </w:rPr>
        <w:t xml:space="preserve">увеличились </w:t>
      </w:r>
      <w:r w:rsidRPr="006121EE">
        <w:rPr>
          <w:color w:val="000000" w:themeColor="text1"/>
          <w:sz w:val="26"/>
          <w:szCs w:val="26"/>
        </w:rPr>
        <w:t xml:space="preserve">на </w:t>
      </w:r>
      <w:r w:rsidR="00356AD8" w:rsidRPr="006121EE">
        <w:rPr>
          <w:color w:val="000000" w:themeColor="text1"/>
          <w:sz w:val="26"/>
          <w:szCs w:val="26"/>
        </w:rPr>
        <w:t>23,5</w:t>
      </w:r>
      <w:r w:rsidRPr="006121EE">
        <w:rPr>
          <w:color w:val="000000" w:themeColor="text1"/>
          <w:sz w:val="26"/>
          <w:szCs w:val="26"/>
        </w:rPr>
        <w:t>%</w:t>
      </w:r>
      <w:r w:rsidR="000D660F" w:rsidRPr="006121EE">
        <w:rPr>
          <w:color w:val="000000" w:themeColor="text1"/>
          <w:sz w:val="26"/>
          <w:szCs w:val="26"/>
        </w:rPr>
        <w:t xml:space="preserve"> (</w:t>
      </w:r>
      <w:r w:rsidR="000D660F" w:rsidRPr="006121EE">
        <w:rPr>
          <w:i/>
          <w:color w:val="000000" w:themeColor="text1"/>
          <w:sz w:val="26"/>
          <w:szCs w:val="26"/>
        </w:rPr>
        <w:t>поступление за 1 квартал 202</w:t>
      </w:r>
      <w:r w:rsidR="00182756" w:rsidRPr="006121EE">
        <w:rPr>
          <w:i/>
          <w:color w:val="000000" w:themeColor="text1"/>
          <w:sz w:val="26"/>
          <w:szCs w:val="26"/>
        </w:rPr>
        <w:t>1</w:t>
      </w:r>
      <w:r w:rsidR="000D660F" w:rsidRPr="006121EE">
        <w:rPr>
          <w:i/>
          <w:color w:val="000000" w:themeColor="text1"/>
          <w:sz w:val="26"/>
          <w:szCs w:val="26"/>
        </w:rPr>
        <w:t xml:space="preserve"> года составило </w:t>
      </w:r>
      <w:r w:rsidR="00356AD8" w:rsidRPr="006121EE">
        <w:rPr>
          <w:i/>
          <w:color w:val="000000" w:themeColor="text1"/>
          <w:sz w:val="26"/>
          <w:szCs w:val="26"/>
        </w:rPr>
        <w:t>432,9</w:t>
      </w:r>
      <w:r w:rsidR="000D660F" w:rsidRPr="006121EE">
        <w:rPr>
          <w:i/>
          <w:color w:val="000000" w:themeColor="text1"/>
          <w:sz w:val="26"/>
          <w:szCs w:val="26"/>
        </w:rPr>
        <w:t xml:space="preserve"> тыс. рублей</w:t>
      </w:r>
      <w:r w:rsidR="000D660F" w:rsidRPr="006121EE">
        <w:rPr>
          <w:color w:val="000000" w:themeColor="text1"/>
          <w:sz w:val="26"/>
          <w:szCs w:val="26"/>
        </w:rPr>
        <w:t>).</w:t>
      </w:r>
    </w:p>
    <w:p w14:paraId="41C19C56" w14:textId="4795BFBD" w:rsidR="00D3524F" w:rsidRPr="006121EE" w:rsidRDefault="00DA2462" w:rsidP="00A84BB4">
      <w:pPr>
        <w:ind w:firstLine="567"/>
        <w:jc w:val="both"/>
        <w:rPr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 xml:space="preserve">По данным </w:t>
      </w:r>
      <w:r w:rsidR="00D3524F" w:rsidRPr="006121EE">
        <w:rPr>
          <w:color w:val="000000" w:themeColor="text1"/>
          <w:sz w:val="26"/>
          <w:szCs w:val="26"/>
        </w:rPr>
        <w:t>О</w:t>
      </w:r>
      <w:r w:rsidR="00356AD8" w:rsidRPr="006121EE">
        <w:rPr>
          <w:color w:val="000000" w:themeColor="text1"/>
          <w:sz w:val="26"/>
          <w:szCs w:val="26"/>
        </w:rPr>
        <w:t>А</w:t>
      </w:r>
      <w:r w:rsidR="00D3524F" w:rsidRPr="006121EE">
        <w:rPr>
          <w:color w:val="000000" w:themeColor="text1"/>
          <w:sz w:val="26"/>
          <w:szCs w:val="26"/>
        </w:rPr>
        <w:t xml:space="preserve"> ГО </w:t>
      </w:r>
      <w:r w:rsidR="00356AD8" w:rsidRPr="006121EE">
        <w:rPr>
          <w:color w:val="000000" w:themeColor="text1"/>
          <w:sz w:val="26"/>
          <w:szCs w:val="26"/>
        </w:rPr>
        <w:t>«</w:t>
      </w:r>
      <w:r w:rsidR="00D3524F" w:rsidRPr="006121EE">
        <w:rPr>
          <w:color w:val="000000" w:themeColor="text1"/>
          <w:sz w:val="26"/>
          <w:szCs w:val="26"/>
        </w:rPr>
        <w:t>Жатай</w:t>
      </w:r>
      <w:r w:rsidR="00356AD8" w:rsidRPr="006121EE">
        <w:rPr>
          <w:color w:val="000000" w:themeColor="text1"/>
          <w:sz w:val="26"/>
          <w:szCs w:val="26"/>
        </w:rPr>
        <w:t>»</w:t>
      </w:r>
      <w:r w:rsidRPr="006121EE">
        <w:rPr>
          <w:color w:val="000000" w:themeColor="text1"/>
          <w:sz w:val="26"/>
          <w:szCs w:val="26"/>
        </w:rPr>
        <w:t xml:space="preserve"> кассовое исполнение расходов Дорожного фонда </w:t>
      </w:r>
      <w:r w:rsidR="00D3524F" w:rsidRPr="006121EE">
        <w:rPr>
          <w:color w:val="000000" w:themeColor="text1"/>
          <w:sz w:val="26"/>
          <w:szCs w:val="26"/>
        </w:rPr>
        <w:t xml:space="preserve">ГО </w:t>
      </w:r>
      <w:r w:rsidR="00356AD8" w:rsidRPr="006121EE">
        <w:rPr>
          <w:color w:val="000000" w:themeColor="text1"/>
          <w:sz w:val="26"/>
          <w:szCs w:val="26"/>
        </w:rPr>
        <w:t>«</w:t>
      </w:r>
      <w:r w:rsidR="00D3524F" w:rsidRPr="006121EE">
        <w:rPr>
          <w:color w:val="000000" w:themeColor="text1"/>
          <w:sz w:val="26"/>
          <w:szCs w:val="26"/>
        </w:rPr>
        <w:t>Жатай</w:t>
      </w:r>
      <w:r w:rsidR="00356AD8" w:rsidRPr="006121EE">
        <w:rPr>
          <w:color w:val="000000" w:themeColor="text1"/>
          <w:sz w:val="26"/>
          <w:szCs w:val="26"/>
        </w:rPr>
        <w:t>»</w:t>
      </w:r>
      <w:r w:rsidR="00D3524F" w:rsidRPr="006121EE">
        <w:rPr>
          <w:color w:val="000000" w:themeColor="text1"/>
          <w:sz w:val="26"/>
          <w:szCs w:val="26"/>
        </w:rPr>
        <w:t xml:space="preserve"> по состоянию на 1 апреля 202</w:t>
      </w:r>
      <w:r w:rsidR="00356AD8" w:rsidRPr="006121EE">
        <w:rPr>
          <w:color w:val="000000" w:themeColor="text1"/>
          <w:sz w:val="26"/>
          <w:szCs w:val="26"/>
        </w:rPr>
        <w:t>2</w:t>
      </w:r>
      <w:r w:rsidRPr="006121EE">
        <w:rPr>
          <w:color w:val="000000" w:themeColor="text1"/>
          <w:sz w:val="26"/>
          <w:szCs w:val="26"/>
        </w:rPr>
        <w:t xml:space="preserve"> года составило </w:t>
      </w:r>
      <w:r w:rsidR="00356AD8" w:rsidRPr="006121EE">
        <w:rPr>
          <w:color w:val="000000" w:themeColor="text1"/>
          <w:sz w:val="26"/>
          <w:szCs w:val="26"/>
        </w:rPr>
        <w:t>1 163,4</w:t>
      </w:r>
      <w:r w:rsidRPr="006121EE">
        <w:rPr>
          <w:color w:val="000000" w:themeColor="text1"/>
          <w:sz w:val="26"/>
          <w:szCs w:val="26"/>
        </w:rPr>
        <w:t xml:space="preserve"> тыс. рублей, или </w:t>
      </w:r>
      <w:r w:rsidR="00D3524F" w:rsidRPr="006121EE">
        <w:rPr>
          <w:color w:val="000000" w:themeColor="text1"/>
          <w:sz w:val="26"/>
          <w:szCs w:val="26"/>
        </w:rPr>
        <w:t>6</w:t>
      </w:r>
      <w:r w:rsidR="00356AD8" w:rsidRPr="006121EE">
        <w:rPr>
          <w:color w:val="000000" w:themeColor="text1"/>
          <w:sz w:val="26"/>
          <w:szCs w:val="26"/>
        </w:rPr>
        <w:t>,5</w:t>
      </w:r>
      <w:r w:rsidRPr="006121EE">
        <w:rPr>
          <w:color w:val="000000" w:themeColor="text1"/>
          <w:sz w:val="26"/>
          <w:szCs w:val="26"/>
        </w:rPr>
        <w:t xml:space="preserve">% от плана, </w:t>
      </w:r>
      <w:r w:rsidRPr="006121EE">
        <w:rPr>
          <w:sz w:val="26"/>
          <w:szCs w:val="26"/>
        </w:rPr>
        <w:t xml:space="preserve">что </w:t>
      </w:r>
      <w:r w:rsidR="00356AD8" w:rsidRPr="006121EE">
        <w:rPr>
          <w:sz w:val="26"/>
          <w:szCs w:val="26"/>
        </w:rPr>
        <w:t>ниже</w:t>
      </w:r>
      <w:r w:rsidRPr="006121EE">
        <w:rPr>
          <w:sz w:val="26"/>
          <w:szCs w:val="26"/>
        </w:rPr>
        <w:t xml:space="preserve"> аналогичного периода 20</w:t>
      </w:r>
      <w:r w:rsidR="00D3524F" w:rsidRPr="006121EE">
        <w:rPr>
          <w:sz w:val="26"/>
          <w:szCs w:val="26"/>
        </w:rPr>
        <w:t>2</w:t>
      </w:r>
      <w:r w:rsidR="00356AD8" w:rsidRPr="006121EE">
        <w:rPr>
          <w:sz w:val="26"/>
          <w:szCs w:val="26"/>
        </w:rPr>
        <w:t>1</w:t>
      </w:r>
      <w:r w:rsidRPr="006121EE">
        <w:rPr>
          <w:sz w:val="26"/>
          <w:szCs w:val="26"/>
        </w:rPr>
        <w:t xml:space="preserve"> года на </w:t>
      </w:r>
      <w:r w:rsidR="00356AD8" w:rsidRPr="006121EE">
        <w:rPr>
          <w:sz w:val="26"/>
          <w:szCs w:val="26"/>
        </w:rPr>
        <w:t>18,8</w:t>
      </w:r>
      <w:r w:rsidRPr="006121EE">
        <w:rPr>
          <w:sz w:val="26"/>
          <w:szCs w:val="26"/>
        </w:rPr>
        <w:t xml:space="preserve"> процентных пункт</w:t>
      </w:r>
      <w:r w:rsidR="00D3524F" w:rsidRPr="006121EE">
        <w:rPr>
          <w:sz w:val="26"/>
          <w:szCs w:val="26"/>
        </w:rPr>
        <w:t>ов</w:t>
      </w:r>
      <w:r w:rsidRPr="006121EE">
        <w:rPr>
          <w:sz w:val="26"/>
          <w:szCs w:val="26"/>
        </w:rPr>
        <w:t xml:space="preserve"> (</w:t>
      </w:r>
      <w:r w:rsidRPr="006121EE">
        <w:rPr>
          <w:i/>
          <w:sz w:val="26"/>
          <w:szCs w:val="26"/>
        </w:rPr>
        <w:t>1 квартал 20</w:t>
      </w:r>
      <w:r w:rsidR="00D3524F" w:rsidRPr="006121EE">
        <w:rPr>
          <w:i/>
          <w:sz w:val="26"/>
          <w:szCs w:val="26"/>
        </w:rPr>
        <w:t>2</w:t>
      </w:r>
      <w:r w:rsidR="00356AD8" w:rsidRPr="006121EE">
        <w:rPr>
          <w:i/>
          <w:sz w:val="26"/>
          <w:szCs w:val="26"/>
        </w:rPr>
        <w:t>1</w:t>
      </w:r>
      <w:r w:rsidRPr="006121EE">
        <w:rPr>
          <w:i/>
          <w:sz w:val="26"/>
          <w:szCs w:val="26"/>
        </w:rPr>
        <w:t xml:space="preserve"> года – </w:t>
      </w:r>
      <w:r w:rsidR="00356AD8" w:rsidRPr="006121EE">
        <w:rPr>
          <w:i/>
          <w:sz w:val="26"/>
          <w:szCs w:val="26"/>
        </w:rPr>
        <w:t>1 432,6</w:t>
      </w:r>
      <w:r w:rsidR="00D3524F" w:rsidRPr="006121EE">
        <w:rPr>
          <w:i/>
          <w:sz w:val="26"/>
          <w:szCs w:val="26"/>
        </w:rPr>
        <w:t xml:space="preserve"> тыс. рублей, или </w:t>
      </w:r>
      <w:r w:rsidR="00356AD8" w:rsidRPr="006121EE">
        <w:rPr>
          <w:i/>
          <w:sz w:val="26"/>
          <w:szCs w:val="26"/>
        </w:rPr>
        <w:t>12,6</w:t>
      </w:r>
      <w:r w:rsidRPr="006121EE">
        <w:rPr>
          <w:i/>
          <w:sz w:val="26"/>
          <w:szCs w:val="26"/>
        </w:rPr>
        <w:t>% от плана</w:t>
      </w:r>
      <w:r w:rsidRPr="006121EE">
        <w:rPr>
          <w:sz w:val="26"/>
          <w:szCs w:val="26"/>
        </w:rPr>
        <w:t>)</w:t>
      </w:r>
      <w:r w:rsidR="009D6E9A" w:rsidRPr="006121EE">
        <w:rPr>
          <w:sz w:val="26"/>
          <w:szCs w:val="26"/>
        </w:rPr>
        <w:t>.</w:t>
      </w:r>
      <w:r w:rsidRPr="006121EE">
        <w:rPr>
          <w:sz w:val="26"/>
          <w:szCs w:val="26"/>
        </w:rPr>
        <w:t xml:space="preserve"> </w:t>
      </w:r>
      <w:r w:rsidR="009D6E9A" w:rsidRPr="006121EE">
        <w:rPr>
          <w:sz w:val="26"/>
          <w:szCs w:val="26"/>
        </w:rPr>
        <w:t>П</w:t>
      </w:r>
      <w:r w:rsidRPr="006121EE">
        <w:rPr>
          <w:sz w:val="26"/>
          <w:szCs w:val="26"/>
        </w:rPr>
        <w:t>ри этом необходимо отметить</w:t>
      </w:r>
      <w:r w:rsidR="009D6E9A" w:rsidRPr="006121EE">
        <w:rPr>
          <w:sz w:val="26"/>
          <w:szCs w:val="26"/>
        </w:rPr>
        <w:t>, что</w:t>
      </w:r>
      <w:r w:rsidRPr="006121EE">
        <w:rPr>
          <w:sz w:val="26"/>
          <w:szCs w:val="26"/>
        </w:rPr>
        <w:t xml:space="preserve"> план 202</w:t>
      </w:r>
      <w:r w:rsidR="00356AD8" w:rsidRPr="006121EE">
        <w:rPr>
          <w:sz w:val="26"/>
          <w:szCs w:val="26"/>
        </w:rPr>
        <w:t>2</w:t>
      </w:r>
      <w:r w:rsidRPr="006121EE">
        <w:rPr>
          <w:sz w:val="26"/>
          <w:szCs w:val="26"/>
        </w:rPr>
        <w:t xml:space="preserve"> года больше плана</w:t>
      </w:r>
      <w:r w:rsidR="00D3524F" w:rsidRPr="006121EE">
        <w:rPr>
          <w:sz w:val="26"/>
          <w:szCs w:val="26"/>
        </w:rPr>
        <w:t xml:space="preserve"> </w:t>
      </w:r>
      <w:r w:rsidRPr="006121EE">
        <w:rPr>
          <w:sz w:val="26"/>
          <w:szCs w:val="26"/>
        </w:rPr>
        <w:t>20</w:t>
      </w:r>
      <w:r w:rsidR="00D3524F" w:rsidRPr="006121EE">
        <w:rPr>
          <w:sz w:val="26"/>
          <w:szCs w:val="26"/>
        </w:rPr>
        <w:t>2</w:t>
      </w:r>
      <w:r w:rsidR="00356AD8" w:rsidRPr="006121EE">
        <w:rPr>
          <w:sz w:val="26"/>
          <w:szCs w:val="26"/>
        </w:rPr>
        <w:t>1</w:t>
      </w:r>
      <w:r w:rsidRPr="006121EE">
        <w:rPr>
          <w:sz w:val="26"/>
          <w:szCs w:val="26"/>
        </w:rPr>
        <w:t xml:space="preserve"> года на </w:t>
      </w:r>
      <w:r w:rsidR="003A1E2B" w:rsidRPr="006121EE">
        <w:rPr>
          <w:sz w:val="26"/>
          <w:szCs w:val="26"/>
        </w:rPr>
        <w:t>6 430,0</w:t>
      </w:r>
      <w:r w:rsidRPr="006121EE">
        <w:rPr>
          <w:sz w:val="26"/>
          <w:szCs w:val="26"/>
        </w:rPr>
        <w:t xml:space="preserve"> тыс. рублей, или на </w:t>
      </w:r>
      <w:r w:rsidR="00D3524F" w:rsidRPr="006121EE">
        <w:rPr>
          <w:sz w:val="26"/>
          <w:szCs w:val="26"/>
        </w:rPr>
        <w:t>56,</w:t>
      </w:r>
      <w:r w:rsidR="003A1E2B" w:rsidRPr="006121EE">
        <w:rPr>
          <w:sz w:val="26"/>
          <w:szCs w:val="26"/>
        </w:rPr>
        <w:t>5</w:t>
      </w:r>
      <w:r w:rsidRPr="006121EE">
        <w:rPr>
          <w:sz w:val="26"/>
          <w:szCs w:val="26"/>
        </w:rPr>
        <w:t>%</w:t>
      </w:r>
      <w:r w:rsidR="00D3524F" w:rsidRPr="006121EE">
        <w:rPr>
          <w:sz w:val="26"/>
          <w:szCs w:val="26"/>
        </w:rPr>
        <w:t>. Средства Доро</w:t>
      </w:r>
      <w:r w:rsidR="00A62E46" w:rsidRPr="006121EE">
        <w:rPr>
          <w:sz w:val="26"/>
          <w:szCs w:val="26"/>
        </w:rPr>
        <w:t>ж</w:t>
      </w:r>
      <w:r w:rsidR="00D3524F" w:rsidRPr="006121EE">
        <w:rPr>
          <w:sz w:val="26"/>
          <w:szCs w:val="26"/>
        </w:rPr>
        <w:t xml:space="preserve">ного фонда ГО </w:t>
      </w:r>
      <w:r w:rsidR="003A1E2B" w:rsidRPr="006121EE">
        <w:rPr>
          <w:sz w:val="26"/>
          <w:szCs w:val="26"/>
        </w:rPr>
        <w:t>«</w:t>
      </w:r>
      <w:r w:rsidR="00D3524F" w:rsidRPr="006121EE">
        <w:rPr>
          <w:sz w:val="26"/>
          <w:szCs w:val="26"/>
        </w:rPr>
        <w:t>Жатай</w:t>
      </w:r>
      <w:r w:rsidR="003A1E2B" w:rsidRPr="006121EE">
        <w:rPr>
          <w:sz w:val="26"/>
          <w:szCs w:val="26"/>
        </w:rPr>
        <w:t>»</w:t>
      </w:r>
      <w:r w:rsidR="00D3524F" w:rsidRPr="006121EE">
        <w:rPr>
          <w:sz w:val="26"/>
          <w:szCs w:val="26"/>
        </w:rPr>
        <w:t xml:space="preserve"> в 1 квартале 202</w:t>
      </w:r>
      <w:r w:rsidR="003A1E2B" w:rsidRPr="006121EE">
        <w:rPr>
          <w:sz w:val="26"/>
          <w:szCs w:val="26"/>
        </w:rPr>
        <w:t>2</w:t>
      </w:r>
      <w:r w:rsidR="00D3524F" w:rsidRPr="006121EE">
        <w:rPr>
          <w:sz w:val="26"/>
          <w:szCs w:val="26"/>
        </w:rPr>
        <w:t xml:space="preserve"> года направлены на</w:t>
      </w:r>
      <w:r w:rsidRPr="006121EE">
        <w:rPr>
          <w:sz w:val="26"/>
          <w:szCs w:val="26"/>
        </w:rPr>
        <w:t xml:space="preserve"> </w:t>
      </w:r>
      <w:r w:rsidR="00D3524F" w:rsidRPr="006121EE">
        <w:rPr>
          <w:sz w:val="26"/>
          <w:szCs w:val="26"/>
        </w:rPr>
        <w:t xml:space="preserve">выполнение работ по содержанию автомобильных дорог ГО </w:t>
      </w:r>
      <w:r w:rsidR="003A1E2B" w:rsidRPr="006121EE">
        <w:rPr>
          <w:sz w:val="26"/>
          <w:szCs w:val="26"/>
        </w:rPr>
        <w:t>«</w:t>
      </w:r>
      <w:r w:rsidR="00D3524F" w:rsidRPr="006121EE">
        <w:rPr>
          <w:sz w:val="26"/>
          <w:szCs w:val="26"/>
        </w:rPr>
        <w:t>Жатай</w:t>
      </w:r>
      <w:r w:rsidR="003A1E2B" w:rsidRPr="006121EE">
        <w:rPr>
          <w:sz w:val="26"/>
          <w:szCs w:val="26"/>
        </w:rPr>
        <w:t>»</w:t>
      </w:r>
      <w:r w:rsidR="00D3524F" w:rsidRPr="006121EE">
        <w:rPr>
          <w:sz w:val="26"/>
          <w:szCs w:val="26"/>
        </w:rPr>
        <w:t xml:space="preserve"> (очистка дорог от снега</w:t>
      </w:r>
      <w:r w:rsidR="003A1E2B" w:rsidRPr="006121EE">
        <w:rPr>
          <w:sz w:val="26"/>
          <w:szCs w:val="26"/>
        </w:rPr>
        <w:t>)</w:t>
      </w:r>
      <w:r w:rsidR="00D3524F" w:rsidRPr="006121EE">
        <w:rPr>
          <w:sz w:val="26"/>
          <w:szCs w:val="26"/>
        </w:rPr>
        <w:t>.</w:t>
      </w:r>
    </w:p>
    <w:bookmarkEnd w:id="4"/>
    <w:p w14:paraId="3B9764D0" w14:textId="71B4031D" w:rsidR="00DA2462" w:rsidRPr="006121EE" w:rsidRDefault="009E0345" w:rsidP="00A84BB4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6121EE">
        <w:rPr>
          <w:sz w:val="26"/>
          <w:szCs w:val="26"/>
        </w:rPr>
        <w:t xml:space="preserve">Низкое исполнение </w:t>
      </w:r>
      <w:r w:rsidR="003A1E2B" w:rsidRPr="006121EE">
        <w:rPr>
          <w:sz w:val="26"/>
          <w:szCs w:val="26"/>
        </w:rPr>
        <w:t xml:space="preserve">бюджетных ассигнований </w:t>
      </w:r>
      <w:r w:rsidR="00DA2462" w:rsidRPr="006121EE">
        <w:rPr>
          <w:sz w:val="26"/>
          <w:szCs w:val="26"/>
        </w:rPr>
        <w:t xml:space="preserve">Дорожного фонда </w:t>
      </w:r>
      <w:r w:rsidR="00D3524F" w:rsidRPr="006121EE">
        <w:rPr>
          <w:sz w:val="26"/>
          <w:szCs w:val="26"/>
        </w:rPr>
        <w:t xml:space="preserve">ГО </w:t>
      </w:r>
      <w:r w:rsidR="003A1E2B" w:rsidRPr="006121EE">
        <w:rPr>
          <w:sz w:val="26"/>
          <w:szCs w:val="26"/>
        </w:rPr>
        <w:t>«</w:t>
      </w:r>
      <w:r w:rsidR="00D3524F" w:rsidRPr="006121EE">
        <w:rPr>
          <w:sz w:val="26"/>
          <w:szCs w:val="26"/>
        </w:rPr>
        <w:t>Жатай</w:t>
      </w:r>
      <w:r w:rsidR="003A1E2B" w:rsidRPr="006121EE">
        <w:rPr>
          <w:sz w:val="26"/>
          <w:szCs w:val="26"/>
        </w:rPr>
        <w:t>»</w:t>
      </w:r>
      <w:r w:rsidR="00DA2462" w:rsidRPr="006121EE">
        <w:rPr>
          <w:sz w:val="26"/>
          <w:szCs w:val="26"/>
        </w:rPr>
        <w:t xml:space="preserve"> </w:t>
      </w:r>
      <w:r w:rsidRPr="006121EE">
        <w:rPr>
          <w:sz w:val="26"/>
          <w:szCs w:val="26"/>
        </w:rPr>
        <w:t xml:space="preserve">за 1 квартал 2022 года обусловлено </w:t>
      </w:r>
      <w:r w:rsidR="00DA2462" w:rsidRPr="006121EE">
        <w:rPr>
          <w:sz w:val="26"/>
          <w:szCs w:val="26"/>
        </w:rPr>
        <w:t>специфик</w:t>
      </w:r>
      <w:r w:rsidRPr="006121EE">
        <w:rPr>
          <w:sz w:val="26"/>
          <w:szCs w:val="26"/>
        </w:rPr>
        <w:t>ой</w:t>
      </w:r>
      <w:r w:rsidR="00DA2462" w:rsidRPr="006121EE">
        <w:rPr>
          <w:sz w:val="26"/>
          <w:szCs w:val="26"/>
        </w:rPr>
        <w:t xml:space="preserve"> осуществления дорожной деятельности</w:t>
      </w:r>
      <w:r w:rsidRPr="006121EE">
        <w:rPr>
          <w:sz w:val="26"/>
          <w:szCs w:val="26"/>
        </w:rPr>
        <w:t>.</w:t>
      </w:r>
    </w:p>
    <w:p w14:paraId="3A0343AC" w14:textId="77777777" w:rsidR="00DA2462" w:rsidRPr="006121EE" w:rsidRDefault="00DA2462" w:rsidP="00A84BB4">
      <w:pPr>
        <w:ind w:firstLine="567"/>
        <w:jc w:val="both"/>
        <w:rPr>
          <w:b/>
          <w:sz w:val="26"/>
          <w:szCs w:val="26"/>
          <w:highlight w:val="yellow"/>
        </w:rPr>
      </w:pPr>
    </w:p>
    <w:p w14:paraId="268BD574" w14:textId="1B6525E8" w:rsidR="00DB303F" w:rsidRPr="006121EE" w:rsidRDefault="00071682" w:rsidP="00A84BB4">
      <w:pPr>
        <w:jc w:val="center"/>
        <w:rPr>
          <w:b/>
          <w:sz w:val="26"/>
          <w:szCs w:val="26"/>
        </w:rPr>
      </w:pPr>
      <w:r w:rsidRPr="006121EE">
        <w:rPr>
          <w:b/>
          <w:sz w:val="26"/>
          <w:szCs w:val="26"/>
        </w:rPr>
        <w:t>5</w:t>
      </w:r>
      <w:r w:rsidR="00DB303F" w:rsidRPr="006121EE">
        <w:rPr>
          <w:b/>
          <w:sz w:val="26"/>
          <w:szCs w:val="26"/>
        </w:rPr>
        <w:t>. Анализ исполнения источников финансирования</w:t>
      </w:r>
      <w:r w:rsidR="00A84BB4" w:rsidRPr="006121EE">
        <w:rPr>
          <w:b/>
          <w:sz w:val="26"/>
          <w:szCs w:val="26"/>
        </w:rPr>
        <w:t xml:space="preserve"> </w:t>
      </w:r>
      <w:r w:rsidR="00DB303F" w:rsidRPr="006121EE">
        <w:rPr>
          <w:b/>
          <w:sz w:val="26"/>
          <w:szCs w:val="26"/>
        </w:rPr>
        <w:t xml:space="preserve">дефицита </w:t>
      </w:r>
      <w:r w:rsidR="00963AE3" w:rsidRPr="006121EE">
        <w:rPr>
          <w:b/>
          <w:sz w:val="26"/>
          <w:szCs w:val="26"/>
        </w:rPr>
        <w:t>местного</w:t>
      </w:r>
      <w:r w:rsidR="00DB303F" w:rsidRPr="006121EE">
        <w:rPr>
          <w:b/>
          <w:sz w:val="26"/>
          <w:szCs w:val="26"/>
        </w:rPr>
        <w:t xml:space="preserve"> бюджета</w:t>
      </w:r>
    </w:p>
    <w:p w14:paraId="5D8897CF" w14:textId="1B85668F" w:rsidR="000F0522" w:rsidRPr="006121EE" w:rsidRDefault="000F0522" w:rsidP="00A84BB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121EE">
        <w:rPr>
          <w:rFonts w:eastAsia="Calibri"/>
          <w:sz w:val="26"/>
          <w:szCs w:val="26"/>
        </w:rPr>
        <w:t>За январь – март 202</w:t>
      </w:r>
      <w:r w:rsidR="00031AF0" w:rsidRPr="006121EE">
        <w:rPr>
          <w:rFonts w:eastAsia="Calibri"/>
          <w:sz w:val="26"/>
          <w:szCs w:val="26"/>
        </w:rPr>
        <w:t>2</w:t>
      </w:r>
      <w:r w:rsidRPr="006121EE">
        <w:rPr>
          <w:rFonts w:eastAsia="Calibri"/>
          <w:sz w:val="26"/>
          <w:szCs w:val="26"/>
        </w:rPr>
        <w:t xml:space="preserve"> года бюджет </w:t>
      </w:r>
      <w:r w:rsidR="00031AF0" w:rsidRPr="006121EE">
        <w:rPr>
          <w:rFonts w:eastAsia="Calibri"/>
          <w:sz w:val="26"/>
          <w:szCs w:val="26"/>
        </w:rPr>
        <w:t xml:space="preserve">ГО </w:t>
      </w:r>
      <w:r w:rsidRPr="006121EE">
        <w:rPr>
          <w:rFonts w:eastAsia="Calibri"/>
          <w:sz w:val="26"/>
          <w:szCs w:val="26"/>
        </w:rPr>
        <w:t xml:space="preserve">исполнен с </w:t>
      </w:r>
      <w:r w:rsidRPr="006121EE">
        <w:rPr>
          <w:rFonts w:eastAsia="Calibri"/>
          <w:b/>
          <w:sz w:val="26"/>
          <w:szCs w:val="26"/>
        </w:rPr>
        <w:t>профицитом</w:t>
      </w:r>
      <w:r w:rsidRPr="006121EE">
        <w:rPr>
          <w:rFonts w:eastAsia="Calibri"/>
          <w:sz w:val="26"/>
          <w:szCs w:val="26"/>
        </w:rPr>
        <w:t xml:space="preserve"> в</w:t>
      </w:r>
      <w:r w:rsidR="00D3524F" w:rsidRPr="006121EE">
        <w:rPr>
          <w:rFonts w:eastAsia="Calibri"/>
          <w:sz w:val="26"/>
          <w:szCs w:val="26"/>
        </w:rPr>
        <w:t xml:space="preserve"> </w:t>
      </w:r>
      <w:r w:rsidRPr="006121EE">
        <w:rPr>
          <w:rFonts w:eastAsia="Calibri"/>
          <w:sz w:val="26"/>
          <w:szCs w:val="26"/>
        </w:rPr>
        <w:t>размере</w:t>
      </w:r>
      <w:r w:rsidRPr="006121EE">
        <w:rPr>
          <w:rFonts w:eastAsia="Calibri"/>
          <w:b/>
          <w:sz w:val="26"/>
          <w:szCs w:val="26"/>
        </w:rPr>
        <w:t xml:space="preserve"> </w:t>
      </w:r>
      <w:r w:rsidR="00031AF0" w:rsidRPr="006121EE">
        <w:rPr>
          <w:rFonts w:eastAsia="Calibri"/>
          <w:b/>
          <w:sz w:val="26"/>
          <w:szCs w:val="26"/>
        </w:rPr>
        <w:t>23 121,7</w:t>
      </w:r>
      <w:r w:rsidRPr="006121EE">
        <w:rPr>
          <w:rFonts w:eastAsia="Calibri"/>
          <w:b/>
          <w:sz w:val="26"/>
          <w:szCs w:val="26"/>
        </w:rPr>
        <w:t xml:space="preserve"> тыс. рублей </w:t>
      </w:r>
      <w:r w:rsidRPr="006121EE">
        <w:rPr>
          <w:rFonts w:eastAsia="Calibri"/>
          <w:sz w:val="26"/>
          <w:szCs w:val="26"/>
        </w:rPr>
        <w:t xml:space="preserve">при утвержденном годовом дефиците в размере </w:t>
      </w:r>
      <w:r w:rsidR="00D3524F" w:rsidRPr="006121EE">
        <w:rPr>
          <w:rFonts w:eastAsia="Calibri"/>
          <w:sz w:val="26"/>
          <w:szCs w:val="26"/>
        </w:rPr>
        <w:t>0,0</w:t>
      </w:r>
      <w:r w:rsidRPr="006121EE">
        <w:rPr>
          <w:rFonts w:eastAsia="Calibri"/>
          <w:sz w:val="26"/>
          <w:szCs w:val="26"/>
        </w:rPr>
        <w:t xml:space="preserve"> тыс. рублей.</w:t>
      </w:r>
    </w:p>
    <w:p w14:paraId="5C34C3C7" w14:textId="63640A48" w:rsidR="000F0522" w:rsidRPr="006121EE" w:rsidRDefault="000F0522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21EE">
        <w:rPr>
          <w:sz w:val="26"/>
          <w:szCs w:val="26"/>
        </w:rPr>
        <w:t>В отчетном периоде 202</w:t>
      </w:r>
      <w:r w:rsidR="00031AF0" w:rsidRPr="006121EE">
        <w:rPr>
          <w:sz w:val="26"/>
          <w:szCs w:val="26"/>
        </w:rPr>
        <w:t>2</w:t>
      </w:r>
      <w:r w:rsidRPr="006121EE">
        <w:rPr>
          <w:sz w:val="26"/>
          <w:szCs w:val="26"/>
        </w:rPr>
        <w:t xml:space="preserve"> года </w:t>
      </w:r>
      <w:r w:rsidR="00E957B5" w:rsidRPr="006121EE">
        <w:rPr>
          <w:sz w:val="26"/>
          <w:szCs w:val="26"/>
        </w:rPr>
        <w:t xml:space="preserve">расходы составили 660,0 тыс. рублей, </w:t>
      </w:r>
      <w:r w:rsidR="00031AF0" w:rsidRPr="006121EE">
        <w:rPr>
          <w:sz w:val="26"/>
          <w:szCs w:val="26"/>
        </w:rPr>
        <w:t xml:space="preserve">или 25% от плана в размере 2 640,0 тыс. рублей, </w:t>
      </w:r>
      <w:r w:rsidR="00D3524F" w:rsidRPr="006121EE">
        <w:rPr>
          <w:sz w:val="26"/>
          <w:szCs w:val="26"/>
        </w:rPr>
        <w:t xml:space="preserve">произведено частичное погашение привлеченного </w:t>
      </w:r>
      <w:r w:rsidR="00D3524F" w:rsidRPr="006121EE">
        <w:rPr>
          <w:sz w:val="26"/>
          <w:szCs w:val="26"/>
        </w:rPr>
        <w:lastRenderedPageBreak/>
        <w:t xml:space="preserve">в 2020 году бюджетного кредита </w:t>
      </w:r>
      <w:r w:rsidR="00031AF0" w:rsidRPr="006121EE">
        <w:rPr>
          <w:sz w:val="26"/>
          <w:szCs w:val="26"/>
        </w:rPr>
        <w:t>(</w:t>
      </w:r>
      <w:r w:rsidR="00E957B5" w:rsidRPr="006121EE">
        <w:rPr>
          <w:sz w:val="26"/>
          <w:szCs w:val="26"/>
        </w:rPr>
        <w:t>6 600,0 тыс. рублей</w:t>
      </w:r>
      <w:r w:rsidR="00031AF0" w:rsidRPr="006121EE">
        <w:rPr>
          <w:sz w:val="26"/>
          <w:szCs w:val="26"/>
        </w:rPr>
        <w:t>)</w:t>
      </w:r>
      <w:r w:rsidR="00E957B5" w:rsidRPr="006121EE">
        <w:rPr>
          <w:sz w:val="26"/>
          <w:szCs w:val="26"/>
        </w:rPr>
        <w:t>.</w:t>
      </w:r>
    </w:p>
    <w:p w14:paraId="6F47927D" w14:textId="77777777" w:rsidR="000F0522" w:rsidRPr="006121EE" w:rsidRDefault="000F0522" w:rsidP="00A84BB4">
      <w:pPr>
        <w:ind w:firstLine="567"/>
        <w:jc w:val="both"/>
        <w:rPr>
          <w:b/>
          <w:sz w:val="26"/>
          <w:szCs w:val="26"/>
        </w:rPr>
      </w:pPr>
    </w:p>
    <w:p w14:paraId="27CBC683" w14:textId="77777777" w:rsidR="00DB303F" w:rsidRPr="006121EE" w:rsidRDefault="00DB303F" w:rsidP="00A84BB4">
      <w:pPr>
        <w:jc w:val="center"/>
        <w:rPr>
          <w:b/>
          <w:sz w:val="26"/>
          <w:szCs w:val="26"/>
        </w:rPr>
      </w:pPr>
      <w:r w:rsidRPr="006121EE">
        <w:rPr>
          <w:b/>
          <w:sz w:val="26"/>
          <w:szCs w:val="26"/>
        </w:rPr>
        <w:t>ЗАКЛЮЧЕНИЕ</w:t>
      </w:r>
    </w:p>
    <w:p w14:paraId="4F8B683B" w14:textId="62587232" w:rsidR="00E021A9" w:rsidRPr="006121EE" w:rsidRDefault="001778F7" w:rsidP="00A84BB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6121EE">
        <w:rPr>
          <w:rFonts w:ascii="Times New Roman" w:hAnsi="Times New Roman"/>
          <w:spacing w:val="-2"/>
          <w:sz w:val="26"/>
          <w:szCs w:val="26"/>
        </w:rPr>
        <w:t xml:space="preserve">Первоначальные характеристики бюджета </w:t>
      </w:r>
      <w:r w:rsidR="005704A2" w:rsidRPr="006121EE">
        <w:rPr>
          <w:rFonts w:ascii="Times New Roman" w:hAnsi="Times New Roman"/>
          <w:spacing w:val="-2"/>
          <w:sz w:val="26"/>
          <w:szCs w:val="26"/>
        </w:rPr>
        <w:t xml:space="preserve">ГО </w:t>
      </w:r>
      <w:r w:rsidRPr="006121EE">
        <w:rPr>
          <w:rFonts w:ascii="Times New Roman" w:hAnsi="Times New Roman"/>
          <w:spacing w:val="-2"/>
          <w:sz w:val="26"/>
          <w:szCs w:val="26"/>
        </w:rPr>
        <w:t>на 202</w:t>
      </w:r>
      <w:r w:rsidR="005704A2" w:rsidRPr="006121EE">
        <w:rPr>
          <w:rFonts w:ascii="Times New Roman" w:hAnsi="Times New Roman"/>
          <w:spacing w:val="-2"/>
          <w:sz w:val="26"/>
          <w:szCs w:val="26"/>
        </w:rPr>
        <w:t>2</w:t>
      </w:r>
      <w:r w:rsidRPr="006121EE">
        <w:rPr>
          <w:rFonts w:ascii="Times New Roman" w:hAnsi="Times New Roman"/>
          <w:spacing w:val="-2"/>
          <w:sz w:val="26"/>
          <w:szCs w:val="26"/>
        </w:rPr>
        <w:t xml:space="preserve"> год утверждены </w:t>
      </w:r>
      <w:r w:rsidR="00E021A9" w:rsidRPr="006121EE">
        <w:rPr>
          <w:rFonts w:ascii="Times New Roman" w:hAnsi="Times New Roman"/>
          <w:spacing w:val="-2"/>
          <w:sz w:val="26"/>
          <w:szCs w:val="26"/>
        </w:rPr>
        <w:t>Решением ОСД</w:t>
      </w:r>
      <w:r w:rsidRPr="006121EE">
        <w:rPr>
          <w:rFonts w:ascii="Times New Roman" w:hAnsi="Times New Roman"/>
          <w:spacing w:val="-2"/>
          <w:sz w:val="26"/>
          <w:szCs w:val="26"/>
        </w:rPr>
        <w:t xml:space="preserve"> о бюджете по доходам в </w:t>
      </w:r>
      <w:r w:rsidR="005704A2" w:rsidRPr="006121EE">
        <w:rPr>
          <w:rFonts w:ascii="Times New Roman" w:hAnsi="Times New Roman"/>
          <w:spacing w:val="-2"/>
          <w:sz w:val="26"/>
          <w:szCs w:val="26"/>
        </w:rPr>
        <w:t>размере</w:t>
      </w:r>
      <w:r w:rsidRPr="006121EE">
        <w:rPr>
          <w:rFonts w:ascii="Times New Roman" w:eastAsiaTheme="minorHAnsi" w:hAnsi="Times New Roman"/>
          <w:sz w:val="26"/>
          <w:szCs w:val="26"/>
        </w:rPr>
        <w:t xml:space="preserve"> </w:t>
      </w:r>
      <w:r w:rsidR="005704A2" w:rsidRPr="006121EE">
        <w:rPr>
          <w:rFonts w:ascii="Times New Roman" w:eastAsiaTheme="minorHAnsi" w:hAnsi="Times New Roman"/>
          <w:sz w:val="26"/>
          <w:szCs w:val="26"/>
        </w:rPr>
        <w:t>690 992,4</w:t>
      </w:r>
      <w:r w:rsidRPr="006121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6121EE">
        <w:rPr>
          <w:rFonts w:ascii="Times New Roman" w:hAnsi="Times New Roman"/>
          <w:spacing w:val="-2"/>
          <w:sz w:val="26"/>
          <w:szCs w:val="26"/>
        </w:rPr>
        <w:t xml:space="preserve">тыс. рублей, по расходам – </w:t>
      </w:r>
      <w:r w:rsidR="005704A2" w:rsidRPr="006121EE">
        <w:rPr>
          <w:rFonts w:ascii="Times New Roman" w:hAnsi="Times New Roman"/>
          <w:spacing w:val="-2"/>
          <w:sz w:val="26"/>
          <w:szCs w:val="26"/>
        </w:rPr>
        <w:t>690 992,4</w:t>
      </w:r>
      <w:r w:rsidRPr="006121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6121EE">
        <w:rPr>
          <w:rFonts w:ascii="Times New Roman" w:hAnsi="Times New Roman"/>
          <w:spacing w:val="-2"/>
          <w:sz w:val="26"/>
          <w:szCs w:val="26"/>
        </w:rPr>
        <w:t xml:space="preserve">тыс. рублей, дефицит – </w:t>
      </w:r>
      <w:r w:rsidR="00E021A9" w:rsidRPr="006121EE">
        <w:rPr>
          <w:rFonts w:ascii="Times New Roman" w:hAnsi="Times New Roman"/>
          <w:spacing w:val="-2"/>
          <w:sz w:val="26"/>
          <w:szCs w:val="26"/>
        </w:rPr>
        <w:t>0,0</w:t>
      </w:r>
      <w:r w:rsidRPr="006121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6121EE">
        <w:rPr>
          <w:rFonts w:ascii="Times New Roman" w:hAnsi="Times New Roman"/>
          <w:spacing w:val="-2"/>
          <w:sz w:val="26"/>
          <w:szCs w:val="26"/>
        </w:rPr>
        <w:t>тыс. рублей.</w:t>
      </w:r>
    </w:p>
    <w:p w14:paraId="3DA0F15E" w14:textId="39DCCC4A" w:rsidR="005704A2" w:rsidRPr="006121EE" w:rsidRDefault="005704A2" w:rsidP="00A84BB4">
      <w:pPr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6121EE">
        <w:rPr>
          <w:spacing w:val="-2"/>
          <w:sz w:val="26"/>
          <w:szCs w:val="26"/>
        </w:rPr>
        <w:t>Показатели по Сводной бюджетной росписи по состоянию на 01.04.2022 года составляют: доходы – 1 053 725,9 тыс. рублей, расходы – 1 053 725,9 тыс. рублей.</w:t>
      </w:r>
    </w:p>
    <w:p w14:paraId="0E84A33C" w14:textId="77777777" w:rsidR="006E473D" w:rsidRPr="006121EE" w:rsidRDefault="006E473D" w:rsidP="00A84BB4">
      <w:pPr>
        <w:widowControl w:val="0"/>
        <w:tabs>
          <w:tab w:val="left" w:pos="993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6121EE">
        <w:rPr>
          <w:sz w:val="26"/>
          <w:szCs w:val="26"/>
        </w:rPr>
        <w:t xml:space="preserve">По состоянию на 01 апреля 2022 года бюджет ГО исполнен по </w:t>
      </w:r>
      <w:r w:rsidRPr="006121EE">
        <w:rPr>
          <w:b/>
          <w:sz w:val="26"/>
          <w:szCs w:val="26"/>
        </w:rPr>
        <w:t>доходам</w:t>
      </w:r>
      <w:r w:rsidRPr="006121EE">
        <w:rPr>
          <w:sz w:val="26"/>
          <w:szCs w:val="26"/>
        </w:rPr>
        <w:t xml:space="preserve"> в сумме 156 504,4 тыс. рублей, или на 14,9% от прогнозных поступлений </w:t>
      </w:r>
      <w:r w:rsidRPr="006121EE">
        <w:rPr>
          <w:bCs/>
          <w:sz w:val="26"/>
          <w:szCs w:val="26"/>
        </w:rPr>
        <w:t>(</w:t>
      </w:r>
      <w:r w:rsidRPr="006121EE">
        <w:rPr>
          <w:bCs/>
          <w:i/>
          <w:sz w:val="26"/>
          <w:szCs w:val="26"/>
        </w:rPr>
        <w:t>за аналогичный период предыдущего года исполнение составляло 18,8 %, или 150 047,4 тыс. рублей</w:t>
      </w:r>
      <w:r w:rsidRPr="006121EE">
        <w:rPr>
          <w:bCs/>
          <w:sz w:val="26"/>
          <w:szCs w:val="26"/>
        </w:rPr>
        <w:t>)</w:t>
      </w:r>
      <w:r w:rsidRPr="006121EE">
        <w:rPr>
          <w:sz w:val="26"/>
          <w:szCs w:val="26"/>
        </w:rPr>
        <w:t xml:space="preserve">, по </w:t>
      </w:r>
      <w:r w:rsidRPr="006121EE">
        <w:rPr>
          <w:b/>
          <w:sz w:val="26"/>
          <w:szCs w:val="26"/>
        </w:rPr>
        <w:t>расходам</w:t>
      </w:r>
      <w:r w:rsidRPr="006121EE">
        <w:rPr>
          <w:sz w:val="26"/>
          <w:szCs w:val="26"/>
        </w:rPr>
        <w:t xml:space="preserve"> в сумме 133 382,7 </w:t>
      </w:r>
      <w:r w:rsidRPr="006121EE">
        <w:rPr>
          <w:bCs/>
          <w:sz w:val="26"/>
          <w:szCs w:val="26"/>
        </w:rPr>
        <w:t>тыс. рублей, что составляет 12,7% от плана по сводной бюджетной росписи (</w:t>
      </w:r>
      <w:r w:rsidRPr="006121EE">
        <w:rPr>
          <w:bCs/>
          <w:i/>
          <w:sz w:val="26"/>
          <w:szCs w:val="26"/>
        </w:rPr>
        <w:t>за аналогичный период предыдущего года исполнение составляло 17,2 %, 137 391,0 тыс. рублей</w:t>
      </w:r>
      <w:r w:rsidRPr="006121EE">
        <w:rPr>
          <w:bCs/>
          <w:sz w:val="26"/>
          <w:szCs w:val="26"/>
        </w:rPr>
        <w:t xml:space="preserve">). По состоянию на 01 апреля 2022 года местный бюджет исполнен с профицитом в размере 23 121,7 тыс. рублей. </w:t>
      </w:r>
    </w:p>
    <w:p w14:paraId="2EF98467" w14:textId="77777777" w:rsidR="006E473D" w:rsidRPr="006121EE" w:rsidRDefault="00915A7B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21EE">
        <w:rPr>
          <w:sz w:val="26"/>
          <w:szCs w:val="26"/>
        </w:rPr>
        <w:t>2.</w:t>
      </w:r>
      <w:r w:rsidRPr="006121EE">
        <w:rPr>
          <w:color w:val="FF0000"/>
          <w:sz w:val="26"/>
          <w:szCs w:val="26"/>
        </w:rPr>
        <w:t xml:space="preserve"> </w:t>
      </w:r>
      <w:r w:rsidR="006E473D" w:rsidRPr="006121EE">
        <w:rPr>
          <w:sz w:val="26"/>
          <w:szCs w:val="26"/>
        </w:rPr>
        <w:t>Исполнение бюджета ГО по итогам января - марта 2022 года по доходам составило 156 504,4 тыс. рублей (14,9% прогноза доходов), что на 6 457,0 тыс. рублей или 4,3% больше поступления за январь - март 2021 года (150 047,4 тыс. рублей). В структуре доходов наибольший удельный вес занимают налоговые доходы (19,5%) и безвозмездные поступления (78,5%). На долю неналоговых доходов приходится (2%).</w:t>
      </w:r>
    </w:p>
    <w:p w14:paraId="1415D507" w14:textId="2A766525" w:rsidR="006E473D" w:rsidRPr="006121EE" w:rsidRDefault="00915A7B" w:rsidP="00A84BB4">
      <w:pPr>
        <w:ind w:firstLine="567"/>
        <w:jc w:val="both"/>
        <w:rPr>
          <w:spacing w:val="-2"/>
          <w:sz w:val="26"/>
          <w:szCs w:val="26"/>
        </w:rPr>
      </w:pPr>
      <w:r w:rsidRPr="006121EE">
        <w:rPr>
          <w:sz w:val="26"/>
          <w:szCs w:val="26"/>
        </w:rPr>
        <w:t>3.</w:t>
      </w:r>
      <w:r w:rsidRPr="006121EE">
        <w:rPr>
          <w:color w:val="FF0000"/>
          <w:sz w:val="26"/>
          <w:szCs w:val="26"/>
        </w:rPr>
        <w:t xml:space="preserve"> </w:t>
      </w:r>
      <w:r w:rsidR="006E473D" w:rsidRPr="006121EE">
        <w:rPr>
          <w:bCs/>
          <w:sz w:val="26"/>
          <w:szCs w:val="26"/>
        </w:rPr>
        <w:t>Годовой объем расходов</w:t>
      </w:r>
      <w:r w:rsidR="006E473D" w:rsidRPr="006121EE">
        <w:rPr>
          <w:sz w:val="26"/>
          <w:szCs w:val="26"/>
        </w:rPr>
        <w:t xml:space="preserve"> бюджета ГО по состоянию на 01 апреля 2022 года</w:t>
      </w:r>
      <w:r w:rsidR="006E473D" w:rsidRPr="006121EE">
        <w:rPr>
          <w:bCs/>
          <w:spacing w:val="-2"/>
          <w:sz w:val="26"/>
          <w:szCs w:val="26"/>
        </w:rPr>
        <w:t xml:space="preserve"> по сводной бюджетной росписи (далее – СБР) </w:t>
      </w:r>
      <w:r w:rsidR="006E473D" w:rsidRPr="006121EE">
        <w:rPr>
          <w:sz w:val="26"/>
          <w:szCs w:val="26"/>
        </w:rPr>
        <w:t xml:space="preserve">составил 1 053 725,9 </w:t>
      </w:r>
      <w:r w:rsidR="006E473D" w:rsidRPr="006121EE">
        <w:rPr>
          <w:bCs/>
          <w:spacing w:val="-2"/>
          <w:sz w:val="26"/>
          <w:szCs w:val="26"/>
        </w:rPr>
        <w:t xml:space="preserve">тыс. рублей, </w:t>
      </w:r>
      <w:r w:rsidR="006E473D" w:rsidRPr="006121EE">
        <w:rPr>
          <w:spacing w:val="-2"/>
          <w:sz w:val="26"/>
          <w:szCs w:val="26"/>
        </w:rPr>
        <w:t xml:space="preserve">что на 362 733,5 тыс. рублей, или на 52,5% больше утвержденного объема по Решению ОСД о бюджете. </w:t>
      </w:r>
    </w:p>
    <w:p w14:paraId="249A27B0" w14:textId="77777777" w:rsidR="006E473D" w:rsidRPr="006121EE" w:rsidRDefault="006E473D" w:rsidP="00A84BB4">
      <w:pPr>
        <w:ind w:firstLine="567"/>
        <w:jc w:val="both"/>
        <w:rPr>
          <w:sz w:val="26"/>
          <w:szCs w:val="26"/>
        </w:rPr>
      </w:pPr>
      <w:r w:rsidRPr="006121EE">
        <w:rPr>
          <w:sz w:val="26"/>
          <w:szCs w:val="26"/>
        </w:rPr>
        <w:t xml:space="preserve">Основную долю расходов бюджета ГО составляют средства </w:t>
      </w:r>
      <w:r w:rsidRPr="006121EE">
        <w:rPr>
          <w:i/>
          <w:sz w:val="26"/>
          <w:szCs w:val="26"/>
        </w:rPr>
        <w:t>муниципальных программ</w:t>
      </w:r>
      <w:r w:rsidRPr="006121EE">
        <w:rPr>
          <w:sz w:val="26"/>
          <w:szCs w:val="26"/>
        </w:rPr>
        <w:t xml:space="preserve"> (93,3 %), объем которых в соответствии с СБР предусмотрен в сумме 983 121,4 тыс. рублей. На </w:t>
      </w:r>
      <w:r w:rsidRPr="006121EE">
        <w:rPr>
          <w:i/>
          <w:sz w:val="26"/>
          <w:szCs w:val="26"/>
        </w:rPr>
        <w:t>непрограммные расходы</w:t>
      </w:r>
      <w:r w:rsidRPr="006121EE">
        <w:rPr>
          <w:sz w:val="26"/>
          <w:szCs w:val="26"/>
        </w:rPr>
        <w:t xml:space="preserve"> приходится 70 604,4 тыс. рублей, или 6,7 % от общего объема расходов бюджета ГО.</w:t>
      </w:r>
    </w:p>
    <w:p w14:paraId="5242552D" w14:textId="77777777" w:rsidR="006E473D" w:rsidRPr="006121EE" w:rsidRDefault="006E473D" w:rsidP="00A84BB4">
      <w:pPr>
        <w:ind w:firstLine="567"/>
        <w:jc w:val="both"/>
        <w:rPr>
          <w:sz w:val="26"/>
          <w:szCs w:val="26"/>
        </w:rPr>
      </w:pPr>
      <w:r w:rsidRPr="006121EE">
        <w:rPr>
          <w:bCs/>
          <w:spacing w:val="-2"/>
          <w:sz w:val="26"/>
          <w:szCs w:val="26"/>
        </w:rPr>
        <w:t>Расходы бюджета ГО за 1 квартал 2022 года исполнены в сумме 133 382,7 тыс. рублей (12,7% от плана по СБР), по сравнению с аналогичным периодом прошлого года исполнение ниже на 4 008,3 тыс. рублей, или на 2,9%</w:t>
      </w:r>
      <w:r w:rsidRPr="006121EE">
        <w:rPr>
          <w:sz w:val="26"/>
          <w:szCs w:val="26"/>
        </w:rPr>
        <w:t xml:space="preserve">. </w:t>
      </w:r>
    </w:p>
    <w:p w14:paraId="55CA895F" w14:textId="77777777" w:rsidR="006E473D" w:rsidRPr="006121EE" w:rsidRDefault="006E473D" w:rsidP="00A84BB4">
      <w:pPr>
        <w:ind w:firstLine="567"/>
        <w:jc w:val="both"/>
        <w:rPr>
          <w:bCs/>
          <w:spacing w:val="-2"/>
          <w:sz w:val="26"/>
          <w:szCs w:val="26"/>
        </w:rPr>
      </w:pPr>
      <w:r w:rsidRPr="006121EE">
        <w:rPr>
          <w:bCs/>
          <w:spacing w:val="-2"/>
          <w:sz w:val="26"/>
          <w:szCs w:val="26"/>
        </w:rPr>
        <w:t>Программная часть расходов бюджета ГО по состоянию на 01.04.2022 года исполнена в сумме 123 745,6 тыс. рублей, или на 12,6% от плана по СБР, непрограммная часть исполнение в размере 9 637,1 тыс. рублей (13,6%).</w:t>
      </w:r>
    </w:p>
    <w:p w14:paraId="1A1B26B4" w14:textId="65A89B3F" w:rsidR="002B473E" w:rsidRPr="006121EE" w:rsidRDefault="002B473E" w:rsidP="00A84BB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sah-RU"/>
        </w:rPr>
      </w:pPr>
      <w:r w:rsidRPr="006121EE">
        <w:rPr>
          <w:sz w:val="26"/>
          <w:szCs w:val="26"/>
          <w:lang w:val="sah-RU"/>
        </w:rPr>
        <w:t xml:space="preserve">4. Решением ОСД о бюджете резервный фонд </w:t>
      </w:r>
      <w:r w:rsidR="006E473D" w:rsidRPr="006121EE">
        <w:rPr>
          <w:sz w:val="26"/>
          <w:szCs w:val="26"/>
          <w:lang w:val="sah-RU"/>
        </w:rPr>
        <w:t>О</w:t>
      </w:r>
      <w:r w:rsidR="00A84BB4" w:rsidRPr="006121EE">
        <w:rPr>
          <w:sz w:val="26"/>
          <w:szCs w:val="26"/>
          <w:lang w:val="sah-RU"/>
        </w:rPr>
        <w:t>кружной администрации</w:t>
      </w:r>
      <w:r w:rsidR="006E473D" w:rsidRPr="006121EE">
        <w:rPr>
          <w:sz w:val="26"/>
          <w:szCs w:val="26"/>
          <w:lang w:val="sah-RU"/>
        </w:rPr>
        <w:t xml:space="preserve"> ГО “Жатай” </w:t>
      </w:r>
      <w:r w:rsidRPr="006121EE">
        <w:rPr>
          <w:sz w:val="26"/>
          <w:szCs w:val="26"/>
          <w:lang w:val="sah-RU"/>
        </w:rPr>
        <w:t xml:space="preserve">предусмотрен в размере </w:t>
      </w:r>
      <w:r w:rsidR="006E473D" w:rsidRPr="006121EE">
        <w:rPr>
          <w:sz w:val="26"/>
          <w:szCs w:val="26"/>
          <w:lang w:val="sah-RU"/>
        </w:rPr>
        <w:t xml:space="preserve">2 </w:t>
      </w:r>
      <w:r w:rsidRPr="006121EE">
        <w:rPr>
          <w:sz w:val="26"/>
          <w:szCs w:val="26"/>
          <w:lang w:val="sah-RU"/>
        </w:rPr>
        <w:t xml:space="preserve">500,0 тыс. </w:t>
      </w:r>
      <w:r w:rsidR="00144FC9">
        <w:rPr>
          <w:sz w:val="26"/>
          <w:szCs w:val="26"/>
          <w:lang w:val="sah-RU"/>
        </w:rPr>
        <w:t>р</w:t>
      </w:r>
      <w:r w:rsidRPr="006121EE">
        <w:rPr>
          <w:sz w:val="26"/>
          <w:szCs w:val="26"/>
          <w:lang w:val="sah-RU"/>
        </w:rPr>
        <w:t>ублей</w:t>
      </w:r>
      <w:r w:rsidR="00144FC9">
        <w:rPr>
          <w:sz w:val="26"/>
          <w:szCs w:val="26"/>
          <w:lang w:val="sah-RU"/>
        </w:rPr>
        <w:t>. По ит</w:t>
      </w:r>
      <w:r w:rsidRPr="006121EE">
        <w:rPr>
          <w:sz w:val="26"/>
          <w:szCs w:val="26"/>
          <w:lang w:val="sah-RU"/>
        </w:rPr>
        <w:t xml:space="preserve">огам исполнения бюджета </w:t>
      </w:r>
      <w:r w:rsidR="00D86174" w:rsidRPr="006121EE">
        <w:rPr>
          <w:sz w:val="26"/>
          <w:szCs w:val="26"/>
          <w:lang w:val="sah-RU"/>
        </w:rPr>
        <w:t xml:space="preserve">ГО </w:t>
      </w:r>
      <w:r w:rsidRPr="006121EE">
        <w:rPr>
          <w:sz w:val="26"/>
          <w:szCs w:val="26"/>
          <w:lang w:val="sah-RU"/>
        </w:rPr>
        <w:t>за 1 квартал 202</w:t>
      </w:r>
      <w:r w:rsidR="00D86174" w:rsidRPr="006121EE">
        <w:rPr>
          <w:sz w:val="26"/>
          <w:szCs w:val="26"/>
          <w:lang w:val="sah-RU"/>
        </w:rPr>
        <w:t>2</w:t>
      </w:r>
      <w:r w:rsidRPr="006121EE">
        <w:rPr>
          <w:sz w:val="26"/>
          <w:szCs w:val="26"/>
          <w:lang w:val="sah-RU"/>
        </w:rPr>
        <w:t xml:space="preserve"> года средства резервного фонда не ипользованы.</w:t>
      </w:r>
    </w:p>
    <w:p w14:paraId="1EA87732" w14:textId="31519618" w:rsidR="001778F7" w:rsidRPr="006121EE" w:rsidRDefault="002B473E" w:rsidP="00A84BB4">
      <w:pPr>
        <w:ind w:firstLine="567"/>
        <w:jc w:val="both"/>
        <w:rPr>
          <w:sz w:val="26"/>
          <w:szCs w:val="26"/>
          <w:lang w:val="sah-RU"/>
        </w:rPr>
      </w:pPr>
      <w:r w:rsidRPr="006121EE">
        <w:rPr>
          <w:sz w:val="26"/>
          <w:szCs w:val="26"/>
          <w:lang w:val="sah-RU"/>
        </w:rPr>
        <w:t>По состоянию на 01.04.202</w:t>
      </w:r>
      <w:r w:rsidR="00D86174" w:rsidRPr="006121EE">
        <w:rPr>
          <w:sz w:val="26"/>
          <w:szCs w:val="26"/>
          <w:lang w:val="sah-RU"/>
        </w:rPr>
        <w:t>2</w:t>
      </w:r>
      <w:r w:rsidRPr="006121EE">
        <w:rPr>
          <w:sz w:val="26"/>
          <w:szCs w:val="26"/>
          <w:lang w:val="sah-RU"/>
        </w:rPr>
        <w:t xml:space="preserve"> года резервный фонд О</w:t>
      </w:r>
      <w:r w:rsidR="00A84BB4" w:rsidRPr="006121EE">
        <w:rPr>
          <w:sz w:val="26"/>
          <w:szCs w:val="26"/>
          <w:lang w:val="sah-RU"/>
        </w:rPr>
        <w:t xml:space="preserve">кружной администрации </w:t>
      </w:r>
      <w:r w:rsidRPr="006121EE">
        <w:rPr>
          <w:sz w:val="26"/>
          <w:szCs w:val="26"/>
          <w:lang w:val="sah-RU"/>
        </w:rPr>
        <w:t xml:space="preserve">ГО </w:t>
      </w:r>
      <w:r w:rsidR="00D86174" w:rsidRPr="006121EE">
        <w:rPr>
          <w:sz w:val="26"/>
          <w:szCs w:val="26"/>
          <w:lang w:val="sah-RU"/>
        </w:rPr>
        <w:t>“</w:t>
      </w:r>
      <w:r w:rsidRPr="006121EE">
        <w:rPr>
          <w:sz w:val="26"/>
          <w:szCs w:val="26"/>
          <w:lang w:val="sah-RU"/>
        </w:rPr>
        <w:t>Жатай</w:t>
      </w:r>
      <w:r w:rsidR="00D86174" w:rsidRPr="006121EE">
        <w:rPr>
          <w:sz w:val="26"/>
          <w:szCs w:val="26"/>
          <w:lang w:val="sah-RU"/>
        </w:rPr>
        <w:t>”</w:t>
      </w:r>
      <w:r w:rsidRPr="006121EE">
        <w:rPr>
          <w:sz w:val="26"/>
          <w:szCs w:val="26"/>
          <w:lang w:val="sah-RU"/>
        </w:rPr>
        <w:t xml:space="preserve"> на предупреждение и ликвидацию чрезвычайных ситуаций и последствий стихийных бедствий </w:t>
      </w:r>
      <w:r w:rsidR="00A84BB4" w:rsidRPr="006121EE">
        <w:rPr>
          <w:sz w:val="26"/>
          <w:szCs w:val="26"/>
          <w:lang w:val="sah-RU"/>
        </w:rPr>
        <w:t>не распределялся</w:t>
      </w:r>
      <w:r w:rsidR="00A84BB4" w:rsidRPr="006121EE">
        <w:rPr>
          <w:sz w:val="26"/>
          <w:szCs w:val="26"/>
          <w:lang w:val="sah-RU"/>
        </w:rPr>
        <w:t xml:space="preserve"> (объем резервного фонда</w:t>
      </w:r>
      <w:r w:rsidRPr="006121EE">
        <w:rPr>
          <w:sz w:val="26"/>
          <w:szCs w:val="26"/>
          <w:lang w:val="sah-RU"/>
        </w:rPr>
        <w:t xml:space="preserve"> 50,</w:t>
      </w:r>
      <w:r w:rsidR="00D86174" w:rsidRPr="006121EE">
        <w:rPr>
          <w:sz w:val="26"/>
          <w:szCs w:val="26"/>
          <w:lang w:val="sah-RU"/>
        </w:rPr>
        <w:t xml:space="preserve">0 </w:t>
      </w:r>
      <w:r w:rsidRPr="006121EE">
        <w:rPr>
          <w:sz w:val="26"/>
          <w:szCs w:val="26"/>
          <w:lang w:val="sah-RU"/>
        </w:rPr>
        <w:t xml:space="preserve">тыс. </w:t>
      </w:r>
      <w:r w:rsidR="00D86174" w:rsidRPr="006121EE">
        <w:rPr>
          <w:sz w:val="26"/>
          <w:szCs w:val="26"/>
          <w:lang w:val="sah-RU"/>
        </w:rPr>
        <w:t>р</w:t>
      </w:r>
      <w:r w:rsidRPr="006121EE">
        <w:rPr>
          <w:sz w:val="26"/>
          <w:szCs w:val="26"/>
          <w:lang w:val="sah-RU"/>
        </w:rPr>
        <w:t>ублей</w:t>
      </w:r>
      <w:r w:rsidR="00020A16" w:rsidRPr="006121EE">
        <w:rPr>
          <w:sz w:val="26"/>
          <w:szCs w:val="26"/>
          <w:lang w:val="sah-RU"/>
        </w:rPr>
        <w:t>)</w:t>
      </w:r>
      <w:r w:rsidRPr="006121EE">
        <w:rPr>
          <w:sz w:val="26"/>
          <w:szCs w:val="26"/>
          <w:lang w:val="sah-RU"/>
        </w:rPr>
        <w:t>.</w:t>
      </w:r>
    </w:p>
    <w:p w14:paraId="6B303AD3" w14:textId="344D9EA6" w:rsidR="00D86174" w:rsidRPr="006121EE" w:rsidRDefault="002B473E" w:rsidP="00A84BB4">
      <w:pPr>
        <w:ind w:firstLine="567"/>
        <w:jc w:val="both"/>
        <w:rPr>
          <w:bCs/>
          <w:spacing w:val="-2"/>
          <w:sz w:val="26"/>
          <w:szCs w:val="26"/>
        </w:rPr>
      </w:pPr>
      <w:r w:rsidRPr="006121EE">
        <w:rPr>
          <w:spacing w:val="-2"/>
          <w:sz w:val="26"/>
          <w:szCs w:val="26"/>
        </w:rPr>
        <w:t xml:space="preserve">5. </w:t>
      </w:r>
      <w:r w:rsidR="00D86174" w:rsidRPr="006121EE">
        <w:rPr>
          <w:bCs/>
          <w:spacing w:val="-2"/>
          <w:sz w:val="26"/>
          <w:szCs w:val="26"/>
        </w:rPr>
        <w:t xml:space="preserve">Согласно отчету об исполнении бюджета по ф. 0503117 по состоянию на 1 апреля 2022 года бюджетные ассигнования на предоставление </w:t>
      </w:r>
      <w:r w:rsidR="00D86174" w:rsidRPr="006121EE">
        <w:rPr>
          <w:b/>
          <w:bCs/>
          <w:i/>
          <w:spacing w:val="-2"/>
          <w:sz w:val="26"/>
          <w:szCs w:val="26"/>
        </w:rPr>
        <w:t xml:space="preserve">субсидий муниципальным бюджетным учреждениям </w:t>
      </w:r>
      <w:r w:rsidR="00D86174" w:rsidRPr="006121EE">
        <w:rPr>
          <w:bCs/>
          <w:spacing w:val="-2"/>
          <w:sz w:val="26"/>
          <w:szCs w:val="26"/>
        </w:rPr>
        <w:t>(по видам расходов 611, 612) исполнены в сумме 116 228,2 тыс. рублей, или 24,3% объема доведенных лимитов бюджетных обязательств</w:t>
      </w:r>
      <w:r w:rsidR="00D86174" w:rsidRPr="006121EE">
        <w:rPr>
          <w:bCs/>
          <w:spacing w:val="-2"/>
          <w:sz w:val="26"/>
          <w:szCs w:val="26"/>
        </w:rPr>
        <w:t>.</w:t>
      </w:r>
    </w:p>
    <w:p w14:paraId="74EDA69A" w14:textId="4507CEB6" w:rsidR="00D86174" w:rsidRPr="006121EE" w:rsidRDefault="002B473E" w:rsidP="00A84B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121EE">
        <w:rPr>
          <w:spacing w:val="-2"/>
          <w:sz w:val="26"/>
          <w:szCs w:val="26"/>
        </w:rPr>
        <w:t xml:space="preserve">6. </w:t>
      </w:r>
      <w:r w:rsidR="00D86174" w:rsidRPr="006121EE">
        <w:rPr>
          <w:color w:val="000000" w:themeColor="text1"/>
          <w:sz w:val="26"/>
          <w:szCs w:val="26"/>
        </w:rPr>
        <w:t xml:space="preserve">За </w:t>
      </w:r>
      <w:r w:rsidR="00D86174" w:rsidRPr="006121EE">
        <w:rPr>
          <w:color w:val="000000" w:themeColor="text1"/>
          <w:sz w:val="26"/>
          <w:szCs w:val="26"/>
          <w:lang w:val="sah-RU"/>
        </w:rPr>
        <w:t xml:space="preserve">1 квартал </w:t>
      </w:r>
      <w:r w:rsidR="00D86174" w:rsidRPr="006121EE">
        <w:rPr>
          <w:sz w:val="26"/>
          <w:szCs w:val="26"/>
        </w:rPr>
        <w:t xml:space="preserve">2022 года публичные нормативные обязательства исполнены в сумме 1 673,8 тыс. рублей или на 22,9% от плановых назначений </w:t>
      </w:r>
      <w:r w:rsidR="00D86174" w:rsidRPr="006121EE">
        <w:rPr>
          <w:sz w:val="26"/>
          <w:szCs w:val="26"/>
          <w:lang w:val="sah-RU"/>
        </w:rPr>
        <w:t>по СБР</w:t>
      </w:r>
      <w:r w:rsidR="00D86174" w:rsidRPr="006121EE">
        <w:rPr>
          <w:sz w:val="26"/>
          <w:szCs w:val="26"/>
          <w:lang w:val="sah-RU"/>
        </w:rPr>
        <w:t xml:space="preserve"> в размере 7 315,6 тыс. рублей</w:t>
      </w:r>
      <w:r w:rsidR="00D86174" w:rsidRPr="006121EE">
        <w:rPr>
          <w:sz w:val="26"/>
          <w:szCs w:val="26"/>
        </w:rPr>
        <w:t>.</w:t>
      </w:r>
    </w:p>
    <w:p w14:paraId="22A667CB" w14:textId="5984E5C7" w:rsidR="00D86174" w:rsidRPr="006121EE" w:rsidRDefault="002B473E" w:rsidP="00A84BB4">
      <w:pPr>
        <w:widowControl w:val="0"/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6121EE">
        <w:rPr>
          <w:spacing w:val="-2"/>
          <w:sz w:val="26"/>
          <w:szCs w:val="26"/>
        </w:rPr>
        <w:t xml:space="preserve">7. </w:t>
      </w:r>
      <w:r w:rsidR="00D86174" w:rsidRPr="006121EE">
        <w:rPr>
          <w:color w:val="000000" w:themeColor="text1"/>
          <w:sz w:val="26"/>
          <w:szCs w:val="26"/>
        </w:rPr>
        <w:t xml:space="preserve">По данным отчета ОА ГО «Жатай» по состоянию на 01 апреля 2022 года </w:t>
      </w:r>
      <w:r w:rsidR="00D86174" w:rsidRPr="006121EE">
        <w:rPr>
          <w:color w:val="000000" w:themeColor="text1"/>
          <w:sz w:val="26"/>
          <w:szCs w:val="26"/>
        </w:rPr>
        <w:lastRenderedPageBreak/>
        <w:t>исполнение прогнозных назначений источников формирования Дорожного фонда ГО «Жатай» составляет 1 163,4 тыс. рублей, или 6,5% от плана</w:t>
      </w:r>
      <w:r w:rsidR="00D86174" w:rsidRPr="006121EE">
        <w:rPr>
          <w:color w:val="000000" w:themeColor="text1"/>
          <w:sz w:val="26"/>
          <w:szCs w:val="26"/>
        </w:rPr>
        <w:t>, в том числе</w:t>
      </w:r>
      <w:r w:rsidR="00D86174" w:rsidRPr="006121EE">
        <w:rPr>
          <w:sz w:val="26"/>
          <w:szCs w:val="26"/>
        </w:rPr>
        <w:t xml:space="preserve"> поступление по доходам от уплаты акцизов на нефтепродукты составило 423,7 тыс. рублей, или 27,4% от плана.</w:t>
      </w:r>
      <w:r w:rsidR="00D86174" w:rsidRPr="006121EE">
        <w:rPr>
          <w:color w:val="000000" w:themeColor="text1"/>
          <w:sz w:val="26"/>
          <w:szCs w:val="26"/>
        </w:rPr>
        <w:t xml:space="preserve"> </w:t>
      </w:r>
    </w:p>
    <w:p w14:paraId="64E8AA24" w14:textId="70794B23" w:rsidR="00D86174" w:rsidRPr="006121EE" w:rsidRDefault="00D86174" w:rsidP="00A84BB4">
      <w:pPr>
        <w:ind w:firstLine="567"/>
        <w:jc w:val="both"/>
        <w:rPr>
          <w:sz w:val="26"/>
          <w:szCs w:val="26"/>
        </w:rPr>
      </w:pPr>
      <w:r w:rsidRPr="006121EE">
        <w:rPr>
          <w:color w:val="000000" w:themeColor="text1"/>
          <w:sz w:val="26"/>
          <w:szCs w:val="26"/>
        </w:rPr>
        <w:t>К</w:t>
      </w:r>
      <w:r w:rsidRPr="006121EE">
        <w:rPr>
          <w:color w:val="000000" w:themeColor="text1"/>
          <w:sz w:val="26"/>
          <w:szCs w:val="26"/>
        </w:rPr>
        <w:t xml:space="preserve">ассовое исполнение расходов Дорожного фонда ГО «Жатай» по состоянию на 1 апреля 2022 года составило 1 163,4 тыс. рублей, или 6,5% от плана, </w:t>
      </w:r>
      <w:r w:rsidRPr="006121EE">
        <w:rPr>
          <w:sz w:val="26"/>
          <w:szCs w:val="26"/>
        </w:rPr>
        <w:t xml:space="preserve">что ниже аналогичного периода 2021 года на 18,8 процентных </w:t>
      </w:r>
      <w:r w:rsidRPr="006121EE">
        <w:rPr>
          <w:sz w:val="26"/>
          <w:szCs w:val="26"/>
        </w:rPr>
        <w:t>пункта, с</w:t>
      </w:r>
      <w:r w:rsidRPr="006121EE">
        <w:rPr>
          <w:sz w:val="26"/>
          <w:szCs w:val="26"/>
        </w:rPr>
        <w:t>редства Дорожного фонда ГО «Жатай» направлены на выполнение работ по содержанию автомобильных дорог ГО «Жатай» (очистка дорог от снега).</w:t>
      </w:r>
    </w:p>
    <w:p w14:paraId="7BA73B34" w14:textId="3D45D3E8" w:rsidR="009E0345" w:rsidRPr="006121EE" w:rsidRDefault="00457A24" w:rsidP="00A84BB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121EE">
        <w:rPr>
          <w:rFonts w:eastAsia="Calibri"/>
          <w:sz w:val="26"/>
          <w:szCs w:val="26"/>
        </w:rPr>
        <w:t xml:space="preserve">8. </w:t>
      </w:r>
      <w:r w:rsidR="009E0345" w:rsidRPr="006121EE">
        <w:rPr>
          <w:rFonts w:eastAsia="Calibri"/>
          <w:sz w:val="26"/>
          <w:szCs w:val="26"/>
        </w:rPr>
        <w:t xml:space="preserve">За январь – март 2022 года бюджет ГО исполнен с </w:t>
      </w:r>
      <w:r w:rsidR="009E0345" w:rsidRPr="006121EE">
        <w:rPr>
          <w:rFonts w:eastAsia="Calibri"/>
          <w:b/>
          <w:sz w:val="26"/>
          <w:szCs w:val="26"/>
        </w:rPr>
        <w:t>профицитом</w:t>
      </w:r>
      <w:r w:rsidR="009E0345" w:rsidRPr="006121EE">
        <w:rPr>
          <w:rFonts w:eastAsia="Calibri"/>
          <w:sz w:val="26"/>
          <w:szCs w:val="26"/>
        </w:rPr>
        <w:t xml:space="preserve"> в размере</w:t>
      </w:r>
      <w:r w:rsidR="009E0345" w:rsidRPr="006121EE">
        <w:rPr>
          <w:rFonts w:eastAsia="Calibri"/>
          <w:b/>
          <w:sz w:val="26"/>
          <w:szCs w:val="26"/>
        </w:rPr>
        <w:t xml:space="preserve"> 23 121,7 тыс. рублей </w:t>
      </w:r>
      <w:r w:rsidR="009E0345" w:rsidRPr="006121EE">
        <w:rPr>
          <w:rFonts w:eastAsia="Calibri"/>
          <w:sz w:val="26"/>
          <w:szCs w:val="26"/>
        </w:rPr>
        <w:t>при утвержденном годовом дефиците в размере 0,0 тыс. рублей.</w:t>
      </w:r>
      <w:r w:rsidR="009E0345" w:rsidRPr="006121EE">
        <w:rPr>
          <w:rFonts w:eastAsia="Calibri"/>
          <w:sz w:val="26"/>
          <w:szCs w:val="26"/>
        </w:rPr>
        <w:t xml:space="preserve"> </w:t>
      </w:r>
      <w:r w:rsidR="009E0345" w:rsidRPr="006121EE">
        <w:rPr>
          <w:sz w:val="26"/>
          <w:szCs w:val="26"/>
        </w:rPr>
        <w:t>В отчетном периоде 2022 года расходы составили 660,0 тыс. рублей, или 25% от плана</w:t>
      </w:r>
      <w:r w:rsidR="009E0345" w:rsidRPr="006121EE">
        <w:rPr>
          <w:sz w:val="26"/>
          <w:szCs w:val="26"/>
        </w:rPr>
        <w:t>.</w:t>
      </w:r>
    </w:p>
    <w:p w14:paraId="4D115DF3" w14:textId="59972D6E" w:rsidR="00F366C4" w:rsidRPr="003A37E9" w:rsidRDefault="00F366C4" w:rsidP="009E0345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  <w:highlight w:val="yellow"/>
        </w:rPr>
      </w:pPr>
    </w:p>
    <w:p w14:paraId="2E4DFFEE" w14:textId="77777777" w:rsidR="00F366C4" w:rsidRPr="003A37E9" w:rsidRDefault="00F366C4" w:rsidP="00F366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01602056" w14:textId="77777777" w:rsidR="00F366C4" w:rsidRPr="003A37E9" w:rsidRDefault="00F366C4" w:rsidP="00F366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5FC532AC" w14:textId="77777777" w:rsidR="00F366C4" w:rsidRPr="009E0345" w:rsidRDefault="00F366C4" w:rsidP="00F366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345">
        <w:rPr>
          <w:sz w:val="28"/>
          <w:szCs w:val="28"/>
        </w:rPr>
        <w:t xml:space="preserve">Председатель </w:t>
      </w:r>
    </w:p>
    <w:p w14:paraId="2B35C980" w14:textId="77777777" w:rsidR="00F366C4" w:rsidRDefault="00F366C4" w:rsidP="00F366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345">
        <w:rPr>
          <w:sz w:val="28"/>
          <w:szCs w:val="28"/>
        </w:rPr>
        <w:t>КСП ГО "Жатай"</w:t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</w:r>
      <w:r w:rsidRPr="009E0345">
        <w:rPr>
          <w:sz w:val="28"/>
          <w:szCs w:val="28"/>
        </w:rPr>
        <w:tab/>
        <w:t>Н.В. Ротермель</w:t>
      </w:r>
    </w:p>
    <w:sectPr w:rsidR="00F366C4" w:rsidSect="00646196">
      <w:footerReference w:type="default" r:id="rId14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4F7" w14:textId="77777777" w:rsidR="004B5E41" w:rsidRDefault="004B5E41" w:rsidP="00C077C3">
      <w:r>
        <w:separator/>
      </w:r>
    </w:p>
  </w:endnote>
  <w:endnote w:type="continuationSeparator" w:id="0">
    <w:p w14:paraId="2180B459" w14:textId="77777777" w:rsidR="004B5E41" w:rsidRDefault="004B5E41" w:rsidP="00C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2833"/>
    </w:sdtPr>
    <w:sdtEndPr/>
    <w:sdtContent>
      <w:p w14:paraId="40D75C2F" w14:textId="77777777" w:rsidR="00D3524F" w:rsidRDefault="00FD73A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76D0" w14:textId="77777777" w:rsidR="004B5E41" w:rsidRDefault="004B5E41" w:rsidP="00C077C3">
      <w:r>
        <w:separator/>
      </w:r>
    </w:p>
  </w:footnote>
  <w:footnote w:type="continuationSeparator" w:id="0">
    <w:p w14:paraId="5EAD367B" w14:textId="77777777" w:rsidR="004B5E41" w:rsidRDefault="004B5E41" w:rsidP="00C077C3">
      <w:r>
        <w:continuationSeparator/>
      </w:r>
    </w:p>
  </w:footnote>
  <w:footnote w:id="1">
    <w:p w14:paraId="08C66933" w14:textId="1D9669C6" w:rsidR="00D3524F" w:rsidRPr="00CF0957" w:rsidRDefault="00D3524F" w:rsidP="00C077C3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F0957">
        <w:rPr>
          <w:rStyle w:val="aa"/>
          <w:sz w:val="18"/>
          <w:szCs w:val="18"/>
        </w:rPr>
        <w:footnoteRef/>
      </w:r>
      <w:r w:rsidRPr="00CF0957">
        <w:rPr>
          <w:rFonts w:ascii="Times New Roman" w:hAnsi="Times New Roman"/>
          <w:sz w:val="18"/>
          <w:szCs w:val="18"/>
        </w:rPr>
        <w:t xml:space="preserve"> Здесь и далее по тексту расходы по состоянию на 01.04.20</w:t>
      </w:r>
      <w:r>
        <w:rPr>
          <w:rFonts w:ascii="Times New Roman" w:hAnsi="Times New Roman"/>
          <w:sz w:val="18"/>
          <w:szCs w:val="18"/>
        </w:rPr>
        <w:t>2</w:t>
      </w:r>
      <w:r w:rsidR="0081094D">
        <w:rPr>
          <w:rFonts w:ascii="Times New Roman" w:hAnsi="Times New Roman"/>
          <w:sz w:val="18"/>
          <w:szCs w:val="18"/>
        </w:rPr>
        <w:t>2</w:t>
      </w:r>
      <w:r w:rsidRPr="00CF0957">
        <w:rPr>
          <w:rFonts w:ascii="Times New Roman" w:hAnsi="Times New Roman"/>
          <w:sz w:val="18"/>
          <w:szCs w:val="18"/>
        </w:rPr>
        <w:t xml:space="preserve"> – показатели Отчета </w:t>
      </w:r>
      <w:r>
        <w:rPr>
          <w:rFonts w:ascii="Times New Roman" w:hAnsi="Times New Roman"/>
          <w:sz w:val="18"/>
          <w:szCs w:val="18"/>
        </w:rPr>
        <w:t>за 1 квартал 202</w:t>
      </w:r>
      <w:r w:rsidR="0081094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года об исполнении консолидированного бюджета субъекта РФ и бюджета территориального государственного внебюджетного фонда, утвержденный распоряжением Главы ГО "Жатай от </w:t>
      </w:r>
      <w:r w:rsidR="0081094D">
        <w:rPr>
          <w:rFonts w:ascii="Times New Roman" w:hAnsi="Times New Roman"/>
          <w:sz w:val="18"/>
          <w:szCs w:val="18"/>
        </w:rPr>
        <w:t>29.04.2022</w:t>
      </w:r>
      <w:r>
        <w:rPr>
          <w:rFonts w:ascii="Times New Roman" w:hAnsi="Times New Roman"/>
          <w:sz w:val="18"/>
          <w:szCs w:val="18"/>
        </w:rPr>
        <w:t xml:space="preserve"> года № </w:t>
      </w:r>
      <w:r w:rsidR="0081094D">
        <w:rPr>
          <w:rFonts w:ascii="Times New Roman" w:hAnsi="Times New Roman"/>
          <w:sz w:val="18"/>
          <w:szCs w:val="18"/>
        </w:rPr>
        <w:t>424</w:t>
      </w:r>
      <w:r>
        <w:rPr>
          <w:rFonts w:ascii="Times New Roman" w:hAnsi="Times New Roman"/>
          <w:sz w:val="18"/>
          <w:szCs w:val="18"/>
        </w:rPr>
        <w:t>-р.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E21"/>
    <w:multiLevelType w:val="hybridMultilevel"/>
    <w:tmpl w:val="EA9AA7C6"/>
    <w:lvl w:ilvl="0" w:tplc="0A0E39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83545E"/>
    <w:multiLevelType w:val="hybridMultilevel"/>
    <w:tmpl w:val="D7600310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369B28F2"/>
    <w:multiLevelType w:val="hybridMultilevel"/>
    <w:tmpl w:val="F1F62E46"/>
    <w:lvl w:ilvl="0" w:tplc="66067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BF2938"/>
    <w:multiLevelType w:val="hybridMultilevel"/>
    <w:tmpl w:val="09DCA6F8"/>
    <w:lvl w:ilvl="0" w:tplc="25AA5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C14809"/>
    <w:multiLevelType w:val="hybridMultilevel"/>
    <w:tmpl w:val="2FF2C422"/>
    <w:lvl w:ilvl="0" w:tplc="25AA55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C849B5"/>
    <w:multiLevelType w:val="multilevel"/>
    <w:tmpl w:val="CF0231B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2CF6363"/>
    <w:multiLevelType w:val="hybridMultilevel"/>
    <w:tmpl w:val="D08C46E6"/>
    <w:lvl w:ilvl="0" w:tplc="25AA55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77F1C81"/>
    <w:multiLevelType w:val="hybridMultilevel"/>
    <w:tmpl w:val="D54A30DA"/>
    <w:lvl w:ilvl="0" w:tplc="DA9C3A62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A9200F5"/>
    <w:multiLevelType w:val="hybridMultilevel"/>
    <w:tmpl w:val="0D82A2C4"/>
    <w:lvl w:ilvl="0" w:tplc="C804F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AD052A"/>
    <w:multiLevelType w:val="hybridMultilevel"/>
    <w:tmpl w:val="354062D6"/>
    <w:lvl w:ilvl="0" w:tplc="403CBCDC">
      <w:start w:val="9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 w15:restartNumberingAfterBreak="0">
    <w:nsid w:val="7C5469C6"/>
    <w:multiLevelType w:val="hybridMultilevel"/>
    <w:tmpl w:val="FD100B32"/>
    <w:lvl w:ilvl="0" w:tplc="ADE0E788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7186">
    <w:abstractNumId w:val="1"/>
  </w:num>
  <w:num w:numId="2" w16cid:durableId="1584755283">
    <w:abstractNumId w:val="7"/>
  </w:num>
  <w:num w:numId="3" w16cid:durableId="1216700198">
    <w:abstractNumId w:val="10"/>
  </w:num>
  <w:num w:numId="4" w16cid:durableId="63063665">
    <w:abstractNumId w:val="9"/>
  </w:num>
  <w:num w:numId="5" w16cid:durableId="2050687347">
    <w:abstractNumId w:val="3"/>
  </w:num>
  <w:num w:numId="6" w16cid:durableId="1236865147">
    <w:abstractNumId w:val="5"/>
  </w:num>
  <w:num w:numId="7" w16cid:durableId="138305628">
    <w:abstractNumId w:val="4"/>
  </w:num>
  <w:num w:numId="8" w16cid:durableId="1325400694">
    <w:abstractNumId w:val="6"/>
  </w:num>
  <w:num w:numId="9" w16cid:durableId="695040125">
    <w:abstractNumId w:val="2"/>
  </w:num>
  <w:num w:numId="10" w16cid:durableId="1177381790">
    <w:abstractNumId w:val="0"/>
  </w:num>
  <w:num w:numId="11" w16cid:durableId="865287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96"/>
    <w:rsid w:val="00020A16"/>
    <w:rsid w:val="00031AF0"/>
    <w:rsid w:val="00035C7E"/>
    <w:rsid w:val="00036122"/>
    <w:rsid w:val="00042176"/>
    <w:rsid w:val="00046716"/>
    <w:rsid w:val="000509D9"/>
    <w:rsid w:val="00051DFB"/>
    <w:rsid w:val="00060968"/>
    <w:rsid w:val="00071682"/>
    <w:rsid w:val="000968EE"/>
    <w:rsid w:val="000A4296"/>
    <w:rsid w:val="000A583F"/>
    <w:rsid w:val="000B1A3E"/>
    <w:rsid w:val="000B5528"/>
    <w:rsid w:val="000C3532"/>
    <w:rsid w:val="000C43CD"/>
    <w:rsid w:val="000C659F"/>
    <w:rsid w:val="000C663B"/>
    <w:rsid w:val="000D660F"/>
    <w:rsid w:val="000E119A"/>
    <w:rsid w:val="000E5192"/>
    <w:rsid w:val="000F0522"/>
    <w:rsid w:val="000F0A35"/>
    <w:rsid w:val="000F35F8"/>
    <w:rsid w:val="00113EA6"/>
    <w:rsid w:val="00122532"/>
    <w:rsid w:val="001372BD"/>
    <w:rsid w:val="00140610"/>
    <w:rsid w:val="00144FC9"/>
    <w:rsid w:val="001538C4"/>
    <w:rsid w:val="001577FE"/>
    <w:rsid w:val="00164C16"/>
    <w:rsid w:val="0017145A"/>
    <w:rsid w:val="00174AAE"/>
    <w:rsid w:val="001778F7"/>
    <w:rsid w:val="00177FA8"/>
    <w:rsid w:val="00182756"/>
    <w:rsid w:val="001828AA"/>
    <w:rsid w:val="00185FE7"/>
    <w:rsid w:val="001A5887"/>
    <w:rsid w:val="001B098B"/>
    <w:rsid w:val="001B1CA8"/>
    <w:rsid w:val="001B7A86"/>
    <w:rsid w:val="001C3C1E"/>
    <w:rsid w:val="001C74B9"/>
    <w:rsid w:val="001D10E8"/>
    <w:rsid w:val="001D1B1C"/>
    <w:rsid w:val="001D5222"/>
    <w:rsid w:val="001E4797"/>
    <w:rsid w:val="001E734C"/>
    <w:rsid w:val="001F038E"/>
    <w:rsid w:val="001F30C4"/>
    <w:rsid w:val="00213816"/>
    <w:rsid w:val="00215868"/>
    <w:rsid w:val="00216693"/>
    <w:rsid w:val="00217638"/>
    <w:rsid w:val="0022101C"/>
    <w:rsid w:val="002354DB"/>
    <w:rsid w:val="00245B9B"/>
    <w:rsid w:val="002539D1"/>
    <w:rsid w:val="00254891"/>
    <w:rsid w:val="00265749"/>
    <w:rsid w:val="00272242"/>
    <w:rsid w:val="0028370A"/>
    <w:rsid w:val="002838A8"/>
    <w:rsid w:val="00294864"/>
    <w:rsid w:val="002A6342"/>
    <w:rsid w:val="002B473E"/>
    <w:rsid w:val="002C31FB"/>
    <w:rsid w:val="002D5A1E"/>
    <w:rsid w:val="002F24B0"/>
    <w:rsid w:val="0030522D"/>
    <w:rsid w:val="003173DA"/>
    <w:rsid w:val="00324925"/>
    <w:rsid w:val="00327398"/>
    <w:rsid w:val="00327C62"/>
    <w:rsid w:val="00331F51"/>
    <w:rsid w:val="00335687"/>
    <w:rsid w:val="00337062"/>
    <w:rsid w:val="0035471F"/>
    <w:rsid w:val="00356AD8"/>
    <w:rsid w:val="00372A1D"/>
    <w:rsid w:val="00372FC5"/>
    <w:rsid w:val="003760E9"/>
    <w:rsid w:val="00377DA8"/>
    <w:rsid w:val="003916DC"/>
    <w:rsid w:val="003A1E2B"/>
    <w:rsid w:val="003A37E9"/>
    <w:rsid w:val="003B3694"/>
    <w:rsid w:val="003E1AC1"/>
    <w:rsid w:val="003F7630"/>
    <w:rsid w:val="0040130C"/>
    <w:rsid w:val="00405771"/>
    <w:rsid w:val="00410DE1"/>
    <w:rsid w:val="00412980"/>
    <w:rsid w:val="00414463"/>
    <w:rsid w:val="004204F9"/>
    <w:rsid w:val="004235D3"/>
    <w:rsid w:val="00432A4C"/>
    <w:rsid w:val="004456BF"/>
    <w:rsid w:val="00452EE8"/>
    <w:rsid w:val="004542CF"/>
    <w:rsid w:val="00457A24"/>
    <w:rsid w:val="00467869"/>
    <w:rsid w:val="00471192"/>
    <w:rsid w:val="00474491"/>
    <w:rsid w:val="004758D2"/>
    <w:rsid w:val="00477FD1"/>
    <w:rsid w:val="00495E8B"/>
    <w:rsid w:val="004A473C"/>
    <w:rsid w:val="004B33CD"/>
    <w:rsid w:val="004B5558"/>
    <w:rsid w:val="004B5E41"/>
    <w:rsid w:val="004B652A"/>
    <w:rsid w:val="004C6D37"/>
    <w:rsid w:val="004D0E09"/>
    <w:rsid w:val="004E6E32"/>
    <w:rsid w:val="004F09A9"/>
    <w:rsid w:val="004F1B81"/>
    <w:rsid w:val="004F4200"/>
    <w:rsid w:val="004F5978"/>
    <w:rsid w:val="00500AC7"/>
    <w:rsid w:val="00507506"/>
    <w:rsid w:val="005228B7"/>
    <w:rsid w:val="00530F74"/>
    <w:rsid w:val="00533965"/>
    <w:rsid w:val="00551152"/>
    <w:rsid w:val="00553F37"/>
    <w:rsid w:val="0055640F"/>
    <w:rsid w:val="005704A2"/>
    <w:rsid w:val="00570ED8"/>
    <w:rsid w:val="00571B80"/>
    <w:rsid w:val="00572BA7"/>
    <w:rsid w:val="00577AC6"/>
    <w:rsid w:val="00581261"/>
    <w:rsid w:val="00592433"/>
    <w:rsid w:val="00596E4C"/>
    <w:rsid w:val="005B4D87"/>
    <w:rsid w:val="005C348A"/>
    <w:rsid w:val="005D60DE"/>
    <w:rsid w:val="005F55DF"/>
    <w:rsid w:val="0060793C"/>
    <w:rsid w:val="006121EE"/>
    <w:rsid w:val="006247C0"/>
    <w:rsid w:val="00624BFB"/>
    <w:rsid w:val="00646196"/>
    <w:rsid w:val="00664D9B"/>
    <w:rsid w:val="00675B19"/>
    <w:rsid w:val="006909AE"/>
    <w:rsid w:val="006916DD"/>
    <w:rsid w:val="006A05BE"/>
    <w:rsid w:val="006A6C0B"/>
    <w:rsid w:val="006B3CEE"/>
    <w:rsid w:val="006C2342"/>
    <w:rsid w:val="006D4433"/>
    <w:rsid w:val="006D76F6"/>
    <w:rsid w:val="006E473D"/>
    <w:rsid w:val="006E6D3A"/>
    <w:rsid w:val="007016B5"/>
    <w:rsid w:val="00702B34"/>
    <w:rsid w:val="00702D88"/>
    <w:rsid w:val="00706CE3"/>
    <w:rsid w:val="00721239"/>
    <w:rsid w:val="00732771"/>
    <w:rsid w:val="007567A8"/>
    <w:rsid w:val="00757DF0"/>
    <w:rsid w:val="007674EA"/>
    <w:rsid w:val="007818D6"/>
    <w:rsid w:val="00782589"/>
    <w:rsid w:val="007B42BC"/>
    <w:rsid w:val="007B471E"/>
    <w:rsid w:val="007C6172"/>
    <w:rsid w:val="007C66DC"/>
    <w:rsid w:val="007D2215"/>
    <w:rsid w:val="007E2FE6"/>
    <w:rsid w:val="007E6770"/>
    <w:rsid w:val="007F5540"/>
    <w:rsid w:val="0080056B"/>
    <w:rsid w:val="008013FB"/>
    <w:rsid w:val="0081094D"/>
    <w:rsid w:val="0081563E"/>
    <w:rsid w:val="00825CD2"/>
    <w:rsid w:val="008276BC"/>
    <w:rsid w:val="00834FF2"/>
    <w:rsid w:val="00840882"/>
    <w:rsid w:val="00843468"/>
    <w:rsid w:val="00844D9A"/>
    <w:rsid w:val="008513A9"/>
    <w:rsid w:val="00853EF2"/>
    <w:rsid w:val="008660A9"/>
    <w:rsid w:val="00867355"/>
    <w:rsid w:val="00871B73"/>
    <w:rsid w:val="00873167"/>
    <w:rsid w:val="00874E11"/>
    <w:rsid w:val="00882DAD"/>
    <w:rsid w:val="00895E31"/>
    <w:rsid w:val="008A09BE"/>
    <w:rsid w:val="008B2D25"/>
    <w:rsid w:val="008B4DFF"/>
    <w:rsid w:val="008D0D4C"/>
    <w:rsid w:val="008F3A1A"/>
    <w:rsid w:val="009128C1"/>
    <w:rsid w:val="00915A7B"/>
    <w:rsid w:val="00926A3E"/>
    <w:rsid w:val="009300C8"/>
    <w:rsid w:val="009330D2"/>
    <w:rsid w:val="0093386E"/>
    <w:rsid w:val="0094099E"/>
    <w:rsid w:val="00946E07"/>
    <w:rsid w:val="00963AE3"/>
    <w:rsid w:val="0099642D"/>
    <w:rsid w:val="00997BA4"/>
    <w:rsid w:val="009A1A4B"/>
    <w:rsid w:val="009B230E"/>
    <w:rsid w:val="009C1793"/>
    <w:rsid w:val="009D0793"/>
    <w:rsid w:val="009D6E9A"/>
    <w:rsid w:val="009E0345"/>
    <w:rsid w:val="00A03B70"/>
    <w:rsid w:val="00A071EE"/>
    <w:rsid w:val="00A15AA4"/>
    <w:rsid w:val="00A41B6C"/>
    <w:rsid w:val="00A46646"/>
    <w:rsid w:val="00A62E46"/>
    <w:rsid w:val="00A70BD5"/>
    <w:rsid w:val="00A84BB4"/>
    <w:rsid w:val="00A91233"/>
    <w:rsid w:val="00A94893"/>
    <w:rsid w:val="00A96A8B"/>
    <w:rsid w:val="00AA357A"/>
    <w:rsid w:val="00AA3B37"/>
    <w:rsid w:val="00AA5ADF"/>
    <w:rsid w:val="00AB598C"/>
    <w:rsid w:val="00AB5B5A"/>
    <w:rsid w:val="00AB785E"/>
    <w:rsid w:val="00AC1733"/>
    <w:rsid w:val="00AC1A93"/>
    <w:rsid w:val="00AE1EDB"/>
    <w:rsid w:val="00B06DD3"/>
    <w:rsid w:val="00B10E3F"/>
    <w:rsid w:val="00B13A41"/>
    <w:rsid w:val="00B15BC2"/>
    <w:rsid w:val="00B16062"/>
    <w:rsid w:val="00B27F3A"/>
    <w:rsid w:val="00B33101"/>
    <w:rsid w:val="00B40910"/>
    <w:rsid w:val="00B4476D"/>
    <w:rsid w:val="00B52CDE"/>
    <w:rsid w:val="00B57E5E"/>
    <w:rsid w:val="00B7733A"/>
    <w:rsid w:val="00B8013A"/>
    <w:rsid w:val="00B93604"/>
    <w:rsid w:val="00BC3B23"/>
    <w:rsid w:val="00BD14AD"/>
    <w:rsid w:val="00BD1C49"/>
    <w:rsid w:val="00BD36E9"/>
    <w:rsid w:val="00BD7D10"/>
    <w:rsid w:val="00BD7F16"/>
    <w:rsid w:val="00C077C3"/>
    <w:rsid w:val="00C07BC6"/>
    <w:rsid w:val="00C15994"/>
    <w:rsid w:val="00C22C73"/>
    <w:rsid w:val="00C27204"/>
    <w:rsid w:val="00C4519D"/>
    <w:rsid w:val="00C64AB4"/>
    <w:rsid w:val="00C717B6"/>
    <w:rsid w:val="00C720A4"/>
    <w:rsid w:val="00C7414E"/>
    <w:rsid w:val="00C84881"/>
    <w:rsid w:val="00C91C65"/>
    <w:rsid w:val="00CC7F8A"/>
    <w:rsid w:val="00CD6530"/>
    <w:rsid w:val="00CE5EC0"/>
    <w:rsid w:val="00CF25B9"/>
    <w:rsid w:val="00CF5E98"/>
    <w:rsid w:val="00D04E27"/>
    <w:rsid w:val="00D0699C"/>
    <w:rsid w:val="00D247D7"/>
    <w:rsid w:val="00D33FD6"/>
    <w:rsid w:val="00D3524F"/>
    <w:rsid w:val="00D63017"/>
    <w:rsid w:val="00D67078"/>
    <w:rsid w:val="00D74C2C"/>
    <w:rsid w:val="00D762A4"/>
    <w:rsid w:val="00D774FC"/>
    <w:rsid w:val="00D81408"/>
    <w:rsid w:val="00D82528"/>
    <w:rsid w:val="00D86174"/>
    <w:rsid w:val="00DA00BB"/>
    <w:rsid w:val="00DA2462"/>
    <w:rsid w:val="00DA574D"/>
    <w:rsid w:val="00DB1018"/>
    <w:rsid w:val="00DB303F"/>
    <w:rsid w:val="00DC42D4"/>
    <w:rsid w:val="00DF22DF"/>
    <w:rsid w:val="00E021A9"/>
    <w:rsid w:val="00E2532D"/>
    <w:rsid w:val="00E26961"/>
    <w:rsid w:val="00E401A0"/>
    <w:rsid w:val="00E46181"/>
    <w:rsid w:val="00E54FEA"/>
    <w:rsid w:val="00E569C0"/>
    <w:rsid w:val="00E82CDF"/>
    <w:rsid w:val="00E85D83"/>
    <w:rsid w:val="00E865C0"/>
    <w:rsid w:val="00E957B5"/>
    <w:rsid w:val="00E97FF1"/>
    <w:rsid w:val="00EA29A3"/>
    <w:rsid w:val="00EC0FC0"/>
    <w:rsid w:val="00EC1F08"/>
    <w:rsid w:val="00EC3503"/>
    <w:rsid w:val="00EF3A71"/>
    <w:rsid w:val="00EF44BF"/>
    <w:rsid w:val="00F01B60"/>
    <w:rsid w:val="00F074DE"/>
    <w:rsid w:val="00F222AF"/>
    <w:rsid w:val="00F31CF9"/>
    <w:rsid w:val="00F34530"/>
    <w:rsid w:val="00F35705"/>
    <w:rsid w:val="00F366C4"/>
    <w:rsid w:val="00F516AA"/>
    <w:rsid w:val="00F5229A"/>
    <w:rsid w:val="00F529B8"/>
    <w:rsid w:val="00F56FC9"/>
    <w:rsid w:val="00F64B38"/>
    <w:rsid w:val="00F669AF"/>
    <w:rsid w:val="00F74597"/>
    <w:rsid w:val="00F970BC"/>
    <w:rsid w:val="00FA1DE3"/>
    <w:rsid w:val="00FB3C0A"/>
    <w:rsid w:val="00FC0B32"/>
    <w:rsid w:val="00FD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678"/>
  <w15:docId w15:val="{75779A4D-3976-4847-B928-5AECD40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254891"/>
    <w:pPr>
      <w:ind w:firstLine="720"/>
      <w:jc w:val="center"/>
    </w:pPr>
    <w:rPr>
      <w:b/>
      <w:sz w:val="28"/>
      <w:szCs w:val="20"/>
    </w:rPr>
  </w:style>
  <w:style w:type="paragraph" w:styleId="a4">
    <w:name w:val="Body Text"/>
    <w:aliases w:val="Основной текст1,Основной текст Знак Знак Знак Знак Знак Знак"/>
    <w:basedOn w:val="a"/>
    <w:link w:val="a5"/>
    <w:rsid w:val="00254891"/>
    <w:pPr>
      <w:spacing w:after="120"/>
    </w:p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"/>
    <w:basedOn w:val="a0"/>
    <w:link w:val="a4"/>
    <w:rsid w:val="0025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List_Paragraph,Multilevel para_II,List Paragraph1,Абзац списка11,Абзац списка основной,А,Список Нумерованный"/>
    <w:basedOn w:val="a"/>
    <w:link w:val="a7"/>
    <w:uiPriority w:val="34"/>
    <w:qFormat/>
    <w:rsid w:val="001E7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бзац списка основной Знак,А Знак,Список Нумерованный Знак"/>
    <w:link w:val="a6"/>
    <w:uiPriority w:val="34"/>
    <w:locked/>
    <w:rsid w:val="001E734C"/>
    <w:rPr>
      <w:rFonts w:ascii="Calibri" w:eastAsia="Calibri" w:hAnsi="Calibri" w:cs="Times New Roman"/>
    </w:rPr>
  </w:style>
  <w:style w:type="paragraph" w:styleId="a8">
    <w:name w:val="footnote text"/>
    <w:aliases w:val=" Знак,Знак,Знак Знак,Текст сноски Знак Знак,fn,Текст сноски НИВ, Знак Знак Знак Знак,Знак Знак Знак Знак,Текст сноски1"/>
    <w:basedOn w:val="a"/>
    <w:link w:val="a9"/>
    <w:unhideWhenUsed/>
    <w:rsid w:val="00C077C3"/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aliases w:val=" Знак Знак,Знак Знак1,Знак Знак Знак,Текст сноски Знак Знак Знак,fn Знак,Текст сноски НИВ Знак, Знак Знак Знак Знак Знак,Знак Знак Знак Знак Знак,Текст сноски1 Знак"/>
    <w:basedOn w:val="a0"/>
    <w:link w:val="a8"/>
    <w:rsid w:val="00C077C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текст сноски"/>
    <w:uiPriority w:val="99"/>
    <w:rsid w:val="00C077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44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D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C61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C6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rsid w:val="001538C4"/>
    <w:rPr>
      <w:rFonts w:ascii="Times New Roman" w:eastAsia="Times New Roman" w:hAnsi="Times New Roman" w:cs="Times New Roman" w:hint="default"/>
      <w:sz w:val="24"/>
    </w:rPr>
  </w:style>
  <w:style w:type="table" w:customStyle="1" w:styleId="8">
    <w:name w:val="Сетка таблицы8"/>
    <w:basedOn w:val="a1"/>
    <w:next w:val="af"/>
    <w:uiPriority w:val="59"/>
    <w:rsid w:val="001A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1A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B5B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B5B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0B5528"/>
    <w:rPr>
      <w:color w:val="0000FF" w:themeColor="hyperlink"/>
      <w:u w:val="single"/>
    </w:rPr>
  </w:style>
  <w:style w:type="paragraph" w:customStyle="1" w:styleId="1">
    <w:name w:val="Обычный1"/>
    <w:rsid w:val="000B55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jatay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Исполнение прогноза доходов на 01.04.2022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'диаграма доходы'!$B$2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'диаграма доходы'!$A$3:$A$5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'диаграма доходы'!$B$3:$B$5</c:f>
              <c:numCache>
                <c:formatCode>0.0%</c:formatCode>
                <c:ptCount val="3"/>
                <c:pt idx="0">
                  <c:v>0.17486536648026582</c:v>
                </c:pt>
                <c:pt idx="1">
                  <c:v>0.35356404522812879</c:v>
                </c:pt>
                <c:pt idx="2">
                  <c:v>0.14148187540680332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4-4D74-93B0-76A29540DD06}"/>
            </c:ext>
          </c:extLst>
        </c:ser>
        <c:ser>
          <c:idx val="1"/>
          <c:order val="1"/>
          <c:tx>
            <c:strRef>
              <c:f>'диаграма доходы'!$C$2</c:f>
              <c:strCache>
                <c:ptCount val="1"/>
                <c:pt idx="0">
                  <c:v>Неисполнено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10" b="0" i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'диаграма доходы'!$A$3:$A$5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'диаграма доходы'!$C$3:$C$5</c:f>
              <c:numCache>
                <c:formatCode>0.0%</c:formatCode>
                <c:ptCount val="3"/>
                <c:pt idx="0">
                  <c:v>0.82513463351973415</c:v>
                </c:pt>
                <c:pt idx="1">
                  <c:v>0.64643595477187121</c:v>
                </c:pt>
                <c:pt idx="2">
                  <c:v>0.85851812459319665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54-4D74-93B0-76A29540DD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4939008"/>
        <c:axId val="74957184"/>
        <c:axId val="0"/>
      </c:bar3DChart>
      <c:catAx>
        <c:axId val="74939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4957184"/>
        <c:crosses val="autoZero"/>
        <c:auto val="1"/>
        <c:lblAlgn val="ctr"/>
        <c:lblOffset val="100"/>
        <c:noMultiLvlLbl val="0"/>
      </c:catAx>
      <c:valAx>
        <c:axId val="7495718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4939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Структура местного бюджета ГО "Жатай" на 2022 год и исполнение на 01 апреля 2022 года (млн.руб.)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'расходы 1'!$A$7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983,1 млн. руб. (уд. вес 93,3%)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C2D-4DC0-8389-9680AFF38995}"/>
                </c:ext>
              </c:extLst>
            </c:dLbl>
            <c:dLbl>
              <c:idx val="1"/>
              <c:layout>
                <c:manualLayout>
                  <c:x val="5.6899818583329609E-17"/>
                  <c:y val="2.36646382691007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123,7 млн. руб.</a:t>
                    </a:r>
                    <a:r>
                      <a:rPr lang="ru-RU" baseline="0"/>
                      <a:t> (уд.вес 92,8%)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C2D-4DC0-8389-9680AFF38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'расходы 1'!$B$6:$C$6</c:f>
              <c:strCache>
                <c:ptCount val="2"/>
                <c:pt idx="0">
                  <c:v>План по сводной бюджетной росписи</c:v>
                </c:pt>
                <c:pt idx="1">
                  <c:v>Исполнено за январь-март 2022 г.</c:v>
                </c:pt>
              </c:strCache>
            </c:strRef>
          </c:cat>
          <c:val>
            <c:numRef>
              <c:f>'расходы 1'!$B$7:$C$7</c:f>
              <c:numCache>
                <c:formatCode>0.0</c:formatCode>
                <c:ptCount val="2"/>
                <c:pt idx="0">
                  <c:v>983.12142698999992</c:v>
                </c:pt>
                <c:pt idx="1">
                  <c:v>123.74558354999998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2D-4DC0-8389-9680AFF38995}"/>
            </c:ext>
          </c:extLst>
        </c:ser>
        <c:ser>
          <c:idx val="1"/>
          <c:order val="1"/>
          <c:tx>
            <c:strRef>
              <c:f>'расходы 1'!$A$8</c:f>
              <c:strCache>
                <c:ptCount val="1"/>
                <c:pt idx="0">
                  <c:v>Непрограммная часть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70,6  млн. руб. (уд. вес 6,7%)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C2D-4DC0-8389-9680AFF38995}"/>
                </c:ext>
              </c:extLst>
            </c:dLbl>
            <c:dLbl>
              <c:idx val="1"/>
              <c:layout>
                <c:manualLayout>
                  <c:x val="1.86219739292365E-2"/>
                  <c:y val="-4.05679513184584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 млн.руб. (уд.вес 7,2%)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C2D-4DC0-8389-9680AFF38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'расходы 1'!$B$6:$C$6</c:f>
              <c:strCache>
                <c:ptCount val="2"/>
                <c:pt idx="0">
                  <c:v>План по сводной бюджетной росписи</c:v>
                </c:pt>
                <c:pt idx="1">
                  <c:v>Исполнено за январь-март 2022 г.</c:v>
                </c:pt>
              </c:strCache>
            </c:strRef>
          </c:cat>
          <c:val>
            <c:numRef>
              <c:f>'расходы 1'!$B$8:$C$8</c:f>
              <c:numCache>
                <c:formatCode>0.0</c:formatCode>
                <c:ptCount val="2"/>
                <c:pt idx="0">
                  <c:v>70.604436449999994</c:v>
                </c:pt>
                <c:pt idx="1">
                  <c:v>9.6370724499999998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2D-4DC0-8389-9680AFF38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044544"/>
        <c:axId val="76070912"/>
        <c:axId val="0"/>
      </c:bar3DChart>
      <c:catAx>
        <c:axId val="7604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070912"/>
        <c:crosses val="autoZero"/>
        <c:auto val="1"/>
        <c:lblAlgn val="ctr"/>
        <c:lblOffset val="100"/>
        <c:noMultiLvlLbl val="0"/>
      </c:catAx>
      <c:valAx>
        <c:axId val="760709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6044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 sz="1000" baseline="0">
                <a:latin typeface="Times New Roman" pitchFamily="18" charset="0"/>
              </a:rPr>
              <a:t>Структура кассовых расходов местного бюджета на 01 апреля 2022 года </a:t>
            </a:r>
          </a:p>
        </c:rich>
      </c:tx>
      <c:overlay val="0"/>
    </c:title>
    <c:autoTitleDeleted val="0"/>
    <c:view3D>
      <c:rotX val="20"/>
      <c:rotY val="19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3932147370468"/>
          <c:y val="9.4378141073173022E-2"/>
          <c:w val="0.59525131233595796"/>
          <c:h val="0.89814814814814814"/>
        </c:manualLayout>
      </c:layout>
      <c:pie3DChart>
        <c:varyColors val="1"/>
        <c:ser>
          <c:idx val="0"/>
          <c:order val="0"/>
          <c:explosion val="70"/>
          <c:dPt>
            <c:idx val="0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1-8213-44AB-B484-32F5552486F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213-44AB-B484-32F5552486F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8213-44AB-B484-32F5552486F4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8213-44AB-B484-32F5552486F4}"/>
              </c:ext>
            </c:extLst>
          </c:dPt>
          <c:dPt>
            <c:idx val="6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8213-44AB-B484-32F5552486F4}"/>
              </c:ext>
            </c:extLst>
          </c:dPt>
          <c:dPt>
            <c:idx val="7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213-44AB-B484-32F5552486F4}"/>
              </c:ext>
            </c:extLst>
          </c:dPt>
          <c:dPt>
            <c:idx val="8"/>
            <c:bubble3D val="0"/>
            <c:explosion val="77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213-44AB-B484-32F5552486F4}"/>
              </c:ext>
            </c:extLst>
          </c:dPt>
          <c:dLbls>
            <c:dLbl>
              <c:idx val="0"/>
              <c:layout>
                <c:manualLayout>
                  <c:x val="4.7819274479858785E-3"/>
                  <c:y val="0.25811180885447171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Общегос-е вопросы</a:t>
                    </a:r>
                  </a:p>
                  <a:p>
                    <a:r>
                      <a:rPr lang="ru-RU" sz="800" baseline="0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213-44AB-B484-32F5552486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800" baseline="0"/>
                      <a:t>Нац-я </a:t>
                    </a:r>
                  </a:p>
                  <a:p>
                    <a:r>
                      <a:rPr lang="ru-RU" sz="800" baseline="0"/>
                      <a:t>оборона</a:t>
                    </a:r>
                  </a:p>
                  <a:p>
                    <a:r>
                      <a:rPr lang="ru-RU" sz="800" baseline="0"/>
                      <a:t>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213-44AB-B484-32F5552486F4}"/>
                </c:ext>
              </c:extLst>
            </c:dLbl>
            <c:dLbl>
              <c:idx val="2"/>
              <c:layout>
                <c:manualLayout>
                  <c:x val="-7.3320696024108109E-2"/>
                  <c:y val="0.18133599331473704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Нац.безоп. и правоох.деят-ть</a:t>
                    </a:r>
                  </a:p>
                  <a:p>
                    <a:r>
                      <a:rPr lang="ru-RU" sz="800" baseline="0"/>
                      <a:t>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213-44AB-B484-32F5552486F4}"/>
                </c:ext>
              </c:extLst>
            </c:dLbl>
            <c:dLbl>
              <c:idx val="3"/>
              <c:layout>
                <c:manualLayout>
                  <c:x val="-6.856440167201322E-2"/>
                  <c:y val="-3.2688346692089573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Национальная экономика</a:t>
                    </a:r>
                  </a:p>
                  <a:p>
                    <a:r>
                      <a:rPr lang="ru-RU" sz="800" baseline="0"/>
                      <a:t>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213-44AB-B484-32F5552486F4}"/>
                </c:ext>
              </c:extLst>
            </c:dLbl>
            <c:dLbl>
              <c:idx val="4"/>
              <c:layout>
                <c:manualLayout>
                  <c:x val="-1.5478370759210658E-2"/>
                  <c:y val="-0.15622270870849661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ЖКХ </a:t>
                    </a:r>
                  </a:p>
                  <a:p>
                    <a:r>
                      <a:rPr lang="ru-RU" sz="800" baseline="0"/>
                      <a:t>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8213-44AB-B484-32F5552486F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 baseline="0"/>
                      <a:t>Образование 80,7%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213-44AB-B484-32F5552486F4}"/>
                </c:ext>
              </c:extLst>
            </c:dLbl>
            <c:dLbl>
              <c:idx val="6"/>
              <c:layout>
                <c:manualLayout>
                  <c:x val="8.158802371925733E-2"/>
                  <c:y val="-0.16284735708484871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Культура и кинематография</a:t>
                    </a:r>
                  </a:p>
                  <a:p>
                    <a:r>
                      <a:rPr lang="ru-RU" sz="800" baseline="0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213-44AB-B484-32F5552486F4}"/>
                </c:ext>
              </c:extLst>
            </c:dLbl>
            <c:dLbl>
              <c:idx val="7"/>
              <c:layout>
                <c:manualLayout>
                  <c:x val="0.30208943326528637"/>
                  <c:y val="5.1589515436131016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Социальная политика </a:t>
                    </a:r>
                  </a:p>
                  <a:p>
                    <a:r>
                      <a:rPr lang="ru-RU" sz="800" baseline="0"/>
                      <a:t>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8213-44AB-B484-32F5552486F4}"/>
                </c:ext>
              </c:extLst>
            </c:dLbl>
            <c:dLbl>
              <c:idx val="8"/>
              <c:layout>
                <c:manualLayout>
                  <c:x val="0.14526227277145917"/>
                  <c:y val="0.12665130703953487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Физическая культура и спорт</a:t>
                    </a:r>
                  </a:p>
                  <a:p>
                    <a:r>
                      <a:rPr lang="ru-RU" sz="800" baseline="0"/>
                      <a:t>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213-44AB-B484-32F5552486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диаграммы'!$A$4:$A$12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'расходы диаграммы'!$B$4:$B$12</c:f>
              <c:numCache>
                <c:formatCode>0.0%</c:formatCode>
                <c:ptCount val="9"/>
                <c:pt idx="0">
                  <c:v>6.1671362729499114E-2</c:v>
                </c:pt>
                <c:pt idx="1">
                  <c:v>1.6112888770186135E-3</c:v>
                </c:pt>
                <c:pt idx="2">
                  <c:v>8.3112219627715315E-3</c:v>
                </c:pt>
                <c:pt idx="3">
                  <c:v>1.8702968173013441E-2</c:v>
                </c:pt>
                <c:pt idx="4">
                  <c:v>8.691887871838451E-3</c:v>
                </c:pt>
                <c:pt idx="5">
                  <c:v>0.82044049070367897</c:v>
                </c:pt>
                <c:pt idx="6">
                  <c:v>5.5755798864883903E-2</c:v>
                </c:pt>
                <c:pt idx="7">
                  <c:v>2.2649260035727585E-2</c:v>
                </c:pt>
                <c:pt idx="8">
                  <c:v>2.1119688154957721E-3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213-44AB-B484-32F555248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 sz="1000" baseline="0">
                <a:latin typeface="Times New Roman" pitchFamily="18" charset="0"/>
              </a:rPr>
              <a:t>Структура кассовых расходов местного бюджета на 01 апреля 2021 года</a:t>
            </a:r>
          </a:p>
        </c:rich>
      </c:tx>
      <c:overlay val="0"/>
    </c:title>
    <c:autoTitleDeleted val="0"/>
    <c:view3D>
      <c:rotX val="20"/>
      <c:rotY val="1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8888888888889"/>
          <c:y val="0.18639291465378419"/>
          <c:w val="0.53969575678040271"/>
          <c:h val="0.8136070853462156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7B2B-43F0-BB90-E48707CE1803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7B2B-43F0-BB90-E48707CE1803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7B2B-43F0-BB90-E48707CE1803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7B2B-43F0-BB90-E48707CE18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Общегос-е вопросы</a:t>
                    </a:r>
                  </a:p>
                  <a:p>
                    <a:r>
                      <a:rPr lang="ru-RU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B2B-43F0-BB90-E48707CE18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Нац-я</a:t>
                    </a:r>
                    <a:r>
                      <a:rPr lang="ru-RU" baseline="0"/>
                      <a:t> оборона</a:t>
                    </a:r>
                  </a:p>
                  <a:p>
                    <a:r>
                      <a:rPr lang="ru-RU"/>
                      <a:t>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7B2B-43F0-BB90-E48707CE18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Нац-я безопасность и правохр. деят-ть</a:t>
                    </a:r>
                  </a:p>
                  <a:p>
                    <a:r>
                      <a:rPr lang="ru-RU"/>
                      <a:t>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B2B-43F0-BB90-E48707CE1803}"/>
                </c:ext>
              </c:extLst>
            </c:dLbl>
            <c:dLbl>
              <c:idx val="3"/>
              <c:layout>
                <c:manualLayout>
                  <c:x val="-0.27915438513946739"/>
                  <c:y val="-0.137906020354341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Нац-я экономика</a:t>
                    </a:r>
                  </a:p>
                  <a:p>
                    <a:r>
                      <a:rPr lang="ru-RU"/>
                      <a:t>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7B2B-43F0-BB90-E48707CE1803}"/>
                </c:ext>
              </c:extLst>
            </c:dLbl>
            <c:dLbl>
              <c:idx val="4"/>
              <c:layout>
                <c:manualLayout>
                  <c:x val="-0.1380552826327289"/>
                  <c:y val="-0.24156143812687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</a:t>
                    </a:r>
                  </a:p>
                  <a:p>
                    <a:r>
                      <a:rPr lang="ru-RU"/>
                      <a:t>16,9%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B2B-43F0-BB90-E48707CE180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</a:p>
                  <a:p>
                    <a:r>
                      <a:rPr lang="ru-RU"/>
                      <a:t>66,4%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B2B-43F0-BB90-E48707CE180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Культура и кинематография</a:t>
                    </a:r>
                  </a:p>
                  <a:p>
                    <a:r>
                      <a:rPr lang="ru-RU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B2B-43F0-BB90-E48707CE180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Соиальная</a:t>
                    </a:r>
                  </a:p>
                  <a:p>
                    <a:r>
                      <a:rPr lang="ru-RU"/>
                      <a:t>политика</a:t>
                    </a:r>
                  </a:p>
                  <a:p>
                    <a:r>
                      <a:rPr lang="ru-RU"/>
                      <a:t>2,3%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B2B-43F0-BB90-E48707CE180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</a:p>
                  <a:p>
                    <a:r>
                      <a:rPr lang="ru-RU"/>
                      <a:t>культура</a:t>
                    </a:r>
                  </a:p>
                  <a:p>
                    <a:r>
                      <a:rPr lang="ru-RU"/>
                      <a:t>и спрот</a:t>
                    </a:r>
                  </a:p>
                  <a:p>
                    <a:r>
                      <a:rPr lang="ru-RU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7B2B-43F0-BB90-E48707CE180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Обслуживание мун.долга</a:t>
                    </a:r>
                  </a:p>
                  <a:p>
                    <a:r>
                      <a:rPr lang="ru-RU"/>
                      <a:t>0,02%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B2B-43F0-BB90-E48707CE18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диаграммы'!$H$4:$H$13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'расходы диаграммы'!$I$4:$I$13</c:f>
              <c:numCache>
                <c:formatCode>0.0%</c:formatCode>
                <c:ptCount val="10"/>
                <c:pt idx="0">
                  <c:v>6.1025831386335348E-2</c:v>
                </c:pt>
                <c:pt idx="1">
                  <c:v>1.7592127577497798E-3</c:v>
                </c:pt>
                <c:pt idx="2">
                  <c:v>6.6066918502667576E-3</c:v>
                </c:pt>
                <c:pt idx="3">
                  <c:v>2.0141057274493963E-2</c:v>
                </c:pt>
                <c:pt idx="4">
                  <c:v>0.16866970907846948</c:v>
                </c:pt>
                <c:pt idx="5">
                  <c:v>0.66438704136369919</c:v>
                </c:pt>
                <c:pt idx="6">
                  <c:v>5.3080623912774488E-2</c:v>
                </c:pt>
                <c:pt idx="7">
                  <c:v>2.3477520361595738E-2</c:v>
                </c:pt>
                <c:pt idx="8">
                  <c:v>6.8927367877080748E-4</c:v>
                </c:pt>
                <c:pt idx="9" formatCode="0.00%">
                  <c:v>1.6303833584441484E-4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B2B-43F0-BB90-E48707CE1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4CB2-F64A-48AE-A5A0-F10B6105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Ротермель</cp:lastModifiedBy>
  <cp:revision>58</cp:revision>
  <cp:lastPrinted>2021-04-30T02:43:00Z</cp:lastPrinted>
  <dcterms:created xsi:type="dcterms:W3CDTF">2021-04-26T07:33:00Z</dcterms:created>
  <dcterms:modified xsi:type="dcterms:W3CDTF">2022-05-11T02:18:00Z</dcterms:modified>
</cp:coreProperties>
</file>