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7B22A8" w:rsidRPr="00D764AF" w:rsidTr="00340A54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D764A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D764AF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D764AF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D764AF">
              <w:rPr>
                <w:rFonts w:ascii="Times New Roman" w:hAnsi="Times New Roman"/>
                <w:b/>
                <w:szCs w:val="24"/>
                <w:lang w:val="ru-RU"/>
              </w:rPr>
              <w:t>"Жатай"</w:t>
            </w:r>
          </w:p>
          <w:p w:rsidR="007B22A8" w:rsidRPr="00D764AF" w:rsidRDefault="007B22A8" w:rsidP="00340A54">
            <w:pPr>
              <w:pStyle w:val="a3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r w:rsidRPr="00D764AF">
              <w:rPr>
                <w:rFonts w:ascii="Times New Roman" w:hAnsi="Times New Roman"/>
                <w:b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B22A8" w:rsidRPr="00D764AF" w:rsidRDefault="007B22A8" w:rsidP="00340A54">
            <w:pPr>
              <w:pStyle w:val="a3"/>
              <w:rPr>
                <w:rFonts w:ascii="Times New Roman" w:hAnsi="Times New Roman"/>
                <w:b/>
                <w:szCs w:val="24"/>
              </w:rPr>
            </w:pPr>
            <w:r w:rsidRPr="00D764A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 wp14:anchorId="6338BF41" wp14:editId="130DFBA7">
                  <wp:extent cx="600221" cy="792000"/>
                  <wp:effectExtent l="19050" t="0" r="9379" b="0"/>
                  <wp:docPr id="150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B22A8" w:rsidRPr="00D764AF" w:rsidRDefault="007B22A8" w:rsidP="00340A54">
            <w:pPr>
              <w:pStyle w:val="a3"/>
              <w:rPr>
                <w:rFonts w:ascii="Times New Roman" w:hAnsi="Times New Roman"/>
                <w:b/>
                <w:szCs w:val="24"/>
              </w:rPr>
            </w:pPr>
          </w:p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D764A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D764A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D764AF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r w:rsidRPr="00D764AF">
              <w:rPr>
                <w:rFonts w:ascii="Times New Roman" w:hAnsi="Times New Roman"/>
                <w:b/>
                <w:szCs w:val="24"/>
              </w:rPr>
              <w:t>"Жатай"</w:t>
            </w:r>
          </w:p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D764A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D764A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D764A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D764A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D764AF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D764AF">
              <w:rPr>
                <w:rFonts w:ascii="Times New Roman" w:hAnsi="Times New Roman"/>
                <w:b/>
                <w:szCs w:val="24"/>
              </w:rPr>
              <w:t xml:space="preserve">  </w:t>
            </w:r>
            <w:proofErr w:type="spellStart"/>
            <w:r w:rsidRPr="00D764AF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7B22A8" w:rsidRPr="00D764AF" w:rsidRDefault="007B22A8" w:rsidP="00340A54">
            <w:pPr>
              <w:pStyle w:val="a3"/>
              <w:rPr>
                <w:rFonts w:ascii="Times New Roman" w:hAnsi="Times New Roman"/>
                <w:b/>
                <w:szCs w:val="24"/>
              </w:rPr>
            </w:pPr>
          </w:p>
          <w:p w:rsidR="007B22A8" w:rsidRPr="00D764AF" w:rsidRDefault="007B22A8" w:rsidP="00340A54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D764AF">
              <w:rPr>
                <w:rFonts w:ascii="Times New Roman" w:hAnsi="Times New Roman"/>
                <w:b/>
                <w:szCs w:val="24"/>
              </w:rPr>
              <w:t>ДЬАhАЛ</w:t>
            </w:r>
            <w:proofErr w:type="spellEnd"/>
          </w:p>
          <w:p w:rsidR="007B22A8" w:rsidRPr="00D764AF" w:rsidRDefault="007B22A8" w:rsidP="00340A54">
            <w:pPr>
              <w:pStyle w:val="a3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7B22A8" w:rsidRPr="00D764AF" w:rsidRDefault="007B22A8" w:rsidP="007B22A8">
      <w:pPr>
        <w:rPr>
          <w:rFonts w:ascii="Times New Roman" w:hAnsi="Times New Roman" w:cs="Times New Roman"/>
          <w:b/>
        </w:rPr>
      </w:pPr>
    </w:p>
    <w:p w:rsidR="007B22A8" w:rsidRPr="00D764AF" w:rsidRDefault="007B22A8" w:rsidP="007B22A8">
      <w:pPr>
        <w:rPr>
          <w:rFonts w:ascii="Times New Roman" w:hAnsi="Times New Roman" w:cs="Times New Roman"/>
          <w:sz w:val="28"/>
          <w:szCs w:val="28"/>
        </w:rPr>
      </w:pPr>
      <w:r w:rsidRPr="00D764A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п. Жатай</w:t>
      </w:r>
      <w:r w:rsidRPr="00D764A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D764A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"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  <w:u w:val="single"/>
          <w:lang w:val="sah-RU"/>
        </w:rPr>
        <w:t>07</w:t>
      </w:r>
      <w:r>
        <w:rPr>
          <w:rFonts w:ascii="Times New Roman" w:hAnsi="Times New Roman" w:cs="Times New Roman"/>
          <w:sz w:val="28"/>
          <w:szCs w:val="28"/>
        </w:rPr>
        <w:t>_"__</w:t>
      </w:r>
      <w:r>
        <w:rPr>
          <w:rFonts w:ascii="Times New Roman" w:hAnsi="Times New Roman" w:cs="Times New Roman"/>
          <w:sz w:val="28"/>
          <w:szCs w:val="28"/>
          <w:u w:val="single"/>
          <w:lang w:val="sah-RU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>__2020</w:t>
      </w:r>
      <w:r>
        <w:rPr>
          <w:rFonts w:ascii="Times New Roman" w:hAnsi="Times New Roman" w:cs="Times New Roman"/>
          <w:sz w:val="28"/>
          <w:szCs w:val="28"/>
        </w:rPr>
        <w:t xml:space="preserve"> г. №_</w:t>
      </w:r>
      <w:r>
        <w:rPr>
          <w:rFonts w:ascii="Times New Roman" w:hAnsi="Times New Roman" w:cs="Times New Roman"/>
          <w:sz w:val="28"/>
          <w:szCs w:val="28"/>
          <w:u w:val="single"/>
          <w:lang w:val="sah-RU"/>
        </w:rPr>
        <w:t>928-р</w:t>
      </w:r>
      <w:r w:rsidRPr="00D764AF">
        <w:rPr>
          <w:rFonts w:ascii="Times New Roman" w:hAnsi="Times New Roman" w:cs="Times New Roman"/>
          <w:sz w:val="28"/>
          <w:szCs w:val="28"/>
        </w:rPr>
        <w:t>_</w:t>
      </w:r>
      <w:r w:rsidRPr="00D764AF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7B22A8" w:rsidRDefault="007B22A8" w:rsidP="007B22A8">
      <w:pPr>
        <w:rPr>
          <w:rFonts w:ascii="Times New Roman" w:hAnsi="Times New Roman" w:cs="Times New Roman"/>
        </w:rPr>
      </w:pPr>
    </w:p>
    <w:p w:rsidR="007B22A8" w:rsidRDefault="007B22A8" w:rsidP="007B22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ответственного лица за организацию работы по профилактике коррупционных и иных правонарушений</w:t>
      </w:r>
    </w:p>
    <w:p w:rsidR="007B22A8" w:rsidRDefault="007B22A8" w:rsidP="007B2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41BCD">
        <w:rPr>
          <w:rFonts w:ascii="Times New Roman" w:hAnsi="Times New Roman" w:cs="Times New Roman"/>
          <w:sz w:val="28"/>
          <w:szCs w:val="28"/>
        </w:rPr>
        <w:t>Во исполнение п.1 части 2 ст.13.3 Федерального закона от 25.12.2008 г. №273-ФЗ «О противодействии коррупции» и п. 3 Указа Президента РФ от 15.07.2015 г. №364 «О мерах по совершенствованию организации деятельности в области противодействия коррупции» и в целях организации работы по профилактике коррупционны</w:t>
      </w:r>
      <w:r>
        <w:rPr>
          <w:rFonts w:ascii="Times New Roman" w:hAnsi="Times New Roman" w:cs="Times New Roman"/>
          <w:sz w:val="28"/>
          <w:szCs w:val="28"/>
        </w:rPr>
        <w:t>х и иных правонарушений в Окружной Администрации ГО «Жатай»:</w:t>
      </w:r>
    </w:p>
    <w:p w:rsidR="007B22A8" w:rsidRPr="00141BCD" w:rsidRDefault="007B22A8" w:rsidP="007B2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1BCD">
        <w:rPr>
          <w:rFonts w:ascii="Times New Roman" w:hAnsi="Times New Roman" w:cs="Times New Roman"/>
          <w:sz w:val="28"/>
          <w:szCs w:val="28"/>
        </w:rPr>
        <w:t>1.</w:t>
      </w:r>
      <w:r w:rsidRPr="00141BCD">
        <w:rPr>
          <w:rFonts w:ascii="Times New Roman" w:hAnsi="Times New Roman" w:cs="Times New Roman"/>
          <w:sz w:val="28"/>
          <w:szCs w:val="28"/>
        </w:rPr>
        <w:tab/>
        <w:t>Утвердить основные задачи и функции от</w:t>
      </w:r>
      <w:r>
        <w:rPr>
          <w:rFonts w:ascii="Times New Roman" w:hAnsi="Times New Roman" w:cs="Times New Roman"/>
          <w:sz w:val="28"/>
          <w:szCs w:val="28"/>
        </w:rPr>
        <w:t xml:space="preserve">ветственного лица Окружной Администрации ГО «Жатай» </w:t>
      </w:r>
      <w:r w:rsidRPr="00141BCD">
        <w:rPr>
          <w:rFonts w:ascii="Times New Roman" w:hAnsi="Times New Roman" w:cs="Times New Roman"/>
          <w:sz w:val="28"/>
          <w:szCs w:val="28"/>
        </w:rPr>
        <w:t>за организацию работы по профилактике коррупционных и и</w:t>
      </w:r>
      <w:r>
        <w:rPr>
          <w:rFonts w:ascii="Times New Roman" w:hAnsi="Times New Roman" w:cs="Times New Roman"/>
          <w:sz w:val="28"/>
          <w:szCs w:val="28"/>
        </w:rPr>
        <w:t>ных правонарушений (Приложение);</w:t>
      </w:r>
    </w:p>
    <w:p w:rsidR="007B22A8" w:rsidRPr="00141BCD" w:rsidRDefault="007B22A8" w:rsidP="007B2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Назначить Кононову Валентину Александровну – начальника отдела по организационной и кадровой работе Окружной Администрации ГО «Жатай», </w:t>
      </w:r>
      <w:r w:rsidRPr="00141BCD">
        <w:rPr>
          <w:rFonts w:ascii="Times New Roman" w:hAnsi="Times New Roman" w:cs="Times New Roman"/>
          <w:sz w:val="28"/>
          <w:szCs w:val="28"/>
        </w:rPr>
        <w:t>ответственным за организации работы по профилактике коррупционных и иных правонарушен</w:t>
      </w:r>
      <w:r>
        <w:rPr>
          <w:rFonts w:ascii="Times New Roman" w:hAnsi="Times New Roman" w:cs="Times New Roman"/>
          <w:sz w:val="28"/>
          <w:szCs w:val="28"/>
        </w:rPr>
        <w:t>ий;</w:t>
      </w:r>
    </w:p>
    <w:p w:rsidR="007B22A8" w:rsidRDefault="007B22A8" w:rsidP="007B2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D">
        <w:rPr>
          <w:rFonts w:ascii="Times New Roman" w:hAnsi="Times New Roman" w:cs="Times New Roman"/>
          <w:sz w:val="28"/>
          <w:szCs w:val="28"/>
        </w:rPr>
        <w:t>3.</w:t>
      </w:r>
      <w:r w:rsidRPr="00141BCD">
        <w:rPr>
          <w:rFonts w:ascii="Times New Roman" w:hAnsi="Times New Roman" w:cs="Times New Roman"/>
          <w:sz w:val="28"/>
          <w:szCs w:val="28"/>
        </w:rPr>
        <w:tab/>
        <w:t>Пр</w:t>
      </w:r>
      <w:r>
        <w:rPr>
          <w:rFonts w:ascii="Times New Roman" w:hAnsi="Times New Roman" w:cs="Times New Roman"/>
          <w:sz w:val="28"/>
          <w:szCs w:val="28"/>
        </w:rPr>
        <w:t>изнать утратившим силу распоряжение Главы Окружной Администрации ГО «Жатай» № 3-р от 14 января 2011 года;</w:t>
      </w:r>
    </w:p>
    <w:p w:rsidR="007B22A8" w:rsidRPr="00141BCD" w:rsidRDefault="007B22A8" w:rsidP="007B22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ab/>
        <w:t xml:space="preserve">Настоящее распоряжение вступает </w:t>
      </w:r>
      <w:r w:rsidRPr="00141BCD">
        <w:rPr>
          <w:rFonts w:ascii="Times New Roman" w:hAnsi="Times New Roman" w:cs="Times New Roman"/>
          <w:sz w:val="28"/>
          <w:szCs w:val="28"/>
        </w:rPr>
        <w:t xml:space="preserve">в силу на следующий день после дня его 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опубликования;</w:t>
      </w:r>
    </w:p>
    <w:p w:rsidR="007B22A8" w:rsidRDefault="007B22A8" w:rsidP="007B22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FF4BC5">
        <w:rPr>
          <w:rFonts w:ascii="Times New Roman" w:hAnsi="Times New Roman"/>
          <w:sz w:val="28"/>
          <w:szCs w:val="28"/>
        </w:rPr>
        <w:t>Контроль за исполнением данного</w:t>
      </w:r>
      <w:r>
        <w:rPr>
          <w:rFonts w:ascii="Times New Roman" w:hAnsi="Times New Roman"/>
          <w:sz w:val="28"/>
          <w:szCs w:val="28"/>
        </w:rPr>
        <w:t xml:space="preserve"> распоряжения оставляю за собой;</w:t>
      </w:r>
    </w:p>
    <w:p w:rsidR="007B22A8" w:rsidRPr="00FF4BC5" w:rsidRDefault="007B22A8" w:rsidP="007B22A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262455">
        <w:rPr>
          <w:rFonts w:ascii="Times New Roman" w:hAnsi="Times New Roman"/>
          <w:sz w:val="28"/>
          <w:szCs w:val="28"/>
        </w:rPr>
        <w:t>Опубликовать настоящее постановление в газете «</w:t>
      </w:r>
      <w:proofErr w:type="spellStart"/>
      <w:r w:rsidRPr="00262455">
        <w:rPr>
          <w:rFonts w:ascii="Times New Roman" w:hAnsi="Times New Roman"/>
          <w:sz w:val="28"/>
          <w:szCs w:val="28"/>
        </w:rPr>
        <w:t>Жатайский</w:t>
      </w:r>
      <w:proofErr w:type="spellEnd"/>
      <w:r w:rsidRPr="00262455">
        <w:rPr>
          <w:rFonts w:ascii="Times New Roman" w:hAnsi="Times New Roman"/>
          <w:sz w:val="28"/>
          <w:szCs w:val="28"/>
        </w:rPr>
        <w:t xml:space="preserve"> вестник» и разместить на официальном сайте ГО «Жатай» (www.jhatay.ru)</w:t>
      </w:r>
    </w:p>
    <w:p w:rsidR="007B22A8" w:rsidRPr="00D764AF" w:rsidRDefault="007B22A8" w:rsidP="007B22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22A8" w:rsidRDefault="007B22A8" w:rsidP="007B22A8">
      <w:pPr>
        <w:pStyle w:val="1"/>
        <w:rPr>
          <w:rFonts w:ascii="Times New Roman" w:hAnsi="Times New Roman"/>
          <w:snapToGrid/>
          <w:sz w:val="24"/>
          <w:szCs w:val="24"/>
          <w:lang w:val="ru-RU"/>
        </w:rPr>
      </w:pPr>
    </w:p>
    <w:p w:rsidR="007B22A8" w:rsidRPr="00D764AF" w:rsidRDefault="007B22A8" w:rsidP="007B22A8">
      <w:pPr>
        <w:pStyle w:val="1"/>
        <w:rPr>
          <w:rFonts w:ascii="Times New Roman" w:hAnsi="Times New Roman"/>
          <w:snapToGrid/>
          <w:sz w:val="24"/>
          <w:szCs w:val="24"/>
          <w:lang w:val="ru-RU"/>
        </w:rPr>
      </w:pPr>
    </w:p>
    <w:p w:rsidR="007B22A8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D764AF">
        <w:rPr>
          <w:rFonts w:ascii="Times New Roman" w:hAnsi="Times New Roman"/>
          <w:snapToGrid/>
          <w:sz w:val="28"/>
          <w:szCs w:val="28"/>
          <w:lang w:val="ru-RU"/>
        </w:rPr>
        <w:t>Глава                                                                         Е.Н. Исаева</w:t>
      </w:r>
    </w:p>
    <w:p w:rsidR="007B22A8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right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>
        <w:rPr>
          <w:rFonts w:ascii="Times New Roman" w:hAnsi="Times New Roman"/>
          <w:snapToGrid/>
          <w:sz w:val="28"/>
          <w:szCs w:val="28"/>
          <w:lang w:val="ru-RU"/>
        </w:rPr>
        <w:t>Приложение</w:t>
      </w:r>
    </w:p>
    <w:p w:rsidR="007B22A8" w:rsidRPr="00262455" w:rsidRDefault="007B22A8" w:rsidP="007B22A8">
      <w:pPr>
        <w:pStyle w:val="1"/>
        <w:spacing w:after="0" w:line="240" w:lineRule="auto"/>
        <w:jc w:val="right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>
        <w:rPr>
          <w:rFonts w:ascii="Times New Roman" w:hAnsi="Times New Roman"/>
          <w:snapToGrid/>
          <w:sz w:val="28"/>
          <w:szCs w:val="28"/>
          <w:lang w:val="ru-RU"/>
        </w:rPr>
        <w:t>к распоряж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ению Главы</w:t>
      </w:r>
    </w:p>
    <w:p w:rsidR="007B22A8" w:rsidRPr="00262455" w:rsidRDefault="007B22A8" w:rsidP="007B22A8">
      <w:pPr>
        <w:pStyle w:val="1"/>
        <w:spacing w:after="0" w:line="240" w:lineRule="auto"/>
        <w:jc w:val="right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Окружной Администрации ГО «Жатай»</w:t>
      </w:r>
    </w:p>
    <w:p w:rsidR="007B22A8" w:rsidRPr="00262455" w:rsidRDefault="007B22A8" w:rsidP="007B22A8">
      <w:pPr>
        <w:pStyle w:val="1"/>
        <w:spacing w:after="0" w:line="240" w:lineRule="auto"/>
        <w:jc w:val="right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>
        <w:rPr>
          <w:rFonts w:ascii="Times New Roman" w:hAnsi="Times New Roman"/>
          <w:snapToGrid/>
          <w:sz w:val="28"/>
          <w:szCs w:val="28"/>
          <w:lang w:val="ru-RU"/>
        </w:rPr>
        <w:t xml:space="preserve">от </w:t>
      </w:r>
      <w:proofErr w:type="gramStart"/>
      <w:r>
        <w:rPr>
          <w:rFonts w:ascii="Times New Roman" w:hAnsi="Times New Roman"/>
          <w:snapToGrid/>
          <w:sz w:val="28"/>
          <w:szCs w:val="28"/>
          <w:lang w:val="ru-RU"/>
        </w:rPr>
        <w:t xml:space="preserve">« </w:t>
      </w:r>
      <w:r>
        <w:rPr>
          <w:rFonts w:ascii="Times New Roman" w:hAnsi="Times New Roman"/>
          <w:snapToGrid/>
          <w:sz w:val="28"/>
          <w:szCs w:val="28"/>
          <w:lang w:val="ru-RU"/>
        </w:rPr>
        <w:t>_</w:t>
      </w:r>
      <w:proofErr w:type="gramEnd"/>
      <w:r>
        <w:rPr>
          <w:rFonts w:ascii="Times New Roman" w:hAnsi="Times New Roman"/>
          <w:snapToGrid/>
          <w:sz w:val="28"/>
          <w:szCs w:val="28"/>
          <w:u w:val="single"/>
          <w:lang w:val="ru-RU"/>
        </w:rPr>
        <w:t>07</w:t>
      </w:r>
      <w:r>
        <w:rPr>
          <w:rFonts w:ascii="Times New Roman" w:hAnsi="Times New Roman"/>
          <w:snapToGrid/>
          <w:sz w:val="28"/>
          <w:szCs w:val="28"/>
          <w:lang w:val="ru-RU"/>
        </w:rPr>
        <w:t>_ » __</w:t>
      </w:r>
      <w:r>
        <w:rPr>
          <w:rFonts w:ascii="Times New Roman" w:hAnsi="Times New Roman"/>
          <w:snapToGrid/>
          <w:sz w:val="28"/>
          <w:szCs w:val="28"/>
          <w:u w:val="single"/>
          <w:lang w:val="ru-RU"/>
        </w:rPr>
        <w:t>декабря</w:t>
      </w:r>
      <w:r>
        <w:rPr>
          <w:rFonts w:ascii="Times New Roman" w:hAnsi="Times New Roman"/>
          <w:snapToGrid/>
          <w:sz w:val="28"/>
          <w:szCs w:val="28"/>
          <w:lang w:val="ru-RU"/>
        </w:rPr>
        <w:t>__</w:t>
      </w:r>
      <w:r>
        <w:rPr>
          <w:rFonts w:ascii="Times New Roman" w:hAnsi="Times New Roman"/>
          <w:snapToGrid/>
          <w:sz w:val="28"/>
          <w:szCs w:val="28"/>
          <w:lang w:val="ru-RU"/>
        </w:rPr>
        <w:t>_ 2020 г.  №_</w:t>
      </w:r>
      <w:r>
        <w:rPr>
          <w:rFonts w:ascii="Times New Roman" w:hAnsi="Times New Roman"/>
          <w:snapToGrid/>
          <w:sz w:val="28"/>
          <w:szCs w:val="28"/>
          <w:u w:val="single"/>
          <w:lang w:val="ru-RU"/>
        </w:rPr>
        <w:t>928-р</w:t>
      </w:r>
      <w:r>
        <w:rPr>
          <w:rFonts w:ascii="Times New Roman" w:hAnsi="Times New Roman"/>
          <w:snapToGrid/>
          <w:sz w:val="28"/>
          <w:szCs w:val="28"/>
          <w:lang w:val="ru-RU"/>
        </w:rPr>
        <w:t>_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__</w:t>
      </w:r>
    </w:p>
    <w:p w:rsidR="007B22A8" w:rsidRDefault="007B22A8" w:rsidP="007B22A8">
      <w:pPr>
        <w:pStyle w:val="1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jc w:val="center"/>
        <w:outlineLvl w:val="0"/>
        <w:rPr>
          <w:rFonts w:ascii="Times New Roman" w:hAnsi="Times New Roman"/>
          <w:b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b/>
          <w:snapToGrid/>
          <w:sz w:val="28"/>
          <w:szCs w:val="28"/>
          <w:lang w:val="ru-RU"/>
        </w:rPr>
        <w:t>Основные задачи и функции ответственного лица за организацию работы по профилактике коррупционных и иных правонарушений.</w:t>
      </w:r>
    </w:p>
    <w:p w:rsidR="007B22A8" w:rsidRPr="00262455" w:rsidRDefault="007B22A8" w:rsidP="007B22A8">
      <w:pPr>
        <w:pStyle w:val="1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I. Правовое положение.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1. Лицо ответственное за организацию работы по профилактике коррупционных и иных правонарушений в своей деятельности руководствуется: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- Конституциями РФ и РС(Я);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- Федеральными законами;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- Указами Президента РФ;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- Республиканскими законами;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- Указами Главы РС(Я);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- рекомендациями Управления по профилактике коррупционных правонарушений при Главе РС(Я);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2. Ответственное лицо за организацию по профилактике коррупционных и иных правонарушений несет персональную ответственность за свою деятельность.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3. Ответственное лицо за организацию по профилактике коррупционных и иных правонарушений в пределах своей компетенции взаимодействует с Администрацией Главы РС(Я) и Правительства РС(Я).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II. Основные задачи.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1. Формирование у муниципальных служащих нетерпимости к коррупционному поведению.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2. Профилактика коррупционных правонарушени</w:t>
      </w:r>
      <w:r>
        <w:rPr>
          <w:rFonts w:ascii="Times New Roman" w:hAnsi="Times New Roman"/>
          <w:snapToGrid/>
          <w:sz w:val="28"/>
          <w:szCs w:val="28"/>
          <w:lang w:val="ru-RU"/>
        </w:rPr>
        <w:t>й в 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 xml:space="preserve">3. Осуществление контроля за соблюдением муниципальными служащими запретов, ограничений и требований, установленных в целях противодействия коррупции; 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lastRenderedPageBreak/>
        <w:t>4. Обеспечение соблюдения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 муниципальными служащими Окружной Администрации ГО «Жатай»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требований законодательства РФ и РС(Я) о контроле за расходами, а также иных антикоррупционных норм.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 xml:space="preserve">5. Контроль за соблюдением законодательства РФ и РС(Я) о противодействии коррупции в организациях, созданных для выполнения </w:t>
      </w:r>
      <w:r>
        <w:rPr>
          <w:rFonts w:ascii="Times New Roman" w:hAnsi="Times New Roman"/>
          <w:snapToGrid/>
          <w:sz w:val="28"/>
          <w:szCs w:val="28"/>
          <w:lang w:val="ru-RU"/>
        </w:rPr>
        <w:t>задач, поставленных перед Окружной Администрацией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, а также за реализацией в них мер по профилактике коррупционных правонарушений.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III. Основные функции.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1. Ответственное лицо за организацию работы по профилактике коррупционных и иных правонарушений осуществляет следующие основные функции: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а) обеспечение соблюдения муниципальными служ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ащими Окружной Администрации ГО «Жатай»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запретов, ограничений и требований, установленных в целях противодействия коррупции;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б) принятие мер по выявлению и устранению причин и условий, способствующих возникновению конфликта интересов при осуществлении должностных полномочий лицами</w:t>
      </w:r>
      <w:r>
        <w:rPr>
          <w:rFonts w:ascii="Times New Roman" w:hAnsi="Times New Roman"/>
          <w:snapToGrid/>
          <w:sz w:val="28"/>
          <w:szCs w:val="28"/>
          <w:lang w:val="ru-RU"/>
        </w:rPr>
        <w:t>,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 xml:space="preserve"> замещающими должности муниципальной службы.;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в) обеспечение деятельности комиссии по соблюдению требований к служебному поведению муниципальных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 служащих 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 xml:space="preserve"> и урегулированию конфликта интересов.;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г) оказание, муниципальным служащим и гражданам консультативной помощи по вопросам, связанным с применением законодательства Российской Федерации о противодействии коррупции, а также с подготовкой сообщений о фактах коррупции;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д) обе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спечения соблюдение в Окружной Администрации ГО «Жатай»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законных прав и интересов лица, сообщившего о ставшем ему известном факте коррупции;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е) обеспечение реализации муниципальными служащ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ими Окружной Администрации ГО «Жатай»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обязанности уведомлять представителя нанимателя (работодателя), органы прокуратуры Российской Федерации, иные федеральные государственные органы, обо всех случаях обращения к ним каких-либо лиц в целях склонения их к совершению коррупционных правонарушений;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ж) организация проверки: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достоверности и полноты сведений о доходах, расходах, об имуществе и обязательствах имущественного характера, представленных лицами, замещающими должности муниципальной службы</w:t>
      </w:r>
      <w:r w:rsidRPr="000E75ED">
        <w:rPr>
          <w:rFonts w:ascii="Times New Roman" w:hAnsi="Times New Roman"/>
          <w:snapToGrid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napToGrid/>
          <w:sz w:val="28"/>
          <w:szCs w:val="28"/>
          <w:lang w:val="ru-RU"/>
        </w:rPr>
        <w:t>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соблюдения лицами, замещающими муниципальные долж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ности Окружной Администрации ГО «Жатай»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запретов, ограничений и требований, установленных в целях противодействия коррупции;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lastRenderedPageBreak/>
        <w:t>соблюдения гражданами, замещавшими должности муниципальной с</w:t>
      </w:r>
      <w:r>
        <w:rPr>
          <w:rFonts w:ascii="Times New Roman" w:hAnsi="Times New Roman"/>
          <w:snapToGrid/>
          <w:sz w:val="28"/>
          <w:szCs w:val="28"/>
          <w:lang w:val="ru-RU"/>
        </w:rPr>
        <w:t>лужбы 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, ограничений при заключении ими после увольнения с муниципальной служ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бы Окружной Администрации ГО «Жатай»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трудового договора и (или) гражданско-правового договора в случаях, предусмотренных федеральными законами;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з) осуществление контроля за соблюдением законодательства Российской Федерации о пр</w:t>
      </w:r>
      <w:r>
        <w:rPr>
          <w:rFonts w:ascii="Times New Roman" w:hAnsi="Times New Roman"/>
          <w:snapToGrid/>
          <w:sz w:val="28"/>
          <w:szCs w:val="28"/>
          <w:lang w:val="ru-RU"/>
        </w:rPr>
        <w:t>отиводействии коррупции в 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 xml:space="preserve"> и организациях, созданных для выполнения задач, поставленных пе</w:t>
      </w:r>
      <w:r>
        <w:rPr>
          <w:rFonts w:ascii="Times New Roman" w:hAnsi="Times New Roman"/>
          <w:snapToGrid/>
          <w:sz w:val="28"/>
          <w:szCs w:val="28"/>
          <w:lang w:val="ru-RU"/>
        </w:rPr>
        <w:t>ред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, а также за реализацией в этих учреждениях и организациях мер по профилактике коррупционных правонарушений;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и) анализ сведений: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о доходах, об имуществе и обязательствах имущественного характера, представленных гражданами, претендующими на замещение должностей муниципаль</w:t>
      </w:r>
      <w:r>
        <w:rPr>
          <w:rFonts w:ascii="Times New Roman" w:hAnsi="Times New Roman"/>
          <w:snapToGrid/>
          <w:sz w:val="28"/>
          <w:szCs w:val="28"/>
          <w:lang w:val="ru-RU"/>
        </w:rPr>
        <w:t>ной службы 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о доходах, расходах, об имуществе и обязательствах имущественного характера, представленных муниципальными сл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ужащими Окружной Администрации ГО «Жатай»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в соответствии с законодательством Российской Федерации;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о соблюдении муниципальными служа</w:t>
      </w:r>
      <w:r>
        <w:rPr>
          <w:rFonts w:ascii="Times New Roman" w:hAnsi="Times New Roman"/>
          <w:snapToGrid/>
          <w:sz w:val="28"/>
          <w:szCs w:val="28"/>
          <w:lang w:val="ru-RU"/>
        </w:rPr>
        <w:t xml:space="preserve">щими Окружной Администрации ГО «Жатай»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запретов, ограничений и требований, установленных в целях противодействия коррупции;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о соблюдении гражданами, замещавшими должности муниципально</w:t>
      </w:r>
      <w:r>
        <w:rPr>
          <w:rFonts w:ascii="Times New Roman" w:hAnsi="Times New Roman"/>
          <w:snapToGrid/>
          <w:sz w:val="28"/>
          <w:szCs w:val="28"/>
          <w:lang w:val="ru-RU"/>
        </w:rPr>
        <w:t>й службы 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, ограничений при заключении ими после увольнения с муниципальной службы Республики Саха (Якутия) трудового договора и (или) гражданско-правового договора в случаях, предусмотренных федеральными законами;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к) участие в пределах своей компетенции в обеспечении размещения сведений о доходах, расходах, об имуществе и обязательствах имущественного характера лиц, замещающих должности муниципальной службы, и их супруг (супругов) и несовершеннолетних детей на официальных сайтах органов исполнительной власти субъекта Российской Федерации в информационно-телекоммуникационной сети "Интернет", а также в обеспечении предоставления этих сведений общероссийским средствам массовой информации для опубликования;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л) обеспечение деятельности комиссии по координации работы по противодействию корруп</w:t>
      </w:r>
      <w:r>
        <w:rPr>
          <w:rFonts w:ascii="Times New Roman" w:hAnsi="Times New Roman"/>
          <w:snapToGrid/>
          <w:sz w:val="28"/>
          <w:szCs w:val="28"/>
          <w:lang w:val="ru-RU"/>
        </w:rPr>
        <w:t>ции в 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, подготовка материалов к заседаниям комиссии и контроль за исполнением принятых ею решений;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м) проведение в пределах своей компетенции мониторинга: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 xml:space="preserve">деятельности по профилактике коррупционных правонарушений </w:t>
      </w:r>
      <w:r>
        <w:rPr>
          <w:rFonts w:ascii="Times New Roman" w:hAnsi="Times New Roman"/>
          <w:snapToGrid/>
          <w:sz w:val="28"/>
          <w:szCs w:val="28"/>
          <w:lang w:val="ru-RU"/>
        </w:rPr>
        <w:t>в Окружной Администрации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, муниципальных организациях и учреждениях, а также соблюдения в них законодательства Российской Федерации о противодействии коррупции;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реализации организациями обязанности принимать меры по предупреждению коррупции;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lastRenderedPageBreak/>
        <w:t>н) организация в пределах своей компетенции антикоррупционного просвещения, а также осуществление контроля за его организаци</w:t>
      </w:r>
      <w:r>
        <w:rPr>
          <w:rFonts w:ascii="Times New Roman" w:hAnsi="Times New Roman"/>
          <w:snapToGrid/>
          <w:sz w:val="28"/>
          <w:szCs w:val="28"/>
          <w:lang w:val="ru-RU"/>
        </w:rPr>
        <w:t>ей в муниципальных учреждениях ГО «Жатай»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о) осуществление иных функций в области противодействия коррупции в соответствии с законодательством Российской Федерации.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2. В целях реализации своих функций ответственное лицо за организацию работы по профилактике коррупционных правонарушений: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а) подготавливает для направления в установленном порядке в федеральные органы исполнительной власти, уполномоченны</w:t>
      </w:r>
      <w:r>
        <w:rPr>
          <w:rFonts w:ascii="Times New Roman" w:hAnsi="Times New Roman"/>
          <w:snapToGrid/>
          <w:sz w:val="28"/>
          <w:szCs w:val="28"/>
          <w:lang w:val="ru-RU"/>
        </w:rPr>
        <w:t>е на осуществление оперативно-ро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зыскной деятельности, в органы прокуратуры Российской Федерации, иные федеральные государственные органы, в государственные органы Республики Саха (Якутия), территориальные органы федеральных органов исполнительной власти, органы местного самоуправления, на предприятия, в организации и общественные объединения запросы об имеющихся у них сведениях о доходах, расходах, об имуществе и обязательствах имущественного характера лиц, замещающих должности муниципальной службы, их супруг (супругов) и несовершеннолетних детей, о соблюдении ими запретов, ограничений и требований, установленных в целях противодействия коррупции, а также по иным вопросам в пределах своей компетенции;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>
        <w:rPr>
          <w:rFonts w:ascii="Times New Roman" w:hAnsi="Times New Roman"/>
          <w:snapToGrid/>
          <w:sz w:val="28"/>
          <w:szCs w:val="28"/>
          <w:lang w:val="ru-RU"/>
        </w:rPr>
        <w:t xml:space="preserve">б) </w:t>
      </w:r>
      <w:r w:rsidRPr="00262455">
        <w:rPr>
          <w:rFonts w:ascii="Times New Roman" w:hAnsi="Times New Roman"/>
          <w:snapToGrid/>
          <w:sz w:val="28"/>
          <w:szCs w:val="28"/>
          <w:lang w:val="ru-RU"/>
        </w:rPr>
        <w:t>в случаях, предусмотренных нормативными правовыми актами РФ осуществляет в пределах своей компетенции взаимодействие с правоохранительными органами, иными федеральными государственными органами, с государственными органами Республики Саха (Якутия), органами местного самоуправления, государственными и муниципальными организациями, с гражданами, институтами гражданского общества, средствами массовой информации, научными и другими организациями;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в) проводит с гражданами и должностными лицами с их согласия беседы и получает от них пояснения, по представленным сведениям, о доходах, расходах, об имуществе и обязательствах имущественного характера и по иным материалам;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г) получает в пределах своей компетенции информацию от физических и юридических лиц (с их согласия);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  <w:r w:rsidRPr="00262455">
        <w:rPr>
          <w:rFonts w:ascii="Times New Roman" w:hAnsi="Times New Roman"/>
          <w:snapToGrid/>
          <w:sz w:val="28"/>
          <w:szCs w:val="28"/>
          <w:lang w:val="ru-RU"/>
        </w:rPr>
        <w:t>д) проводит иные мероприятия, направленные на противодействие коррупции.</w:t>
      </w: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262455" w:rsidRDefault="007B22A8" w:rsidP="007B22A8">
      <w:pPr>
        <w:pStyle w:val="1"/>
        <w:spacing w:after="0" w:line="240" w:lineRule="auto"/>
        <w:jc w:val="both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Pr="00D764AF" w:rsidRDefault="007B22A8" w:rsidP="007B22A8">
      <w:pPr>
        <w:pStyle w:val="1"/>
        <w:jc w:val="center"/>
        <w:outlineLvl w:val="0"/>
        <w:rPr>
          <w:rFonts w:ascii="Times New Roman" w:hAnsi="Times New Roman"/>
          <w:snapToGrid/>
          <w:sz w:val="28"/>
          <w:szCs w:val="28"/>
          <w:lang w:val="ru-RU"/>
        </w:rPr>
      </w:pPr>
    </w:p>
    <w:p w:rsidR="007B22A8" w:rsidRDefault="007B22A8" w:rsidP="007B22A8">
      <w:pPr>
        <w:spacing w:before="100" w:beforeAutospacing="1" w:after="100" w:afterAutospacing="1"/>
        <w:rPr>
          <w:sz w:val="18"/>
          <w:szCs w:val="18"/>
        </w:rPr>
      </w:pPr>
    </w:p>
    <w:p w:rsidR="00DC6EEE" w:rsidRDefault="00DC6EEE"/>
    <w:sectPr w:rsidR="00DC6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2A8"/>
    <w:rsid w:val="007B22A8"/>
    <w:rsid w:val="00DC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EC31C"/>
  <w15:chartTrackingRefBased/>
  <w15:docId w15:val="{54B80A33-DD66-4815-9C34-659143F6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2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B22A8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1">
    <w:name w:val="Обычный1"/>
    <w:uiPriority w:val="99"/>
    <w:rsid w:val="007B22A8"/>
    <w:rPr>
      <w:rFonts w:eastAsiaTheme="minorEastAsia" w:cs="Times New Roman"/>
      <w:snapToGrid w:val="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1487</Words>
  <Characters>8482</Characters>
  <Application>Microsoft Office Word</Application>
  <DocSecurity>0</DocSecurity>
  <Lines>70</Lines>
  <Paragraphs>19</Paragraphs>
  <ScaleCrop>false</ScaleCrop>
  <Company/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2025-08-29T00:33:00Z</dcterms:created>
  <dcterms:modified xsi:type="dcterms:W3CDTF">2025-08-29T00:38:00Z</dcterms:modified>
</cp:coreProperties>
</file>