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4501CC" w:rsidRPr="00497E98" w:rsidTr="002919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4501CC" w:rsidRPr="00497E98" w:rsidRDefault="004501CC" w:rsidP="002919E7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501CC" w:rsidRPr="00497E98" w:rsidRDefault="004501CC" w:rsidP="002919E7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4501CC" w:rsidRPr="00497E98" w:rsidRDefault="004501CC" w:rsidP="002919E7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4501CC" w:rsidRPr="00497E98" w:rsidRDefault="004501CC" w:rsidP="002919E7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4501CC" w:rsidRPr="00497E98" w:rsidRDefault="004501CC" w:rsidP="002919E7">
            <w:pPr>
              <w:pStyle w:val="Normal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4501CC" w:rsidRPr="00497E98" w:rsidRDefault="004501CC" w:rsidP="002919E7">
            <w:pPr>
              <w:pStyle w:val="Normal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501CC" w:rsidRPr="00497E98" w:rsidRDefault="004501CC" w:rsidP="002919E7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4501CC" w:rsidRPr="00497E98" w:rsidRDefault="004501CC" w:rsidP="002919E7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4501CC" w:rsidRPr="00497E98" w:rsidRDefault="004501CC" w:rsidP="002919E7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A11026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0" t="0" r="9525" b="9525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4501CC" w:rsidRPr="00F406D3" w:rsidRDefault="004501CC" w:rsidP="002919E7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4501CC" w:rsidRPr="00F406D3" w:rsidRDefault="004501CC" w:rsidP="002919E7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4501CC" w:rsidRPr="00F406D3" w:rsidRDefault="004501CC" w:rsidP="002919E7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4501CC" w:rsidRPr="00497E98" w:rsidRDefault="004501CC" w:rsidP="002919E7">
            <w:pPr>
              <w:pStyle w:val="Normal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501CC" w:rsidRPr="00497E98" w:rsidRDefault="004501CC" w:rsidP="002919E7">
            <w:pPr>
              <w:pStyle w:val="Normal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4501CC" w:rsidRPr="00C63799" w:rsidTr="002919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4501CC" w:rsidRPr="00C63799" w:rsidRDefault="004501CC" w:rsidP="002919E7">
            <w:pPr>
              <w:pStyle w:val="Normal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3799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4501CC" w:rsidRPr="00C63799" w:rsidRDefault="004501CC" w:rsidP="002919E7">
            <w:pPr>
              <w:pStyle w:val="Normal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rFonts w:ascii="Times New Roman" w:hAnsi="Times New Roman"/>
                <w:sz w:val="24"/>
                <w:szCs w:val="24"/>
              </w:rPr>
            </w:pPr>
            <w:r w:rsidRPr="00C63799">
              <w:rPr>
                <w:rFonts w:ascii="Times New Roman" w:hAnsi="Times New Roman"/>
                <w:sz w:val="24"/>
                <w:szCs w:val="24"/>
              </w:rPr>
              <w:t xml:space="preserve">п. Жатай            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</w:t>
            </w:r>
            <w:r w:rsidRPr="00C63799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C63799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февраля </w:t>
            </w:r>
            <w:r w:rsidRPr="00C63799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 г.</w:t>
            </w:r>
            <w:r w:rsidRPr="00C63799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14-Г</w:t>
            </w:r>
          </w:p>
        </w:tc>
      </w:tr>
    </w:tbl>
    <w:p w:rsidR="004501CC" w:rsidRPr="00C63799" w:rsidRDefault="004501CC" w:rsidP="004501CC">
      <w:pPr>
        <w:rPr>
          <w:sz w:val="24"/>
          <w:szCs w:val="24"/>
        </w:rPr>
      </w:pPr>
    </w:p>
    <w:p w:rsidR="004501CC" w:rsidRPr="00497E98" w:rsidRDefault="004501CC" w:rsidP="004501CC">
      <w:pPr>
        <w:pStyle w:val="Normal"/>
        <w:rPr>
          <w:rFonts w:ascii="Bookman Old Style" w:hAnsi="Bookman Old Style"/>
          <w:b/>
          <w:snapToGrid/>
          <w:sz w:val="22"/>
          <w:szCs w:val="22"/>
        </w:rPr>
      </w:pPr>
    </w:p>
    <w:p w:rsidR="004501CC" w:rsidRPr="00CB1129" w:rsidRDefault="004501CC" w:rsidP="004501CC">
      <w:pPr>
        <w:pStyle w:val="a3"/>
        <w:jc w:val="center"/>
        <w:rPr>
          <w:b/>
          <w:sz w:val="24"/>
          <w:szCs w:val="24"/>
        </w:rPr>
      </w:pPr>
    </w:p>
    <w:p w:rsidR="004501CC" w:rsidRDefault="004501CC" w:rsidP="004501CC">
      <w:pPr>
        <w:pStyle w:val="a3"/>
        <w:jc w:val="center"/>
        <w:rPr>
          <w:b/>
          <w:sz w:val="24"/>
          <w:szCs w:val="24"/>
        </w:rPr>
      </w:pPr>
      <w:r w:rsidRPr="00CB1129"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>б</w:t>
      </w:r>
      <w:r w:rsidRPr="00CB112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утверждении</w:t>
      </w:r>
      <w:r w:rsidRPr="00CB112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календарного</w:t>
      </w:r>
      <w:r w:rsidRPr="00CB112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плана</w:t>
      </w:r>
      <w:r w:rsidRPr="00CB112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основных</w:t>
      </w:r>
      <w:r w:rsidRPr="00CB112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мероприятий</w:t>
      </w:r>
      <w:r w:rsidRPr="00CB112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эвакоприёмной (эвакуационной) комиссии</w:t>
      </w:r>
      <w:r w:rsidRPr="00CB112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Городского округа «Жатай»</w:t>
      </w:r>
    </w:p>
    <w:p w:rsidR="004501CC" w:rsidRPr="004978BB" w:rsidRDefault="004501CC" w:rsidP="004501CC">
      <w:pPr>
        <w:pStyle w:val="a3"/>
        <w:jc w:val="center"/>
        <w:rPr>
          <w:b/>
          <w:sz w:val="24"/>
          <w:szCs w:val="24"/>
        </w:rPr>
      </w:pPr>
    </w:p>
    <w:p w:rsidR="004501CC" w:rsidRDefault="004501CC" w:rsidP="004501CC">
      <w:pPr>
        <w:widowControl w:val="0"/>
        <w:tabs>
          <w:tab w:val="left" w:pos="680"/>
        </w:tabs>
        <w:ind w:right="-108"/>
        <w:jc w:val="both"/>
        <w:rPr>
          <w:bCs/>
          <w:sz w:val="24"/>
          <w:szCs w:val="24"/>
        </w:rPr>
      </w:pPr>
      <w:r w:rsidRPr="004978BB">
        <w:rPr>
          <w:b/>
          <w:bCs/>
          <w:sz w:val="24"/>
          <w:szCs w:val="24"/>
        </w:rPr>
        <w:tab/>
      </w:r>
      <w:r w:rsidRPr="004978BB">
        <w:rPr>
          <w:bCs/>
          <w:sz w:val="24"/>
          <w:szCs w:val="24"/>
        </w:rPr>
        <w:t>В соответствии с пунктом 1 статьи 11 Федерального закона «О защите населения и территорий от чрезвычайных ситуаций природного и техногенн</w:t>
      </w:r>
      <w:r w:rsidRPr="004978BB">
        <w:rPr>
          <w:bCs/>
          <w:sz w:val="24"/>
          <w:szCs w:val="24"/>
        </w:rPr>
        <w:t>о</w:t>
      </w:r>
      <w:r w:rsidRPr="004978BB">
        <w:rPr>
          <w:bCs/>
          <w:sz w:val="24"/>
          <w:szCs w:val="24"/>
        </w:rPr>
        <w:t>го характера» от 21</w:t>
      </w:r>
      <w:r>
        <w:rPr>
          <w:bCs/>
          <w:sz w:val="24"/>
          <w:szCs w:val="24"/>
        </w:rPr>
        <w:t>.12.</w:t>
      </w:r>
      <w:smartTag w:uri="urn:schemas-microsoft-com:office:smarttags" w:element="metricconverter">
        <w:smartTagPr>
          <w:attr w:name="ProductID" w:val="1994 г"/>
        </w:smartTagPr>
        <w:r w:rsidRPr="004978BB">
          <w:rPr>
            <w:bCs/>
            <w:sz w:val="24"/>
            <w:szCs w:val="24"/>
          </w:rPr>
          <w:t>1994 г</w:t>
        </w:r>
      </w:smartTag>
      <w:r>
        <w:rPr>
          <w:bCs/>
          <w:sz w:val="24"/>
          <w:szCs w:val="24"/>
        </w:rPr>
        <w:t xml:space="preserve">., № 68-ФЗ, </w:t>
      </w:r>
      <w:r w:rsidRPr="00CB1129">
        <w:rPr>
          <w:bCs/>
          <w:sz w:val="24"/>
          <w:szCs w:val="24"/>
        </w:rPr>
        <w:t>Федеральными Законами от 12.02.1998 г. №</w:t>
      </w:r>
      <w:r>
        <w:rPr>
          <w:bCs/>
          <w:sz w:val="24"/>
          <w:szCs w:val="24"/>
        </w:rPr>
        <w:t xml:space="preserve"> </w:t>
      </w:r>
      <w:r w:rsidRPr="00CB1129">
        <w:rPr>
          <w:bCs/>
          <w:sz w:val="24"/>
          <w:szCs w:val="24"/>
        </w:rPr>
        <w:t>28-ФЗ «О гражданской обороне»,</w:t>
      </w:r>
      <w:r>
        <w:rPr>
          <w:bCs/>
          <w:sz w:val="24"/>
          <w:szCs w:val="24"/>
        </w:rPr>
        <w:t xml:space="preserve"> с пунктом 8 части 1 статьи 16</w:t>
      </w:r>
      <w:r w:rsidRPr="004978BB">
        <w:rPr>
          <w:bCs/>
          <w:sz w:val="24"/>
          <w:szCs w:val="24"/>
        </w:rPr>
        <w:t xml:space="preserve"> </w:t>
      </w:r>
      <w:r w:rsidRPr="004978BB">
        <w:rPr>
          <w:sz w:val="24"/>
          <w:szCs w:val="24"/>
        </w:rPr>
        <w:t>Федерального закона от 06.10.2003 г., № 131-ФЗ «Об общих принципах организации местного сам</w:t>
      </w:r>
      <w:r w:rsidRPr="004978BB">
        <w:rPr>
          <w:sz w:val="24"/>
          <w:szCs w:val="24"/>
        </w:rPr>
        <w:t>о</w:t>
      </w:r>
      <w:r w:rsidRPr="004978BB">
        <w:rPr>
          <w:sz w:val="24"/>
          <w:szCs w:val="24"/>
        </w:rPr>
        <w:t xml:space="preserve">управления в Российской Федерации», </w:t>
      </w:r>
      <w:r w:rsidRPr="004978BB">
        <w:rPr>
          <w:bCs/>
          <w:sz w:val="24"/>
          <w:szCs w:val="24"/>
        </w:rPr>
        <w:t xml:space="preserve"> в целях качественной подготовки Городского </w:t>
      </w:r>
      <w:r>
        <w:rPr>
          <w:bCs/>
          <w:sz w:val="24"/>
          <w:szCs w:val="24"/>
        </w:rPr>
        <w:t>о</w:t>
      </w:r>
      <w:r w:rsidRPr="004978BB">
        <w:rPr>
          <w:bCs/>
          <w:sz w:val="24"/>
          <w:szCs w:val="24"/>
        </w:rPr>
        <w:t>круга «Жатай» к обеспечению безопасного пропуска весенних п</w:t>
      </w:r>
      <w:r w:rsidRPr="004978BB">
        <w:rPr>
          <w:bCs/>
          <w:sz w:val="24"/>
          <w:szCs w:val="24"/>
        </w:rPr>
        <w:t>а</w:t>
      </w:r>
      <w:r w:rsidRPr="004978BB">
        <w:rPr>
          <w:bCs/>
          <w:sz w:val="24"/>
          <w:szCs w:val="24"/>
        </w:rPr>
        <w:t>водковых вод,  планового проведения предупредительных мероприятий по снижению вероятности возникновения гидрологической чрезвычайной ситу</w:t>
      </w:r>
      <w:r w:rsidRPr="004978BB">
        <w:rPr>
          <w:bCs/>
          <w:sz w:val="24"/>
          <w:szCs w:val="24"/>
        </w:rPr>
        <w:t>а</w:t>
      </w:r>
      <w:r w:rsidRPr="004978BB">
        <w:rPr>
          <w:bCs/>
          <w:sz w:val="24"/>
          <w:szCs w:val="24"/>
        </w:rPr>
        <w:t xml:space="preserve">ции в Городском </w:t>
      </w:r>
      <w:r>
        <w:rPr>
          <w:bCs/>
          <w:sz w:val="24"/>
          <w:szCs w:val="24"/>
        </w:rPr>
        <w:t>о</w:t>
      </w:r>
      <w:r w:rsidRPr="004978BB">
        <w:rPr>
          <w:bCs/>
          <w:sz w:val="24"/>
          <w:szCs w:val="24"/>
        </w:rPr>
        <w:t>круге «Жатай»</w:t>
      </w:r>
      <w:r>
        <w:rPr>
          <w:bCs/>
          <w:sz w:val="24"/>
          <w:szCs w:val="24"/>
        </w:rPr>
        <w:t>:</w:t>
      </w:r>
    </w:p>
    <w:p w:rsidR="004501CC" w:rsidRDefault="004501CC" w:rsidP="004501CC">
      <w:pPr>
        <w:widowControl w:val="0"/>
        <w:tabs>
          <w:tab w:val="left" w:pos="680"/>
        </w:tabs>
        <w:ind w:right="-108"/>
        <w:jc w:val="both"/>
        <w:rPr>
          <w:bCs/>
          <w:sz w:val="24"/>
          <w:szCs w:val="24"/>
        </w:rPr>
      </w:pPr>
    </w:p>
    <w:p w:rsidR="004501CC" w:rsidRDefault="004501CC" w:rsidP="004501CC">
      <w:pPr>
        <w:widowControl w:val="0"/>
        <w:tabs>
          <w:tab w:val="left" w:pos="680"/>
        </w:tabs>
        <w:ind w:right="-1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1. Утвердить</w:t>
      </w:r>
      <w:r w:rsidRPr="00CB1129">
        <w:t xml:space="preserve"> </w:t>
      </w:r>
      <w:r w:rsidRPr="00FD2016">
        <w:rPr>
          <w:sz w:val="24"/>
          <w:szCs w:val="24"/>
        </w:rPr>
        <w:t>к</w:t>
      </w:r>
      <w:r w:rsidRPr="00FD2016">
        <w:rPr>
          <w:bCs/>
          <w:sz w:val="24"/>
          <w:szCs w:val="24"/>
        </w:rPr>
        <w:t>алендарный</w:t>
      </w:r>
      <w:r w:rsidRPr="00CB1129">
        <w:rPr>
          <w:bCs/>
          <w:sz w:val="24"/>
          <w:szCs w:val="24"/>
        </w:rPr>
        <w:t xml:space="preserve"> план основных мероприятий эвакоприемной (эвакуационной) комиссии Городского округа «Жатай»</w:t>
      </w:r>
      <w:r>
        <w:rPr>
          <w:bCs/>
          <w:sz w:val="24"/>
          <w:szCs w:val="24"/>
        </w:rPr>
        <w:t>, согласно приложению № 1 к настоящему Постановлению.</w:t>
      </w:r>
    </w:p>
    <w:p w:rsidR="004501CC" w:rsidRDefault="004501CC" w:rsidP="004501CC">
      <w:pPr>
        <w:widowControl w:val="0"/>
        <w:tabs>
          <w:tab w:val="left" w:pos="680"/>
        </w:tabs>
        <w:ind w:right="-1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2</w:t>
      </w:r>
      <w:r w:rsidRPr="004978BB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  <w:r w:rsidRPr="004978BB">
        <w:rPr>
          <w:bCs/>
          <w:sz w:val="24"/>
          <w:szCs w:val="24"/>
        </w:rPr>
        <w:t>Контроль исполнения настоящего постановления оставляю за собой.</w:t>
      </w:r>
    </w:p>
    <w:p w:rsidR="004501CC" w:rsidRDefault="004501CC" w:rsidP="004501CC">
      <w:pPr>
        <w:jc w:val="both"/>
        <w:rPr>
          <w:b/>
          <w:bCs/>
          <w:sz w:val="24"/>
          <w:szCs w:val="24"/>
        </w:rPr>
      </w:pPr>
    </w:p>
    <w:p w:rsidR="004501CC" w:rsidRDefault="004501CC" w:rsidP="004501CC">
      <w:pPr>
        <w:jc w:val="both"/>
        <w:rPr>
          <w:b/>
          <w:bCs/>
          <w:sz w:val="24"/>
          <w:szCs w:val="24"/>
        </w:rPr>
      </w:pPr>
    </w:p>
    <w:p w:rsidR="004501CC" w:rsidRDefault="004501CC" w:rsidP="004501CC">
      <w:pPr>
        <w:jc w:val="both"/>
        <w:rPr>
          <w:b/>
          <w:bCs/>
          <w:sz w:val="24"/>
          <w:szCs w:val="24"/>
        </w:rPr>
      </w:pPr>
    </w:p>
    <w:p w:rsidR="004501CC" w:rsidRDefault="004501CC" w:rsidP="004501CC">
      <w:pPr>
        <w:jc w:val="both"/>
        <w:rPr>
          <w:b/>
          <w:bCs/>
          <w:sz w:val="24"/>
          <w:szCs w:val="24"/>
        </w:rPr>
      </w:pPr>
    </w:p>
    <w:p w:rsidR="004501CC" w:rsidRDefault="004501CC" w:rsidP="004501CC">
      <w:pPr>
        <w:jc w:val="both"/>
        <w:rPr>
          <w:b/>
          <w:bCs/>
          <w:sz w:val="24"/>
          <w:szCs w:val="24"/>
        </w:rPr>
      </w:pPr>
    </w:p>
    <w:p w:rsidR="004501CC" w:rsidRDefault="004501CC" w:rsidP="004501CC">
      <w:pPr>
        <w:jc w:val="both"/>
        <w:rPr>
          <w:bCs/>
          <w:sz w:val="24"/>
          <w:szCs w:val="24"/>
        </w:rPr>
      </w:pPr>
      <w:r w:rsidRPr="00CE0CD5">
        <w:rPr>
          <w:bCs/>
          <w:sz w:val="24"/>
          <w:szCs w:val="24"/>
        </w:rPr>
        <w:t>Глава</w:t>
      </w:r>
      <w:r w:rsidRPr="00CE0CD5">
        <w:rPr>
          <w:bCs/>
          <w:sz w:val="24"/>
          <w:szCs w:val="24"/>
        </w:rPr>
        <w:tab/>
      </w:r>
      <w:r w:rsidRPr="00CE0CD5">
        <w:rPr>
          <w:bCs/>
          <w:sz w:val="24"/>
          <w:szCs w:val="24"/>
        </w:rPr>
        <w:tab/>
      </w:r>
      <w:r w:rsidRPr="00CE0CD5">
        <w:rPr>
          <w:bCs/>
          <w:sz w:val="24"/>
          <w:szCs w:val="24"/>
        </w:rPr>
        <w:tab/>
      </w:r>
      <w:r w:rsidRPr="00CE0CD5">
        <w:rPr>
          <w:bCs/>
          <w:sz w:val="24"/>
          <w:szCs w:val="24"/>
        </w:rPr>
        <w:tab/>
      </w:r>
      <w:r w:rsidRPr="00CE0CD5">
        <w:rPr>
          <w:bCs/>
          <w:sz w:val="24"/>
          <w:szCs w:val="24"/>
        </w:rPr>
        <w:tab/>
        <w:t xml:space="preserve">                                                                            </w:t>
      </w:r>
      <w:r>
        <w:rPr>
          <w:bCs/>
          <w:sz w:val="24"/>
          <w:szCs w:val="24"/>
        </w:rPr>
        <w:t xml:space="preserve">     </w:t>
      </w:r>
      <w:r w:rsidRPr="00CE0CD5">
        <w:rPr>
          <w:bCs/>
          <w:sz w:val="24"/>
          <w:szCs w:val="24"/>
        </w:rPr>
        <w:t xml:space="preserve">            Е.Н. Исаева</w:t>
      </w:r>
    </w:p>
    <w:p w:rsidR="004501CC" w:rsidRDefault="004501CC" w:rsidP="004501CC">
      <w:pPr>
        <w:jc w:val="both"/>
        <w:rPr>
          <w:bCs/>
          <w:sz w:val="24"/>
          <w:szCs w:val="24"/>
        </w:rPr>
      </w:pPr>
    </w:p>
    <w:p w:rsidR="005655F7" w:rsidRDefault="005655F7" w:rsidP="004501CC">
      <w:pPr>
        <w:tabs>
          <w:tab w:val="left" w:pos="680"/>
        </w:tabs>
      </w:pPr>
      <w:bookmarkStart w:id="0" w:name="_GoBack"/>
      <w:bookmarkEnd w:id="0"/>
    </w:p>
    <w:sectPr w:rsidR="005655F7" w:rsidSect="004501C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 Times New 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68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E9F"/>
    <w:rsid w:val="00410E9F"/>
    <w:rsid w:val="004501CC"/>
    <w:rsid w:val="00565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101E55-E468-49C3-B584-A14713307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1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501CC"/>
    <w:pPr>
      <w:spacing w:after="0" w:line="240" w:lineRule="auto"/>
    </w:pPr>
    <w:rPr>
      <w:rFonts w:ascii=" Times New Roman" w:eastAsia="Times New Roman" w:hAnsi=" Times New Roman" w:cs="Times New Roman"/>
      <w:snapToGrid w:val="0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4501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4501C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2</cp:revision>
  <dcterms:created xsi:type="dcterms:W3CDTF">2024-02-19T01:52:00Z</dcterms:created>
  <dcterms:modified xsi:type="dcterms:W3CDTF">2024-02-19T01:52:00Z</dcterms:modified>
</cp:coreProperties>
</file>