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16704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EB1B82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66FED">
              <w:rPr>
                <w:b/>
                <w:sz w:val="24"/>
                <w:szCs w:val="24"/>
              </w:rPr>
              <w:t>θрθсп</w:t>
            </w:r>
            <w:r w:rsidRPr="00366FED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66FED">
              <w:rPr>
                <w:b/>
                <w:sz w:val="24"/>
                <w:szCs w:val="24"/>
              </w:rPr>
              <w:t>б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r w:rsidRPr="00366FED">
              <w:rPr>
                <w:b/>
                <w:sz w:val="24"/>
                <w:szCs w:val="24"/>
              </w:rPr>
              <w:t>л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66FED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66FED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66FED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366FED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66FE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16704" w:rsidRPr="00366FED" w:rsidRDefault="00016704" w:rsidP="00016704">
            <w:pPr>
              <w:pStyle w:val="3"/>
              <w:ind w:right="1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CC0816">
            <w:pPr>
              <w:pStyle w:val="2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</w:t>
            </w:r>
            <w:r w:rsidR="00B518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B5189B">
              <w:rPr>
                <w:sz w:val="22"/>
                <w:szCs w:val="22"/>
              </w:rPr>
              <w:t xml:space="preserve">Жатай                                                                                         </w:t>
            </w:r>
            <w:r w:rsidR="00016704">
              <w:rPr>
                <w:sz w:val="22"/>
                <w:szCs w:val="22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«</w:t>
            </w:r>
            <w:r w:rsidR="00CC0816">
              <w:rPr>
                <w:sz w:val="24"/>
                <w:szCs w:val="24"/>
                <w:u w:val="single"/>
              </w:rPr>
              <w:t xml:space="preserve"> 06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CC0816">
              <w:rPr>
                <w:sz w:val="24"/>
                <w:szCs w:val="24"/>
              </w:rPr>
              <w:t xml:space="preserve">  </w:t>
            </w:r>
            <w:r w:rsidR="00CC0816" w:rsidRPr="00CC0816">
              <w:rPr>
                <w:sz w:val="24"/>
                <w:szCs w:val="24"/>
                <w:u w:val="single"/>
              </w:rPr>
              <w:t>декабря</w:t>
            </w:r>
            <w:r w:rsidR="00CC0816">
              <w:rPr>
                <w:sz w:val="24"/>
                <w:szCs w:val="24"/>
              </w:rPr>
              <w:t xml:space="preserve"> </w:t>
            </w:r>
            <w:r w:rsidR="00016704" w:rsidRPr="00324060">
              <w:rPr>
                <w:sz w:val="24"/>
                <w:szCs w:val="24"/>
              </w:rPr>
              <w:t>202</w:t>
            </w:r>
            <w:r w:rsidR="00B5189B">
              <w:rPr>
                <w:sz w:val="24"/>
                <w:szCs w:val="24"/>
              </w:rPr>
              <w:t>3</w:t>
            </w:r>
            <w:r w:rsidR="00016704" w:rsidRPr="00324060">
              <w:rPr>
                <w:sz w:val="24"/>
                <w:szCs w:val="24"/>
              </w:rPr>
              <w:t xml:space="preserve"> г.   </w:t>
            </w:r>
            <w:r w:rsidR="00016704" w:rsidRPr="00CC0816">
              <w:rPr>
                <w:sz w:val="24"/>
                <w:szCs w:val="24"/>
                <w:u w:val="single"/>
              </w:rPr>
              <w:t>№</w:t>
            </w:r>
            <w:r w:rsidR="00CC0816" w:rsidRPr="00CC0816">
              <w:rPr>
                <w:sz w:val="24"/>
                <w:szCs w:val="24"/>
                <w:u w:val="single"/>
              </w:rPr>
              <w:t xml:space="preserve"> 111-г</w:t>
            </w:r>
          </w:p>
        </w:tc>
      </w:tr>
    </w:tbl>
    <w:p w:rsidR="00063140" w:rsidRDefault="00063140" w:rsidP="00A32E04">
      <w:pPr>
        <w:jc w:val="right"/>
        <w:rPr>
          <w:sz w:val="22"/>
          <w:szCs w:val="22"/>
        </w:rPr>
      </w:pPr>
    </w:p>
    <w:p w:rsidR="00C77B24" w:rsidRDefault="00C77B24" w:rsidP="00063140">
      <w:pPr>
        <w:rPr>
          <w:rFonts w:eastAsia="Calibri"/>
          <w:b/>
          <w:bCs/>
          <w:sz w:val="24"/>
          <w:szCs w:val="24"/>
          <w:lang w:eastAsia="en-US"/>
        </w:rPr>
      </w:pPr>
    </w:p>
    <w:p w:rsidR="005678EC" w:rsidRDefault="005678EC" w:rsidP="00063140">
      <w:pPr>
        <w:rPr>
          <w:rFonts w:eastAsia="Calibri"/>
          <w:b/>
          <w:bCs/>
          <w:sz w:val="24"/>
          <w:szCs w:val="24"/>
          <w:lang w:eastAsia="en-US"/>
        </w:rPr>
      </w:pPr>
    </w:p>
    <w:p w:rsidR="00063140" w:rsidRDefault="00063140" w:rsidP="00063140">
      <w:pPr>
        <w:rPr>
          <w:rFonts w:eastAsia="Calibri"/>
          <w:b/>
          <w:bCs/>
          <w:sz w:val="24"/>
          <w:szCs w:val="24"/>
          <w:lang w:eastAsia="en-US"/>
        </w:rPr>
      </w:pPr>
      <w:r w:rsidRPr="00063140">
        <w:rPr>
          <w:rFonts w:eastAsia="Calibri"/>
          <w:b/>
          <w:bCs/>
          <w:sz w:val="24"/>
          <w:szCs w:val="24"/>
          <w:lang w:eastAsia="en-US"/>
        </w:rPr>
        <w:t xml:space="preserve">Об утверждении методических рекомендаций </w:t>
      </w:r>
    </w:p>
    <w:p w:rsidR="00063140" w:rsidRDefault="00063140" w:rsidP="00063140">
      <w:pPr>
        <w:rPr>
          <w:rFonts w:eastAsia="Calibri"/>
          <w:b/>
          <w:bCs/>
          <w:sz w:val="24"/>
          <w:szCs w:val="24"/>
          <w:lang w:eastAsia="en-US"/>
        </w:rPr>
      </w:pPr>
      <w:r w:rsidRPr="00063140">
        <w:rPr>
          <w:rFonts w:eastAsia="Calibri"/>
          <w:b/>
          <w:bCs/>
          <w:sz w:val="24"/>
          <w:szCs w:val="24"/>
          <w:lang w:eastAsia="en-US"/>
        </w:rPr>
        <w:t xml:space="preserve">по нормировании труда руководителей, </w:t>
      </w:r>
    </w:p>
    <w:p w:rsidR="00063140" w:rsidRPr="00063140" w:rsidRDefault="00063140" w:rsidP="00063140">
      <w:pPr>
        <w:rPr>
          <w:rFonts w:eastAsia="Calibri"/>
          <w:b/>
          <w:bCs/>
          <w:sz w:val="24"/>
          <w:szCs w:val="24"/>
          <w:lang w:eastAsia="en-US"/>
        </w:rPr>
      </w:pPr>
      <w:r w:rsidRPr="00063140">
        <w:rPr>
          <w:rFonts w:eastAsia="Calibri"/>
          <w:b/>
          <w:bCs/>
          <w:sz w:val="24"/>
          <w:szCs w:val="24"/>
          <w:lang w:eastAsia="en-US"/>
        </w:rPr>
        <w:t xml:space="preserve">специалистов и служащих Муниципального </w:t>
      </w:r>
    </w:p>
    <w:p w:rsidR="00063140" w:rsidRDefault="00063140" w:rsidP="00063140">
      <w:pPr>
        <w:rPr>
          <w:rFonts w:eastAsia="Calibri"/>
          <w:b/>
          <w:bCs/>
          <w:sz w:val="24"/>
          <w:szCs w:val="24"/>
          <w:lang w:eastAsia="en-US"/>
        </w:rPr>
      </w:pPr>
      <w:r w:rsidRPr="00063140">
        <w:rPr>
          <w:rFonts w:eastAsia="Calibri"/>
          <w:b/>
          <w:bCs/>
          <w:sz w:val="24"/>
          <w:szCs w:val="24"/>
          <w:lang w:eastAsia="en-US"/>
        </w:rPr>
        <w:t xml:space="preserve">унитарного предприятия «Жатайтеплосеть» </w:t>
      </w:r>
    </w:p>
    <w:p w:rsidR="00063140" w:rsidRDefault="00063140" w:rsidP="00063140">
      <w:pPr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Г</w:t>
      </w:r>
      <w:r w:rsidRPr="00063140">
        <w:rPr>
          <w:rFonts w:eastAsia="Calibri"/>
          <w:b/>
          <w:bCs/>
          <w:sz w:val="24"/>
          <w:szCs w:val="24"/>
          <w:lang w:eastAsia="en-US"/>
        </w:rPr>
        <w:t>ородского округа «Жатай»</w:t>
      </w:r>
    </w:p>
    <w:p w:rsidR="00C77B24" w:rsidRPr="00063140" w:rsidRDefault="00C77B24" w:rsidP="00063140">
      <w:pPr>
        <w:rPr>
          <w:rFonts w:eastAsia="Calibri"/>
          <w:b/>
          <w:bCs/>
          <w:sz w:val="24"/>
          <w:szCs w:val="24"/>
          <w:lang w:eastAsia="en-US"/>
        </w:rPr>
      </w:pPr>
    </w:p>
    <w:p w:rsidR="00156323" w:rsidRPr="00710DB5" w:rsidRDefault="00156323" w:rsidP="00016704">
      <w:pPr>
        <w:pStyle w:val="11"/>
        <w:rPr>
          <w:sz w:val="24"/>
          <w:szCs w:val="24"/>
        </w:rPr>
      </w:pPr>
    </w:p>
    <w:p w:rsidR="0060523B" w:rsidRPr="000836AE" w:rsidRDefault="001E0AB5" w:rsidP="000836AE">
      <w:pPr>
        <w:shd w:val="clear" w:color="auto" w:fill="FFFFFF"/>
        <w:spacing w:after="100" w:afterAutospacing="1"/>
        <w:ind w:firstLine="426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460FC" w:rsidRPr="001E0AB5">
        <w:rPr>
          <w:sz w:val="24"/>
          <w:szCs w:val="24"/>
        </w:rPr>
        <w:t>с</w:t>
      </w:r>
      <w:r w:rsidR="00950E30">
        <w:rPr>
          <w:sz w:val="24"/>
          <w:szCs w:val="24"/>
        </w:rPr>
        <w:t xml:space="preserve"> </w:t>
      </w:r>
      <w:r w:rsidR="00950E30" w:rsidRPr="00950E30">
        <w:rPr>
          <w:sz w:val="24"/>
          <w:szCs w:val="24"/>
        </w:rPr>
        <w:t>приказ</w:t>
      </w:r>
      <w:r w:rsidR="00950E30">
        <w:rPr>
          <w:sz w:val="24"/>
          <w:szCs w:val="24"/>
        </w:rPr>
        <w:t>ом</w:t>
      </w:r>
      <w:r w:rsidR="00950E30" w:rsidRPr="00950E30">
        <w:rPr>
          <w:sz w:val="24"/>
          <w:szCs w:val="24"/>
        </w:rPr>
        <w:t xml:space="preserve"> Государственного комитета </w:t>
      </w:r>
      <w:r w:rsidR="00950E30">
        <w:rPr>
          <w:sz w:val="24"/>
          <w:szCs w:val="24"/>
        </w:rPr>
        <w:t>РФ</w:t>
      </w:r>
      <w:r w:rsidR="00950E30" w:rsidRPr="00950E30">
        <w:rPr>
          <w:sz w:val="24"/>
          <w:szCs w:val="24"/>
        </w:rPr>
        <w:t xml:space="preserve"> по строительству и жилищно – коммунальному комплексу «Об утверждении нормативов численности руководителей, специалистов и служащих коммунальных теплоэнергетиче</w:t>
      </w:r>
      <w:r w:rsidR="000836AE">
        <w:rPr>
          <w:sz w:val="24"/>
          <w:szCs w:val="24"/>
        </w:rPr>
        <w:t>ских предприятий» от 12.10.</w:t>
      </w:r>
      <w:r w:rsidR="00950E30" w:rsidRPr="00950E30">
        <w:rPr>
          <w:sz w:val="24"/>
          <w:szCs w:val="24"/>
        </w:rPr>
        <w:t>1999</w:t>
      </w:r>
      <w:r w:rsidR="003A637C">
        <w:rPr>
          <w:sz w:val="24"/>
          <w:szCs w:val="24"/>
        </w:rPr>
        <w:t xml:space="preserve"> </w:t>
      </w:r>
      <w:r w:rsidR="00950E30" w:rsidRPr="00950E30">
        <w:rPr>
          <w:sz w:val="24"/>
          <w:szCs w:val="24"/>
        </w:rPr>
        <w:t>г. № 74, приказ</w:t>
      </w:r>
      <w:r w:rsidR="00C77B24">
        <w:rPr>
          <w:sz w:val="24"/>
          <w:szCs w:val="24"/>
        </w:rPr>
        <w:t>ом</w:t>
      </w:r>
      <w:r w:rsidR="00950E30" w:rsidRPr="00950E30">
        <w:rPr>
          <w:sz w:val="24"/>
          <w:szCs w:val="24"/>
        </w:rPr>
        <w:t xml:space="preserve"> Министерства строительства и жилищно – коммунального хозяйства </w:t>
      </w:r>
      <w:r w:rsidR="00950E30">
        <w:rPr>
          <w:sz w:val="24"/>
          <w:szCs w:val="24"/>
        </w:rPr>
        <w:t>РФ</w:t>
      </w:r>
      <w:r w:rsidR="00950E30" w:rsidRPr="00950E30">
        <w:rPr>
          <w:sz w:val="24"/>
          <w:szCs w:val="24"/>
        </w:rPr>
        <w:t xml:space="preserve"> «Об утверждении типовых отраслевых норм численности работников водопроводно – канализационного хозяйства» от 23</w:t>
      </w:r>
      <w:r w:rsidR="000836AE">
        <w:rPr>
          <w:sz w:val="24"/>
          <w:szCs w:val="24"/>
        </w:rPr>
        <w:t>.03.</w:t>
      </w:r>
      <w:r w:rsidR="00950E30" w:rsidRPr="00950E30">
        <w:rPr>
          <w:sz w:val="24"/>
          <w:szCs w:val="24"/>
        </w:rPr>
        <w:t>2020 г. № 154/</w:t>
      </w:r>
      <w:proofErr w:type="spellStart"/>
      <w:r w:rsidR="00950E30" w:rsidRPr="00950E30">
        <w:rPr>
          <w:sz w:val="24"/>
          <w:szCs w:val="24"/>
        </w:rPr>
        <w:t>пр</w:t>
      </w:r>
      <w:proofErr w:type="spellEnd"/>
      <w:r w:rsidR="000836AE">
        <w:rPr>
          <w:sz w:val="24"/>
          <w:szCs w:val="24"/>
        </w:rPr>
        <w:t xml:space="preserve">, </w:t>
      </w:r>
      <w:r w:rsidR="000836AE" w:rsidRPr="000836AE">
        <w:rPr>
          <w:color w:val="212529"/>
          <w:sz w:val="24"/>
          <w:szCs w:val="24"/>
        </w:rPr>
        <w:t>Р</w:t>
      </w:r>
      <w:r w:rsidR="000836AE" w:rsidRPr="000836AE">
        <w:rPr>
          <w:rFonts w:eastAsia="Calibri"/>
          <w:sz w:val="24"/>
          <w:szCs w:val="24"/>
          <w:lang w:eastAsia="en-US"/>
        </w:rPr>
        <w:t>екомендаци</w:t>
      </w:r>
      <w:r w:rsidR="000836AE">
        <w:rPr>
          <w:rFonts w:eastAsia="Calibri"/>
          <w:sz w:val="24"/>
          <w:szCs w:val="24"/>
          <w:lang w:eastAsia="en-US"/>
        </w:rPr>
        <w:t>ями</w:t>
      </w:r>
      <w:r w:rsidR="000836AE" w:rsidRPr="000836AE">
        <w:rPr>
          <w:rFonts w:eastAsia="Calibri"/>
          <w:sz w:val="24"/>
          <w:szCs w:val="24"/>
          <w:lang w:eastAsia="en-US"/>
        </w:rPr>
        <w:t xml:space="preserve"> по нормированию труда руководителей, специалистов и служащих многоотраслевых предприятий жилищно-коммунального хозяйства</w:t>
      </w:r>
      <w:r w:rsidR="000836AE">
        <w:rPr>
          <w:rFonts w:eastAsia="Calibri"/>
          <w:sz w:val="24"/>
          <w:szCs w:val="24"/>
          <w:lang w:eastAsia="en-US"/>
        </w:rPr>
        <w:t>, утвержденные Центром</w:t>
      </w:r>
      <w:r w:rsidR="000836AE" w:rsidRPr="000836AE">
        <w:rPr>
          <w:rFonts w:eastAsia="Calibri"/>
          <w:sz w:val="24"/>
          <w:szCs w:val="24"/>
          <w:lang w:eastAsia="en-US"/>
        </w:rPr>
        <w:t xml:space="preserve"> муниципальной экономики и </w:t>
      </w:r>
      <w:r w:rsidR="000836AE">
        <w:rPr>
          <w:rFonts w:eastAsia="Calibri"/>
          <w:sz w:val="24"/>
          <w:szCs w:val="24"/>
          <w:lang w:eastAsia="en-US"/>
        </w:rPr>
        <w:t>права от 01.01.2005 г. :</w:t>
      </w:r>
    </w:p>
    <w:p w:rsidR="00C77B24" w:rsidRPr="00710DB5" w:rsidRDefault="00C77B24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0B55D0" w:rsidRDefault="000B55D0" w:rsidP="00E91F79">
      <w:pPr>
        <w:pStyle w:val="1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0B55D0">
        <w:rPr>
          <w:sz w:val="24"/>
          <w:szCs w:val="24"/>
        </w:rPr>
        <w:t>Утвердить методически</w:t>
      </w:r>
      <w:r w:rsidR="00BB2C4F">
        <w:rPr>
          <w:sz w:val="24"/>
          <w:szCs w:val="24"/>
        </w:rPr>
        <w:t>е</w:t>
      </w:r>
      <w:r w:rsidRPr="000B55D0">
        <w:rPr>
          <w:sz w:val="24"/>
          <w:szCs w:val="24"/>
        </w:rPr>
        <w:t xml:space="preserve"> рекомендации по нормировании труда руководителей,</w:t>
      </w:r>
      <w:r>
        <w:rPr>
          <w:sz w:val="24"/>
          <w:szCs w:val="24"/>
        </w:rPr>
        <w:t xml:space="preserve"> </w:t>
      </w:r>
      <w:r w:rsidRPr="000B55D0">
        <w:rPr>
          <w:sz w:val="24"/>
          <w:szCs w:val="24"/>
        </w:rPr>
        <w:t>специалистов и служащих Муниципального унитарного предприятия «Жатайтеплосеть» Городского округа «Жатай»</w:t>
      </w:r>
      <w:r>
        <w:rPr>
          <w:sz w:val="24"/>
          <w:szCs w:val="24"/>
        </w:rPr>
        <w:t xml:space="preserve">, согласно </w:t>
      </w:r>
      <w:r w:rsidR="00BB2C4F">
        <w:rPr>
          <w:sz w:val="24"/>
          <w:szCs w:val="24"/>
        </w:rPr>
        <w:t>приложению,</w:t>
      </w:r>
      <w:r>
        <w:rPr>
          <w:sz w:val="24"/>
          <w:szCs w:val="24"/>
        </w:rPr>
        <w:t xml:space="preserve"> к данному постановлению.</w:t>
      </w:r>
    </w:p>
    <w:p w:rsidR="000B55D0" w:rsidRPr="000B55D0" w:rsidRDefault="000B55D0" w:rsidP="000B55D0">
      <w:pPr>
        <w:pStyle w:val="11"/>
        <w:ind w:left="426"/>
        <w:jc w:val="both"/>
        <w:rPr>
          <w:sz w:val="24"/>
          <w:szCs w:val="24"/>
        </w:rPr>
      </w:pPr>
    </w:p>
    <w:p w:rsidR="0060523B" w:rsidRPr="000B55D0" w:rsidRDefault="00BD3488" w:rsidP="00304ED7">
      <w:pPr>
        <w:pStyle w:val="1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0B55D0" w:rsidRPr="00710DB5" w:rsidRDefault="000B55D0" w:rsidP="000B55D0">
      <w:pPr>
        <w:pStyle w:val="11"/>
        <w:ind w:left="426"/>
        <w:jc w:val="both"/>
        <w:rPr>
          <w:sz w:val="24"/>
          <w:szCs w:val="24"/>
        </w:rPr>
      </w:pPr>
    </w:p>
    <w:p w:rsidR="00BD3488" w:rsidRPr="00710DB5" w:rsidRDefault="00BD3488" w:rsidP="00BD3488">
      <w:pPr>
        <w:pStyle w:val="1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1"/>
        <w:jc w:val="both"/>
        <w:rPr>
          <w:snapToGrid/>
          <w:sz w:val="24"/>
          <w:szCs w:val="24"/>
        </w:rPr>
      </w:pPr>
      <w:bookmarkStart w:id="0" w:name="_GoBack"/>
      <w:bookmarkEnd w:id="0"/>
    </w:p>
    <w:p w:rsidR="0042080A" w:rsidRPr="00710DB5" w:rsidRDefault="0042080A" w:rsidP="00BD3488">
      <w:pPr>
        <w:pStyle w:val="1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304ED7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753"/>
        <w:gridCol w:w="1453"/>
        <w:gridCol w:w="3859"/>
      </w:tblGrid>
      <w:tr w:rsidR="00EB1B82" w:rsidRPr="00EB1B82" w:rsidTr="0042350A">
        <w:trPr>
          <w:trHeight w:val="300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EB1B82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EB1B82" w:rsidRPr="00EB1B82" w:rsidTr="0042350A">
        <w:trPr>
          <w:trHeight w:val="300"/>
        </w:trPr>
        <w:tc>
          <w:tcPr>
            <w:tcW w:w="9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right"/>
              <w:rPr>
                <w:color w:val="000000"/>
                <w:sz w:val="24"/>
                <w:szCs w:val="24"/>
              </w:rPr>
            </w:pPr>
            <w:r w:rsidRPr="00EB1B82">
              <w:rPr>
                <w:color w:val="000000"/>
                <w:sz w:val="24"/>
                <w:szCs w:val="24"/>
              </w:rPr>
              <w:t xml:space="preserve">к постановлению Главы Окружной </w:t>
            </w:r>
          </w:p>
          <w:p w:rsidR="00EB1B82" w:rsidRPr="00EB1B82" w:rsidRDefault="00EB1B82" w:rsidP="00EB1B82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EB1B82">
              <w:rPr>
                <w:color w:val="000000"/>
                <w:sz w:val="24"/>
                <w:szCs w:val="24"/>
              </w:rPr>
              <w:t>Администрации ГО «Жатай»</w:t>
            </w:r>
          </w:p>
          <w:p w:rsidR="00EB1B82" w:rsidRPr="00EB1B82" w:rsidRDefault="00EB1B82" w:rsidP="00EB1B82">
            <w:pPr>
              <w:jc w:val="right"/>
              <w:rPr>
                <w:color w:val="000000"/>
                <w:sz w:val="24"/>
                <w:szCs w:val="24"/>
              </w:rPr>
            </w:pPr>
            <w:r w:rsidRPr="00EB1B82">
              <w:rPr>
                <w:color w:val="000000"/>
                <w:sz w:val="24"/>
                <w:szCs w:val="24"/>
              </w:rPr>
              <w:t xml:space="preserve"> №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B1B82">
              <w:rPr>
                <w:color w:val="000000"/>
                <w:sz w:val="24"/>
                <w:szCs w:val="24"/>
                <w:u w:val="single"/>
              </w:rPr>
              <w:t>111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-г </w:t>
            </w:r>
            <w:r w:rsidRPr="00EB1B82">
              <w:rPr>
                <w:color w:val="000000"/>
                <w:sz w:val="24"/>
                <w:szCs w:val="24"/>
              </w:rPr>
              <w:t xml:space="preserve">от </w:t>
            </w:r>
            <w:r w:rsidRPr="00EB1B82">
              <w:rPr>
                <w:color w:val="000000"/>
                <w:sz w:val="24"/>
                <w:szCs w:val="24"/>
                <w:u w:val="single"/>
              </w:rPr>
              <w:t>«</w:t>
            </w:r>
            <w:r>
              <w:rPr>
                <w:color w:val="000000"/>
                <w:sz w:val="24"/>
                <w:szCs w:val="24"/>
                <w:u w:val="single"/>
              </w:rPr>
              <w:t>06</w:t>
            </w:r>
            <w:r w:rsidRPr="00EB1B82">
              <w:rPr>
                <w:color w:val="000000"/>
                <w:sz w:val="24"/>
                <w:szCs w:val="24"/>
                <w:u w:val="single"/>
              </w:rPr>
              <w:t xml:space="preserve"> »</w:t>
            </w:r>
            <w:r w:rsidRPr="00EB1B82">
              <w:rPr>
                <w:color w:val="000000"/>
                <w:sz w:val="24"/>
                <w:szCs w:val="24"/>
              </w:rPr>
              <w:t xml:space="preserve">  </w:t>
            </w:r>
            <w:r w:rsidRPr="00EB1B82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декабря </w:t>
            </w:r>
            <w:r w:rsidRPr="00EB1B82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EB1B82">
              <w:rPr>
                <w:color w:val="000000"/>
                <w:sz w:val="24"/>
                <w:szCs w:val="24"/>
              </w:rPr>
              <w:t>2023 г.</w:t>
            </w:r>
          </w:p>
          <w:p w:rsidR="00EB1B82" w:rsidRPr="00EB1B82" w:rsidRDefault="00EB1B82" w:rsidP="00EB1B82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EB1B82" w:rsidRPr="00EB1B82" w:rsidRDefault="00EB1B82" w:rsidP="00EB1B82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EB1B82" w:rsidRPr="00EB1B82" w:rsidRDefault="00EB1B82" w:rsidP="00EB1B82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EB1B82" w:rsidRPr="00EB1B82" w:rsidRDefault="00EB1B82" w:rsidP="00EB1B82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EB1B82" w:rsidRPr="00EB1B82" w:rsidRDefault="00EB1B82" w:rsidP="00EB1B82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EB1B82" w:rsidRPr="00EB1B82" w:rsidRDefault="00EB1B82" w:rsidP="00EB1B82">
      <w:pPr>
        <w:jc w:val="right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EB1B82" w:rsidRPr="00EB1B82" w:rsidRDefault="00EB1B82" w:rsidP="00EB1B82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B1B82">
        <w:rPr>
          <w:rFonts w:eastAsia="Calibri"/>
          <w:b/>
          <w:bCs/>
          <w:sz w:val="24"/>
          <w:szCs w:val="24"/>
          <w:lang w:eastAsia="en-US"/>
        </w:rPr>
        <w:t xml:space="preserve">«Методические рекомендации по нормировании труда </w:t>
      </w:r>
    </w:p>
    <w:p w:rsidR="00EB1B82" w:rsidRPr="00EB1B82" w:rsidRDefault="00EB1B82" w:rsidP="00EB1B82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B1B82">
        <w:rPr>
          <w:rFonts w:eastAsia="Calibri"/>
          <w:b/>
          <w:bCs/>
          <w:sz w:val="24"/>
          <w:szCs w:val="24"/>
          <w:lang w:eastAsia="en-US"/>
        </w:rPr>
        <w:t xml:space="preserve">руководителей, специалистов и служащих Муниципального </w:t>
      </w:r>
    </w:p>
    <w:p w:rsidR="00EB1B82" w:rsidRPr="00EB1B82" w:rsidRDefault="00EB1B82" w:rsidP="00EB1B82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B1B82">
        <w:rPr>
          <w:rFonts w:eastAsia="Calibri"/>
          <w:b/>
          <w:bCs/>
          <w:sz w:val="24"/>
          <w:szCs w:val="24"/>
          <w:lang w:eastAsia="en-US"/>
        </w:rPr>
        <w:t>унитарного предприятия «Жатайтеплосеть» Городского округа «Жатай»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п. Жатай, 2023 г.</w:t>
      </w:r>
      <w:r w:rsidRPr="00EB1B82">
        <w:rPr>
          <w:color w:val="212529"/>
          <w:sz w:val="24"/>
          <w:szCs w:val="24"/>
        </w:rPr>
        <w:br/>
      </w:r>
      <w:r w:rsidRPr="00EB1B82">
        <w:rPr>
          <w:color w:val="212529"/>
          <w:sz w:val="24"/>
          <w:szCs w:val="24"/>
        </w:rPr>
        <w:br/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lastRenderedPageBreak/>
        <w:t>Содержание</w:t>
      </w:r>
    </w:p>
    <w:p w:rsidR="00EB1B82" w:rsidRPr="00EB1B82" w:rsidRDefault="00EB1B82" w:rsidP="00EB1B82">
      <w:pPr>
        <w:numPr>
          <w:ilvl w:val="0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ОБЩАЯ ЧАСТЬ</w:t>
      </w:r>
    </w:p>
    <w:p w:rsidR="00EB1B82" w:rsidRPr="00EB1B82" w:rsidRDefault="00EB1B82" w:rsidP="00EB1B82">
      <w:pPr>
        <w:numPr>
          <w:ilvl w:val="0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НОРМАТИВНАЯ ЧАСТЬ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Общее руководство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Бухгалтерский учет и финансовая деятельность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Комплектование и учет кадров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Технико-экономическое планирование, организация труда и заработной платы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Производственно-техническая деятельность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Материально-техническое снабжение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Общее делопроизводство 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Организация охраны труда и техники безопасности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Правовое обслуживание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Программное обеспечение и системное администрирование вычислительной техники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Оперативно-диспетчерское обслуживание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эксплуатации автомобильного автотранспорта, строительных и специальных машин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ремонтно-эксплуатационного обслуживания контрольно-измерительных приборов и средств автоматики, релейной защиты, измерений, телемеханики, электронно-информационных устройств, организации защитных средств, средств связи, автоматизированных систем учета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Охрана окружающей среды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ремонтно-эксплуатационного обслуживания оборудования и сооружений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Надзор и контроль за капитальным ремонтом с строительством производственных объектов</w:t>
      </w:r>
    </w:p>
    <w:p w:rsidR="00EB1B82" w:rsidRPr="00EB1B82" w:rsidRDefault="00EB1B82" w:rsidP="00EB1B82">
      <w:pPr>
        <w:numPr>
          <w:ilvl w:val="1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сбытовой службы</w:t>
      </w:r>
    </w:p>
    <w:p w:rsidR="00EB1B82" w:rsidRPr="00EB1B82" w:rsidRDefault="00EB1B82" w:rsidP="00EB1B82">
      <w:pPr>
        <w:numPr>
          <w:ilvl w:val="2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Руководители</w:t>
      </w:r>
    </w:p>
    <w:p w:rsidR="00EB1B82" w:rsidRPr="00EB1B82" w:rsidRDefault="00EB1B82" w:rsidP="00EB1B82">
      <w:pPr>
        <w:numPr>
          <w:ilvl w:val="2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Специалисты</w:t>
      </w:r>
    </w:p>
    <w:p w:rsidR="00EB1B82" w:rsidRPr="00EB1B82" w:rsidRDefault="00EB1B82" w:rsidP="00EB1B82">
      <w:pPr>
        <w:numPr>
          <w:ilvl w:val="3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Специалисты по сбыту </w:t>
      </w:r>
      <w:proofErr w:type="spellStart"/>
      <w:r w:rsidRPr="00EB1B82">
        <w:rPr>
          <w:color w:val="212529"/>
          <w:sz w:val="24"/>
          <w:szCs w:val="24"/>
        </w:rPr>
        <w:t>теплоэнергии</w:t>
      </w:r>
      <w:proofErr w:type="spellEnd"/>
    </w:p>
    <w:p w:rsidR="00EB1B82" w:rsidRPr="00EB1B82" w:rsidRDefault="00EB1B82" w:rsidP="00EB1B82">
      <w:pPr>
        <w:numPr>
          <w:ilvl w:val="3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Специалисты водопроводно-канализационного хозяйства</w:t>
      </w:r>
    </w:p>
    <w:p w:rsidR="00EB1B82" w:rsidRPr="00EB1B82" w:rsidRDefault="00EB1B82" w:rsidP="00EB1B82">
      <w:pPr>
        <w:numPr>
          <w:ilvl w:val="3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Специалист по дебиторской задолженности </w:t>
      </w:r>
    </w:p>
    <w:p w:rsidR="00EB1B82" w:rsidRPr="00EB1B82" w:rsidRDefault="00EB1B82" w:rsidP="00EB1B82">
      <w:pPr>
        <w:numPr>
          <w:ilvl w:val="3"/>
          <w:numId w:val="11"/>
        </w:num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Инспекторы по контролю. </w:t>
      </w:r>
    </w:p>
    <w:p w:rsidR="00EB1B82" w:rsidRPr="00EB1B82" w:rsidRDefault="00EB1B82" w:rsidP="00EB1B82">
      <w:p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 w:line="360" w:lineRule="auto"/>
        <w:contextualSpacing/>
        <w:jc w:val="both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contextualSpacing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Настоящие методические рекомендации предназначены для определения нормативной численности руководителей, специалистов и служащих МУП «Жатайтеплосеть».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0"/>
        <w:rPr>
          <w:b/>
          <w:bCs/>
          <w:color w:val="212529"/>
          <w:kern w:val="36"/>
          <w:sz w:val="24"/>
          <w:szCs w:val="24"/>
        </w:rPr>
      </w:pPr>
      <w:r w:rsidRPr="00EB1B82">
        <w:rPr>
          <w:b/>
          <w:bCs/>
          <w:color w:val="212529"/>
          <w:kern w:val="36"/>
          <w:sz w:val="24"/>
          <w:szCs w:val="24"/>
        </w:rPr>
        <w:lastRenderedPageBreak/>
        <w:t>1. ОБЩАЯ ЧАСТЬ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1.1. Настоящие методические рекомендации по нормированию труда руководителей, специалистов и служащих предназначены для Муниципального унитарного предприятия «Жатайтеплосеть» Городского округа «Жатай» (далее Рекомендации).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1.2. Методические рекомендации позволяют определить нормативную численность руководителей, специалистов и служащих, сбытовой службы; установить оптимальную структуру предприятий: произвести рациональную расстановку кадров; обосновать расходы на оплату труда в тарифах на жилищно-коммунальные услуги.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1.3. Нормативы численности являются основой для разработки и утверждения организационной структуры, штатного расписания Предприятия и для защиты численности</w:t>
      </w:r>
      <w:bookmarkStart w:id="1" w:name="_Hlk152765666"/>
      <w:r w:rsidRPr="00EB1B82">
        <w:rPr>
          <w:color w:val="212529"/>
          <w:sz w:val="24"/>
          <w:szCs w:val="24"/>
        </w:rPr>
        <w:t xml:space="preserve"> </w:t>
      </w:r>
      <w:bookmarkEnd w:id="1"/>
      <w:r w:rsidRPr="00EB1B82">
        <w:rPr>
          <w:color w:val="212529"/>
          <w:sz w:val="24"/>
          <w:szCs w:val="24"/>
        </w:rPr>
        <w:t xml:space="preserve">административно-управленческого персонала и сбытовой службы и связанные с ними расходы на оплату труда с отчислениями в страховые фонды в тарифах на тепловую энергию, горячее водоснабжение, холодное (питьевое) водоснабжение и на услуги водоотведения. 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1.4. Понятие «нормативная численность руководителей, специалистов и служащих» означает оптимальную численность работников, необходимую для качественного выполнения функций управления в определенных организационно-технических условиях.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1.5. В основу разработки методических рекомендаций положены действующие нормативно-методические документы, такие как Приказ Министерства строительства и жилищно-коммунального хозяйства РФ от 23.03.2020 «154/</w:t>
      </w:r>
      <w:proofErr w:type="spellStart"/>
      <w:r w:rsidRPr="00EB1B82">
        <w:rPr>
          <w:color w:val="212529"/>
          <w:sz w:val="24"/>
          <w:szCs w:val="24"/>
        </w:rPr>
        <w:t>пр</w:t>
      </w:r>
      <w:proofErr w:type="spellEnd"/>
      <w:r w:rsidRPr="00EB1B82">
        <w:rPr>
          <w:color w:val="212529"/>
          <w:sz w:val="24"/>
          <w:szCs w:val="24"/>
        </w:rPr>
        <w:t xml:space="preserve"> «Об утверждении Типовых отраслевых норм численности работников водопроводно-канализационного хозяйства» и </w:t>
      </w:r>
      <w:r w:rsidRPr="00EB1B82">
        <w:rPr>
          <w:sz w:val="24"/>
          <w:szCs w:val="24"/>
        </w:rPr>
        <w:t xml:space="preserve">приказ Государственного комитета РФ по строительству и </w:t>
      </w:r>
      <w:proofErr w:type="spellStart"/>
      <w:r w:rsidRPr="00EB1B82">
        <w:rPr>
          <w:sz w:val="24"/>
          <w:szCs w:val="24"/>
        </w:rPr>
        <w:t>жилищно</w:t>
      </w:r>
      <w:proofErr w:type="spellEnd"/>
      <w:r w:rsidRPr="00EB1B82">
        <w:rPr>
          <w:sz w:val="24"/>
          <w:szCs w:val="24"/>
        </w:rPr>
        <w:t xml:space="preserve"> – коммунальному комплексу от 12 октября 1999г. № 74 «Об утверждении нормативов численности руководителей, специалистов и служащих коммунальных теплоэнергетических предприятий» (</w:t>
      </w:r>
      <w:r w:rsidRPr="00EB1B82">
        <w:rPr>
          <w:color w:val="212529"/>
          <w:sz w:val="24"/>
          <w:szCs w:val="24"/>
        </w:rPr>
        <w:t>Часть 2 Нормативы численности руководителей, специалистов и служащих коммунальных теплоэнергетических предприятий), Р</w:t>
      </w:r>
      <w:r w:rsidRPr="00EB1B82">
        <w:rPr>
          <w:rFonts w:eastAsia="Calibri"/>
          <w:sz w:val="24"/>
          <w:szCs w:val="24"/>
          <w:lang w:eastAsia="en-US"/>
        </w:rPr>
        <w:t>екомендации по нормированию труда руководителей, специалистов и служащих многоотраслевых предприятий жилищно-коммунального хозяйства Центра муниципальной экономики и права города Москвы от 2005 года.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1.6. Нормативная численность установлена для наиболее распространенных условий выполнения работ с учетом обеспечения рабочих мест необходимой информацией и документацией, техникой, программно-техническими средствами, инвентарем и оборудованием применительно к характеру выполняемых функций управления, а также с соблюдением правил охраны труда, техники безопасности, производственной санитарии и т.п.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1.7. Рекомендациями предусмотрена списочная численность руководителей, специалистов и служащих предприятия и сбытовой службы.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1.8. Наименования должностей руководителей, специалистов и служащих указаны в соответствии с Общероссийским классификатором профессий рабочих, должностей служащих и тарифных разрядов ОК 010-2014.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1.9. В случае, если числовые значения </w:t>
      </w:r>
      <w:proofErr w:type="spellStart"/>
      <w:r w:rsidRPr="00EB1B82">
        <w:rPr>
          <w:color w:val="212529"/>
          <w:sz w:val="24"/>
          <w:szCs w:val="24"/>
        </w:rPr>
        <w:t>нормообразующих</w:t>
      </w:r>
      <w:proofErr w:type="spellEnd"/>
      <w:r w:rsidRPr="00EB1B82">
        <w:rPr>
          <w:color w:val="212529"/>
          <w:sz w:val="24"/>
          <w:szCs w:val="24"/>
        </w:rPr>
        <w:t xml:space="preserve"> факторов значительно превышают верхние предельные значения, нормативную численность рекомендуется определять методом экстраполяции.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1.10. Администрация отраслевого предприятия распределяет работников по выполняемым функциям, исходя из производственной необходимости с обеспечением их рациональной загрузки. Одновременно в каждом отдельном случае может решаться вопрос о </w:t>
      </w:r>
      <w:r w:rsidRPr="00EB1B82">
        <w:rPr>
          <w:color w:val="212529"/>
          <w:sz w:val="24"/>
          <w:szCs w:val="24"/>
        </w:rPr>
        <w:lastRenderedPageBreak/>
        <w:t>выполнении работниками дополнительных обязанностей в пределах нормативной численности с учетом экономической и производственной целесообразности.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1.11. На функции, не предусмотренные рекомендациями, а также при применении на местах иных организационно-технических условий, чем это предусмотрено сборником, рекомендуется разрабатывать местные нормы труда.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1.12. Финансирование нормативной численности работников осуществляется за счет утвержденного тарифа и (или) за счет внутренних источников предприятия.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0"/>
        <w:rPr>
          <w:b/>
          <w:bCs/>
          <w:color w:val="212529"/>
          <w:kern w:val="36"/>
          <w:sz w:val="24"/>
          <w:szCs w:val="24"/>
        </w:rPr>
      </w:pPr>
      <w:r w:rsidRPr="00EB1B82">
        <w:rPr>
          <w:b/>
          <w:bCs/>
          <w:color w:val="212529"/>
          <w:kern w:val="36"/>
          <w:sz w:val="24"/>
          <w:szCs w:val="24"/>
        </w:rPr>
        <w:t>2. НОРМАТИВНАЯ ЧАСТЬ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2.1. Общее руководство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Руководство всеми видами деятельности предприятия. Организация работы и эффективного взаимодействия производственных, эксплуатационных, управленческих и других структурных подразделений. Обеспечение выполнения предприятием планируемых количественных и качественных показателей по основным видам деятельности. Определение динамики роста оказываемых услуг, обеспечение качества и надежности работы систем ЖКХ в соответствии с государственными стандартами и нормативами. Организация деятельности предприятия в аварийных и чрезвычайных ситуациях. Обеспечение предприятия квалифицированными кадрами. Контроль результатов работы подразделений. Определение технической политики, перспектив развития предприятия и путей реализации комплексных программ по совершенствованию, реконструкции и техническому перевооружению действующего производства. Организация разработки и внедрения прогрессивных, экономически обоснованных энергосберегающих технологических процессов и режимов производства. Обеспечение внедрения прогрессивных норм расхода технологического топлива и электроэнергии, сырья и материалов, снижения трудоемкости производства. Осуществление внедрения комплексной механизации и автоматизации производственных процессов. Обеспечение внедрения мероприятий по повышению эффективности использования топливно-энергетических ресурсов, надежности и экономичности работы оборудования, созданию безопасных условий труда.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Директор, заместитель директора, главный бухгалтер, заместитель главного инженера, советник.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2126"/>
      </w:tblGrid>
      <w:tr w:rsidR="00EB1B82" w:rsidRPr="00EB1B82" w:rsidTr="0042350A">
        <w:trPr>
          <w:trHeight w:val="9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bookmarkStart w:id="2" w:name="_Hlk151909321"/>
            <w:r w:rsidRPr="00EB1B82">
              <w:rPr>
                <w:color w:val="000000"/>
                <w:sz w:val="22"/>
                <w:szCs w:val="22"/>
              </w:rPr>
              <w:t>Количество видов ЖКУ, оказываемых потребителям*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30-50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51-100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101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от 4 до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</w:t>
            </w:r>
          </w:p>
        </w:tc>
      </w:tr>
      <w:bookmarkEnd w:id="2"/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color w:val="000000"/>
          <w:sz w:val="22"/>
          <w:szCs w:val="22"/>
        </w:rPr>
      </w:pP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18"/>
          <w:szCs w:val="18"/>
        </w:rPr>
      </w:pPr>
      <w:r w:rsidRPr="00EB1B82">
        <w:rPr>
          <w:color w:val="212529"/>
          <w:sz w:val="18"/>
          <w:szCs w:val="18"/>
        </w:rPr>
        <w:t xml:space="preserve">*- Здесь и далее по тексту, </w:t>
      </w:r>
      <w:proofErr w:type="gramStart"/>
      <w:r w:rsidRPr="00EB1B82">
        <w:rPr>
          <w:color w:val="212529"/>
          <w:sz w:val="18"/>
          <w:szCs w:val="18"/>
        </w:rPr>
        <w:t>Для</w:t>
      </w:r>
      <w:proofErr w:type="gramEnd"/>
      <w:r w:rsidRPr="00EB1B82">
        <w:rPr>
          <w:color w:val="212529"/>
          <w:sz w:val="18"/>
          <w:szCs w:val="18"/>
        </w:rPr>
        <w:t xml:space="preserve"> целей настоящих рекомендаций к жилищно-коммунальным услугам, оказываемым потребителям относятся: 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18"/>
          <w:szCs w:val="18"/>
        </w:rPr>
      </w:pPr>
      <w:r w:rsidRPr="00EB1B82">
        <w:rPr>
          <w:color w:val="212529"/>
          <w:sz w:val="18"/>
          <w:szCs w:val="18"/>
        </w:rPr>
        <w:lastRenderedPageBreak/>
        <w:t xml:space="preserve">           -жилищные услуги - содержание и текущий ремонт общего имущества в многоквартирном доме, в том числе:</w:t>
      </w:r>
      <w:bookmarkStart w:id="3" w:name="_Hlk152762507"/>
      <w:r w:rsidRPr="00EB1B82">
        <w:rPr>
          <w:color w:val="212529"/>
          <w:sz w:val="18"/>
          <w:szCs w:val="18"/>
        </w:rPr>
        <w:t xml:space="preserve"> эксплуатация и ремонт лифтов</w:t>
      </w:r>
      <w:bookmarkEnd w:id="3"/>
      <w:r w:rsidRPr="00EB1B82">
        <w:rPr>
          <w:color w:val="212529"/>
          <w:sz w:val="18"/>
          <w:szCs w:val="18"/>
        </w:rPr>
        <w:t xml:space="preserve">, эксплуатация и ремонт мусоропроводов, уборка и санитарно-гигиеническая очистка </w:t>
      </w:r>
      <w:proofErr w:type="spellStart"/>
      <w:r w:rsidRPr="00EB1B82">
        <w:rPr>
          <w:color w:val="212529"/>
          <w:sz w:val="18"/>
          <w:szCs w:val="18"/>
        </w:rPr>
        <w:t>внутриподъездных</w:t>
      </w:r>
      <w:proofErr w:type="spellEnd"/>
      <w:r w:rsidRPr="00EB1B82">
        <w:rPr>
          <w:color w:val="212529"/>
          <w:sz w:val="18"/>
          <w:szCs w:val="18"/>
        </w:rPr>
        <w:t xml:space="preserve"> и придомовых территорий, услуги по управлению многоквартирным домом; 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18"/>
          <w:szCs w:val="18"/>
        </w:rPr>
      </w:pPr>
      <w:r w:rsidRPr="00EB1B82">
        <w:rPr>
          <w:color w:val="212529"/>
          <w:sz w:val="18"/>
          <w:szCs w:val="18"/>
        </w:rPr>
        <w:t xml:space="preserve">            -коммунальные услуги – электроснабжение, холодное и горячее водоснабжение, водоотведение (канализация), теплоснабжение (отопление), газоснабжение (в том числе поставки на регулярной основе бытового газа в баллонах), услуги по обращению с твердыми коммунальными отходами (мусор).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18"/>
          <w:szCs w:val="18"/>
        </w:rPr>
      </w:pPr>
    </w:p>
    <w:p w:rsidR="00EB1B82" w:rsidRPr="00EB1B82" w:rsidRDefault="00EB1B82" w:rsidP="00EB1B82">
      <w:pPr>
        <w:jc w:val="center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2.2. Бухгалтерский учет и финансовая деятельность</w:t>
      </w:r>
    </w:p>
    <w:p w:rsidR="00EB1B82" w:rsidRPr="00EB1B82" w:rsidRDefault="00EB1B82" w:rsidP="00EB1B82">
      <w:pPr>
        <w:jc w:val="center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Осуществление организации бухгалтерского учета хозяйственно-финансовой деятельности и контроль за экономным использованием материальных, трудовых и финансовых ресурсов, сохранностью собственности предприятия. Формирование в соответствии с законодательством учетной политики, исходя из структуры и особенностей деятельности предприятия, необходимости обеспечения его финансовой устойчивостью. Обеспечение рациональной организации бухгалтерского учета и отчетности на предприятии и его подразделениях на основе максимальной централизации учетно-вычислительных работ и применения современных технических средств, прогрессивных форм и методов учета и контроля, формирование и своевременное представление полной и достоверной бухгалтерской информации о деятельности предприятия, его имущественном положении, доходах и расходах.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учета имущества, обязательств и хозяйственных операций, поступающих основных средств, товарно-материальных ценностей и денежных средств, своевременное отражение на счетах бухгалтерского учета операций, связанных с их движением, учет издержек производства и обращения, исполнения смет расходов, реализации продукции, выполнения работ (услуг), результатов хозяйственно-финансовой деятельности предприятия, а также финансовых, расчетных и кредитных операций.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законности, своевременности и правильности оформления документов, составление экономически обоснованных отчетных калькуляций себестоимости продукции, выполняемых работ (услуг), расчета по заработной плате, правильное начисление и перечисление налогов и других платежей в государственный бюджет, внебюджетные социальные фонды, платежей в банковские учреждения и другие организации. Обеспечение соблюдения штатной, финансовой и кассовой дисциплины, сохранности бухгалтерских документов. Осуществление операций по приему, учету, выдаче и хранению денежных средств и ценных бумаг. Оформление документов и получение в соответствии с установленным порядком денежных средств в учреждениях банка для выплаты заработной платы и других расходов. Ведение кассовых книг и составление кассовой отчетности.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заместитель главного бухгалтера, ведущий бухгалтер, бухгалтер, бухгалтер материального стола, главный финансист.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2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2126"/>
      </w:tblGrid>
      <w:tr w:rsidR="00EB1B82" w:rsidRPr="00EB1B82" w:rsidTr="0042350A">
        <w:trPr>
          <w:trHeight w:val="526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Количество видов ЖКУ, оказываемых потребителям*</w:t>
            </w:r>
          </w:p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30-50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51-100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101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от 4 до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2.3. Комплектование и учет кадров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lastRenderedPageBreak/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Оформление приема, перевода и увольнения работников в соответствии с трудовым законодательством. Контроль за своевременным исполнением приказов и распоряжений руководителя предприятия. Подготовка материалов для квалификационной и аттестационной комиссий. Заполнение, учет и хранение трудовых книжек.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Выполнение работы по обеспечению предприятия кадрами требуемых профессий, специальностей и квалификации. Организация профессионального обучения рабочих и повышения квалификации руководителей и специалистов. Подготовка документов, необходимых для назначения пенсий работникам предприятия и их семьям, представление их в органы социального обеспечения. Ведение персонифицированного учета в системе государственного пенсионного страхования. Составление установленной статистической отчетности.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Специалист по управлению персоналом, инспектор по кадрам.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3</w:t>
      </w:r>
    </w:p>
    <w:tbl>
      <w:tblPr>
        <w:tblW w:w="9350" w:type="dxa"/>
        <w:tblInd w:w="-5" w:type="dxa"/>
        <w:tblLook w:val="04A0" w:firstRow="1" w:lastRow="0" w:firstColumn="1" w:lastColumn="0" w:noHBand="0" w:noVBand="1"/>
      </w:tblPr>
      <w:tblGrid>
        <w:gridCol w:w="3566"/>
        <w:gridCol w:w="3138"/>
        <w:gridCol w:w="2646"/>
      </w:tblGrid>
      <w:tr w:rsidR="00EB1B82" w:rsidRPr="00EB1B82" w:rsidTr="0042350A">
        <w:trPr>
          <w:trHeight w:val="986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bookmarkStart w:id="4" w:name="_Hlk151909332"/>
            <w:r w:rsidRPr="00EB1B82">
              <w:rPr>
                <w:color w:val="212529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Нормативная численность, чел.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</w:p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Введение воинского учета нормативная численность, чел.</w:t>
            </w:r>
          </w:p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</w:p>
        </w:tc>
      </w:tr>
      <w:tr w:rsidR="00EB1B82" w:rsidRPr="00EB1B82" w:rsidTr="0042350A">
        <w:trPr>
          <w:trHeight w:val="300"/>
        </w:trPr>
        <w:tc>
          <w:tcPr>
            <w:tcW w:w="3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30 до 50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1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0,1</w:t>
            </w:r>
          </w:p>
        </w:tc>
      </w:tr>
      <w:tr w:rsidR="00EB1B82" w:rsidRPr="00EB1B82" w:rsidTr="0042350A">
        <w:trPr>
          <w:trHeight w:val="300"/>
        </w:trPr>
        <w:tc>
          <w:tcPr>
            <w:tcW w:w="3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51 до 100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1,5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0,2</w:t>
            </w:r>
          </w:p>
        </w:tc>
      </w:tr>
      <w:tr w:rsidR="00EB1B82" w:rsidRPr="00EB1B82" w:rsidTr="0042350A">
        <w:trPr>
          <w:trHeight w:val="300"/>
        </w:trPr>
        <w:tc>
          <w:tcPr>
            <w:tcW w:w="3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свыше 101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2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0,3</w:t>
            </w:r>
          </w:p>
        </w:tc>
      </w:tr>
      <w:bookmarkEnd w:id="4"/>
    </w:tbl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2.4. Технико-экономическое планирование, организация труда и заработной платы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 Составление и согласование среднесрочных и долгосрочных комплексных планов производственной, финансовой и коммерческой деятельности (бизнес-планов) предприятия - годовых и перспективных планов финансово-хозяйственной и производственной деятельности предприятия. Разработка прогрессивных плановых технико-экономических нормативов материальных и трудовых затрат. Контроль за ходом выполнения плановых заданий. Проведение комплексного экономического анализа всех видов деятельности и разработка мероприятий по эффективному использованию капитальных вложений, материальных, трудовых и финансовых ресурсов. Проведение расчетов экономически обоснованных тарифов. Разработка нормативных материалов и трудовых ресурсов для включения в себестоимость. Контроль за их применением и пересмотром. Составление различных экономических обоснований и периодической отчетности.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Разработка локальных нормативных актов о системе оплаты труда. Участие в подготовке коллективных договоров и контроль принятых обязательств. Разработка штатного расписания предприятия. Формирование фонда оплаты труда. Анализ расходования фонда оплаты труда, фондов экономического стимулирования. Изучение состояния организации и нормирования труда, разработка и внедрение мероприятий по их совершенствованию. Внедрение технически обоснованных норм трудовых затрат на основе использования прогрессивных нормативов по труду. Составление различных экономических обоснований, обзоров и отчетности.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начальник отдела, экономист, экономист по труду.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lastRenderedPageBreak/>
        <w:t>Таблица 4</w:t>
      </w:r>
    </w:p>
    <w:tbl>
      <w:tblPr>
        <w:tblW w:w="8909" w:type="dxa"/>
        <w:tblInd w:w="-5" w:type="dxa"/>
        <w:tblLook w:val="04A0" w:firstRow="1" w:lastRow="0" w:firstColumn="1" w:lastColumn="0" w:noHBand="0" w:noVBand="1"/>
      </w:tblPr>
      <w:tblGrid>
        <w:gridCol w:w="4678"/>
        <w:gridCol w:w="4231"/>
      </w:tblGrid>
      <w:tr w:rsidR="00EB1B82" w:rsidRPr="00EB1B82" w:rsidTr="0042350A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  <w:tc>
          <w:tcPr>
            <w:tcW w:w="4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30 до 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1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51 до 100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2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свыше 101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3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 xml:space="preserve">2.5. Производственно-техническая деятельность 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договора об осуществлении технологического присоединения к электрическим сетям объекта: «Образовательный комплекс «Точка будущего» п. Жатай, Якутия» тепловых сетей и оборудования, оперативного контроля за ходом производства, за обеспечением производства технической документацией, оборудованием, инструментом, материалами, комплектующими изделиями и т.п. Расчет необходимой выработки тепла по источникам с учетом установленного оборудования, КПД подключенной нагрузки и потерь тепла в сетях. Расчет необходимого количества электроэнергии, воды, условного топлива.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Разработка и организация работы по выполнению: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противопожарных мероприятий;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планов подготовки персонала;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программ испытаний теплоэнергетического оборудования;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мероприятий по предупреждению аварий и отказов в работе оборудования;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мероприятий по повышению надежности теплоэнергетического оборудования;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предписаний надзорных органов;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режима работы теплоэнергетического оборудования;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паспортизации оборудования;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выдачи технических условий на присоединение потребителей к тепловым сетям и согласование проектов;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- подготовка документов на лицензирование.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Координация работы подразделений предприятия по предупреждению и устранению нарушений хода производственного процесса. Проведение работы по выявлению и освоению технических новшеств, научных открытий и изобретений, передового опыта, способствующих улучшению технологии и организации производства. Осуществление методического руководства работой производственно-диспетчерских подразделений. Обеспечение эффективного использования оборудования. Ежемесячный анализ фактической выработки тепла, отпуска тепла, потерь в сетях, расхода электроэнергии, воды, топлива. Разработка инструкций, технологических карт и схем по обслуживанию оборудования котельных и тепловых сетей. Разработка мероприятий по развитию и реконструкции технических средств, составление технических заданий на проектирование новых и реконструкцию действующих сетей и оборудования. Разработка планов текущего и капитального ремонта аппаратуры, оборудования и сооружений, организация работы по их выполнению.</w:t>
      </w:r>
    </w:p>
    <w:p w:rsidR="00EB1B82" w:rsidRPr="00EB1B82" w:rsidRDefault="00EB1B82" w:rsidP="00EB1B82">
      <w:pPr>
        <w:shd w:val="clear" w:color="auto" w:fill="FFFFFF"/>
        <w:spacing w:after="240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начальник отдела, заместитель начальника, инженер, техник.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5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2126"/>
      </w:tblGrid>
      <w:tr w:rsidR="00EB1B82" w:rsidRPr="00EB1B82" w:rsidTr="0042350A">
        <w:trPr>
          <w:trHeight w:val="9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Количество видов ЖКУ, оказываемых потребителям*</w:t>
            </w:r>
          </w:p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30-50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51-100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101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от 4 до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2.6. Материально-техническое снабжение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обеспечения предприятия всеми необходимыми для его производственной деятельности материальными ресурсами. Разработка проектов перспективных и текущих планов и балансов материально-технического обеспечения на основе определения потребностей подразделений предприятия в материальных ресурсах. Обеспечение контроля за состоянием запасов материалов, оборудования и комплектующих изделий. Организация работы складского хозяйства. Получение материалов и оборудования и доставка его на склады. Составление договоров на поставку материалов и оборудования, контроль за их исполнением. Обеспечение качественного хранения материалов и оборудования. Организация учета движения материальных ресурсов на складах предприятия, участие в составлении установленной отчетности.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заведующий складом, инженер, агент по снабжению, экспедитор по перевозке грузов.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6</w:t>
      </w:r>
    </w:p>
    <w:tbl>
      <w:tblPr>
        <w:tblW w:w="8909" w:type="dxa"/>
        <w:tblInd w:w="-5" w:type="dxa"/>
        <w:tblLook w:val="04A0" w:firstRow="1" w:lastRow="0" w:firstColumn="1" w:lastColumn="0" w:noHBand="0" w:noVBand="1"/>
      </w:tblPr>
      <w:tblGrid>
        <w:gridCol w:w="4678"/>
        <w:gridCol w:w="4231"/>
      </w:tblGrid>
      <w:tr w:rsidR="00EB1B82" w:rsidRPr="00EB1B82" w:rsidTr="0042350A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  <w:tc>
          <w:tcPr>
            <w:tcW w:w="4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30 до 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0,25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51 до 100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0,50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свыше 101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1</w:t>
            </w:r>
          </w:p>
        </w:tc>
      </w:tr>
    </w:tbl>
    <w:p w:rsidR="00EB1B82" w:rsidRPr="00EB1B82" w:rsidRDefault="00EB1B82" w:rsidP="00EB1B82">
      <w:pPr>
        <w:spacing w:after="160" w:line="259" w:lineRule="auto"/>
        <w:jc w:val="center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pacing w:after="160" w:line="259" w:lineRule="auto"/>
        <w:jc w:val="center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2.7. Общее делопроизводство и хозяйственное обслуживание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Своевременная обработка поступающей и отправляемой корреспонденции, доставка ее по назначению, осуществление контроля за сроками исполнения документов и их правильным оформлением. Прием документов, их регистрация, учет и передача в соответствующие структурные подразделения. Печатание и размножение служебных документов. Обеспечение сохранности хозяйственного инвентаря, его восстановление и пополнение. Контроль за соблюдением чистоты в помещениях, их состоянием и принятием мер к своевременному ремонту помещений. Обеспечение работников канцелярскими принадлежностями и предметами хозяйственного обихода.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заведующий хозяйством, секретарь руководителя, машинистка, секретарь-машинистка, делопроизводитель.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lastRenderedPageBreak/>
        <w:t>Таблица 7</w:t>
      </w:r>
    </w:p>
    <w:tbl>
      <w:tblPr>
        <w:tblW w:w="8909" w:type="dxa"/>
        <w:tblInd w:w="-5" w:type="dxa"/>
        <w:tblLook w:val="04A0" w:firstRow="1" w:lastRow="0" w:firstColumn="1" w:lastColumn="0" w:noHBand="0" w:noVBand="1"/>
      </w:tblPr>
      <w:tblGrid>
        <w:gridCol w:w="4678"/>
        <w:gridCol w:w="4231"/>
      </w:tblGrid>
      <w:tr w:rsidR="00EB1B82" w:rsidRPr="00EB1B82" w:rsidTr="0042350A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  <w:tc>
          <w:tcPr>
            <w:tcW w:w="4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30 до 50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0,25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от 51 до 100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0,50</w:t>
            </w:r>
          </w:p>
        </w:tc>
      </w:tr>
      <w:tr w:rsidR="00EB1B82" w:rsidRPr="00EB1B82" w:rsidTr="0042350A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свыше 101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1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2.8. Организация охраны труда и техники безопасности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контроля за соблюдением безопасности при эксплуатации зданий и сооружений, оборудования, безопасностью технологических процессов и применяемых в производстве сырья и материалов.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Осуществление эффективного контроля за уровнем воздействия вредных или опасных производственных факторов на здоровье работников. Информирование работников о состоянии условий и охраны труда на рабочем месте, о существующем риске повреждения здоровья и полагающихся работникам средствах индивидуальной защиты. Проведение обучения, инструктажа работников и проверки знаний работниками норм, правил и инструкций по охране труда по видам работ. Участие в проверке режима труда и отдыха работников, установленного законодательством.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необходимых мер по сохранению жизни и здоровья работников при возникновении аварийных ситуаций. Принятие надлежащих мер по оказанию первой помощи пострадавшим.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i/>
          <w:iCs/>
          <w:color w:val="212529"/>
          <w:sz w:val="24"/>
          <w:szCs w:val="24"/>
          <w:lang w:val="sah-RU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</w:t>
      </w:r>
      <w:r w:rsidRPr="00EB1B82">
        <w:rPr>
          <w:b/>
          <w:bCs/>
          <w:i/>
          <w:iCs/>
          <w:color w:val="212529"/>
          <w:sz w:val="24"/>
          <w:szCs w:val="24"/>
        </w:rPr>
        <w:t>:</w:t>
      </w:r>
      <w:r w:rsidRPr="00EB1B82">
        <w:rPr>
          <w:color w:val="212529"/>
          <w:sz w:val="24"/>
          <w:szCs w:val="24"/>
        </w:rPr>
        <w:t> начальник отдела (службы), инженер по охране труда и технике безопасности.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8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2126"/>
      </w:tblGrid>
      <w:tr w:rsidR="00EB1B82" w:rsidRPr="00EB1B82" w:rsidTr="0042350A">
        <w:trPr>
          <w:trHeight w:val="481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Количество видов ЖКУ, оказываемых потребителям*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30-50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51-100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101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1,5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от 4 до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2.9. Правовое обслуживание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Разработка проектов и организационно-распорядительных документов по деятельности предприятия. Подготовка материалов для передачи их в арбитраж, следственные и судебные органы, учет и хранение находящихся в производстве и законченных исполнением судебных и арбитражных дел. Участие в работе по заключению хозяйственных договоров, подготовке заключений об их юридической обоснованности, в </w:t>
      </w:r>
      <w:r w:rsidRPr="00EB1B82">
        <w:rPr>
          <w:color w:val="212529"/>
          <w:sz w:val="24"/>
          <w:szCs w:val="24"/>
        </w:rPr>
        <w:lastRenderedPageBreak/>
        <w:t>разработке условий коллективных договоров. Контроль своевременности представления справок, расчетов, объяснений и других материалов для подготовки ответов на претензии. Подготовка совместно с другими подразделениями предложения об изменении действующих или отмене утративших силу приказов и других нормативных актов, изданных на предприятии. Участие в подготовке заключений по правовым вопросам.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начальник отдела, юрисконсульт.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9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0"/>
        <w:gridCol w:w="2277"/>
        <w:gridCol w:w="2140"/>
        <w:gridCol w:w="1558"/>
      </w:tblGrid>
      <w:tr w:rsidR="00EB1B82" w:rsidRPr="00EB1B82" w:rsidTr="0042350A">
        <w:tc>
          <w:tcPr>
            <w:tcW w:w="1817" w:type="pct"/>
            <w:vMerge w:val="restar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Количество видов ЖКУ, оказываемых потребителям</w:t>
            </w:r>
          </w:p>
        </w:tc>
        <w:tc>
          <w:tcPr>
            <w:tcW w:w="3183" w:type="pct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Количество потребителей ЖКУ</w:t>
            </w:r>
          </w:p>
        </w:tc>
      </w:tr>
      <w:tr w:rsidR="00EB1B82" w:rsidRPr="00EB1B82" w:rsidTr="0042350A">
        <w:tc>
          <w:tcPr>
            <w:tcW w:w="1817" w:type="pct"/>
            <w:vMerge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1B82" w:rsidRPr="00EB1B82" w:rsidRDefault="00EB1B82" w:rsidP="00EB1B82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1213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  <w:lang w:val="sah-RU"/>
              </w:rPr>
            </w:pPr>
            <w:r w:rsidRPr="00EB1B82">
              <w:rPr>
                <w:color w:val="212529"/>
                <w:sz w:val="24"/>
                <w:szCs w:val="24"/>
                <w:lang w:val="sah-RU"/>
              </w:rPr>
              <w:t>от</w:t>
            </w:r>
            <w:r w:rsidRPr="00EB1B82">
              <w:rPr>
                <w:color w:val="212529"/>
                <w:sz w:val="24"/>
                <w:szCs w:val="24"/>
              </w:rPr>
              <w:t xml:space="preserve"> 10 000</w:t>
            </w:r>
            <w:r w:rsidRPr="00EB1B82">
              <w:rPr>
                <w:color w:val="212529"/>
                <w:sz w:val="24"/>
                <w:szCs w:val="24"/>
                <w:lang w:val="sah-RU"/>
              </w:rPr>
              <w:t xml:space="preserve"> до 20 000</w:t>
            </w:r>
          </w:p>
        </w:tc>
        <w:tc>
          <w:tcPr>
            <w:tcW w:w="114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от 20 001 до 50 000</w:t>
            </w:r>
          </w:p>
        </w:tc>
        <w:tc>
          <w:tcPr>
            <w:tcW w:w="83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50000</w:t>
            </w:r>
          </w:p>
        </w:tc>
      </w:tr>
      <w:tr w:rsidR="00EB1B82" w:rsidRPr="00EB1B82" w:rsidTr="0042350A">
        <w:tc>
          <w:tcPr>
            <w:tcW w:w="1817" w:type="pct"/>
            <w:vMerge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1B82" w:rsidRPr="00EB1B82" w:rsidRDefault="00EB1B82" w:rsidP="00EB1B82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3183" w:type="pct"/>
            <w:gridSpan w:val="3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Нормативная численность, чел.</w:t>
            </w:r>
          </w:p>
        </w:tc>
      </w:tr>
      <w:tr w:rsidR="00EB1B82" w:rsidRPr="00EB1B82" w:rsidTr="0042350A">
        <w:tc>
          <w:tcPr>
            <w:tcW w:w="1817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1</w:t>
            </w:r>
          </w:p>
        </w:tc>
        <w:tc>
          <w:tcPr>
            <w:tcW w:w="1213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2</w:t>
            </w:r>
          </w:p>
        </w:tc>
        <w:tc>
          <w:tcPr>
            <w:tcW w:w="114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3</w:t>
            </w:r>
          </w:p>
        </w:tc>
        <w:tc>
          <w:tcPr>
            <w:tcW w:w="83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4</w:t>
            </w:r>
          </w:p>
        </w:tc>
      </w:tr>
      <w:tr w:rsidR="00EB1B82" w:rsidRPr="00EB1B82" w:rsidTr="0042350A">
        <w:tc>
          <w:tcPr>
            <w:tcW w:w="1817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до 4</w:t>
            </w:r>
          </w:p>
        </w:tc>
        <w:tc>
          <w:tcPr>
            <w:tcW w:w="1213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</w:t>
            </w:r>
          </w:p>
        </w:tc>
        <w:tc>
          <w:tcPr>
            <w:tcW w:w="114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  <w:tc>
          <w:tcPr>
            <w:tcW w:w="83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2-3</w:t>
            </w:r>
          </w:p>
        </w:tc>
      </w:tr>
      <w:tr w:rsidR="00EB1B82" w:rsidRPr="00EB1B82" w:rsidTr="0042350A">
        <w:tc>
          <w:tcPr>
            <w:tcW w:w="1817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5-8</w:t>
            </w:r>
          </w:p>
        </w:tc>
        <w:tc>
          <w:tcPr>
            <w:tcW w:w="1213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  <w:tc>
          <w:tcPr>
            <w:tcW w:w="114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2-3</w:t>
            </w:r>
          </w:p>
        </w:tc>
        <w:tc>
          <w:tcPr>
            <w:tcW w:w="83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3-4</w:t>
            </w:r>
          </w:p>
        </w:tc>
      </w:tr>
      <w:tr w:rsidR="00EB1B82" w:rsidRPr="00EB1B82" w:rsidTr="0042350A">
        <w:tc>
          <w:tcPr>
            <w:tcW w:w="1817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8</w:t>
            </w:r>
          </w:p>
        </w:tc>
        <w:tc>
          <w:tcPr>
            <w:tcW w:w="1213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2-3</w:t>
            </w:r>
          </w:p>
        </w:tc>
        <w:tc>
          <w:tcPr>
            <w:tcW w:w="114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3-4</w:t>
            </w:r>
          </w:p>
        </w:tc>
        <w:tc>
          <w:tcPr>
            <w:tcW w:w="83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4-5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2.10. Программное обеспечение и системное администрирование вычислительной техники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Отладка и участие в разработке локальных программ, реализующих решение экономических задач с учетом новейших достижений в области программирования и средств вычислительной техники. Подготовка инструкции по работе с программами, оформление необходимой технической документации. Определение возможности использования готовых программных средств для решения конкретных задач подразделений предприятия. Проведение инструктажа и оказание помощи работникам предприятия при освоении средств вычислительной и сетевой техники. Организация работы по повышению технических знаний работников, использующих эти средства. Обеспечение рационального использования средств вычислительной и сетевой техники, проведение профилактического и текущего ремонта. Организация приемки и освоение вновь вводимых средств вычислительной и сетевой техники. Контроль за обеспечением средств вычислительной техники запасными частями и расходными материалами.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начальник отдела, инженер-программист (программист).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10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4"/>
        <w:gridCol w:w="3981"/>
      </w:tblGrid>
      <w:tr w:rsidR="00EB1B82" w:rsidRPr="00EB1B82" w:rsidTr="0042350A">
        <w:tc>
          <w:tcPr>
            <w:tcW w:w="28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Количество персональных компьютеров, ед.</w:t>
            </w:r>
          </w:p>
        </w:tc>
        <w:tc>
          <w:tcPr>
            <w:tcW w:w="2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Нормативная численность, чел.</w:t>
            </w:r>
          </w:p>
        </w:tc>
      </w:tr>
      <w:tr w:rsidR="00EB1B82" w:rsidRPr="00EB1B82" w:rsidTr="0042350A">
        <w:tc>
          <w:tcPr>
            <w:tcW w:w="28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8-10</w:t>
            </w:r>
          </w:p>
        </w:tc>
        <w:tc>
          <w:tcPr>
            <w:tcW w:w="21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0,5-1</w:t>
            </w:r>
          </w:p>
        </w:tc>
      </w:tr>
      <w:tr w:rsidR="00EB1B82" w:rsidRPr="00EB1B82" w:rsidTr="0042350A">
        <w:tc>
          <w:tcPr>
            <w:tcW w:w="2850" w:type="pct"/>
            <w:tcBorders>
              <w:top w:val="single" w:sz="6" w:space="0" w:color="DEE2E6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11-30</w:t>
            </w:r>
          </w:p>
        </w:tc>
        <w:tc>
          <w:tcPr>
            <w:tcW w:w="2100" w:type="pct"/>
            <w:tcBorders>
              <w:top w:val="single" w:sz="6" w:space="0" w:color="DEE2E6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</w:tr>
      <w:tr w:rsidR="00EB1B82" w:rsidRPr="00EB1B82" w:rsidTr="0042350A">
        <w:tc>
          <w:tcPr>
            <w:tcW w:w="28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31-40</w:t>
            </w:r>
          </w:p>
        </w:tc>
        <w:tc>
          <w:tcPr>
            <w:tcW w:w="2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2-3</w:t>
            </w:r>
          </w:p>
        </w:tc>
      </w:tr>
      <w:tr w:rsidR="00EB1B82" w:rsidRPr="00EB1B82" w:rsidTr="0042350A">
        <w:tc>
          <w:tcPr>
            <w:tcW w:w="2850" w:type="pct"/>
            <w:tcBorders>
              <w:top w:val="single" w:sz="6" w:space="0" w:color="DEE2E6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41-60</w:t>
            </w:r>
          </w:p>
        </w:tc>
        <w:tc>
          <w:tcPr>
            <w:tcW w:w="2100" w:type="pct"/>
            <w:tcBorders>
              <w:top w:val="single" w:sz="6" w:space="0" w:color="DEE2E6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3-4</w:t>
            </w:r>
          </w:p>
        </w:tc>
      </w:tr>
      <w:tr w:rsidR="00EB1B82" w:rsidRPr="00EB1B82" w:rsidTr="0042350A">
        <w:tc>
          <w:tcPr>
            <w:tcW w:w="28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60</w:t>
            </w:r>
          </w:p>
        </w:tc>
        <w:tc>
          <w:tcPr>
            <w:tcW w:w="2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4-6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2.11. Оперативно-диспетчерское обслуживание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lastRenderedPageBreak/>
        <w:t>Контроль за обеспечением бесперебойного и надежного снабжения потребителей услугами. Осуществление с использованием средств вычислительной техники, коммуникаций и связи оперативного регулирования хода производства, оперативного контроля за ходом производства, обеспечивая максимальное использование производственных мощностей. Контроль за обеспечением качества оказываемых услуг; организация производства пусков, остановок и переключений оборудования; разработка и ведение режимов работы оборудования на основе наладочных мероприятий; подготовка к производству ремонтных работ; планирование режимов работы оборудования. Принятие мер по предупреждению нарушений хода производства. Выявление резервов по установлению наиболее рациональных режимов работы. Внедрение и обеспечение рационального использования технических средств, выявление внутрипроизводственных резервов. Составление схем возможных аварийных переключений. Анализ причин аварий и отказов оборудования, разработка мероприятий по их предупреждению. Рассмотрение заявок на переключение и вывод в ремонт теплоэнергетического оборудования.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подключения новых потребителей к сетям предприятия в установленном порядке. Проведение работ по корректировке оперативной схемы после ввода новых объектов.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Непосредственное руководство ликвидацией аварий оборудования. Обеспечение безопасного производства работ, безопасной эксплуатации оборудования, механизмов, приспособлений, транспортных и грузоподъемных механизмов.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Начальник отдела (службы), диспетчер предприятия (района), оператор диспетчерской службы.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proofErr w:type="gramStart"/>
      <w:r w:rsidRPr="00EB1B82">
        <w:rPr>
          <w:b/>
          <w:bCs/>
          <w:color w:val="212529"/>
          <w:sz w:val="24"/>
          <w:szCs w:val="24"/>
        </w:rPr>
        <w:t>I .</w:t>
      </w:r>
      <w:proofErr w:type="gramEnd"/>
      <w:r w:rsidRPr="00EB1B82">
        <w:rPr>
          <w:b/>
          <w:bCs/>
          <w:color w:val="212529"/>
          <w:sz w:val="24"/>
          <w:szCs w:val="24"/>
        </w:rPr>
        <w:t xml:space="preserve"> Диспетчерская служба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Нормативная численность устанавливается на каждую диспетчерскую службу при круглосуточном режиме работы - 5 чел.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2.12. Организация эксплуатации автомобильного транспорта, строительных и специальных машин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выполняемых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исправного содержания подвижного состава автомобильного транспорта, строительных и специальных машин. Осуществление технического надзора за состоянием парка машин на линии и в отстое, выявление причин неисправностей и принятие мер по их устранению. Организация и контроль за выпуском на линию подвижного состава автомобильного транспорта, строительных и специальных машин согласно утвержденному графику в надлежащем техническом состоянии.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Осуществление систематического контроля за соблюдением водителями правил технической эксплуатации подвижного состава автомобильного транспорта, строительных и специальных машин и правил дорожного движения, инструкций, приказов и других руководящих документов по вопросам обеспечения безопасности дорожного движения. Разработка и внедрение мероприятий, направленных на ликвидацию простоев, преждевременных возвратов транспорта с линии из-за технических неисправностей. Заполнение, выдача и принятие путевых листов и других документов, отражающих выполненную водителями работу.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Участие в проведении служебных расследований дорожно-транспортных происшествий и нарушений правил дорожного движения с выездом на места их возникновения и анализ обстоятельств и причин их возникновения. Разработка конкретных мер по их устранению </w:t>
      </w:r>
      <w:r w:rsidRPr="00EB1B82">
        <w:rPr>
          <w:color w:val="212529"/>
          <w:sz w:val="24"/>
          <w:szCs w:val="24"/>
        </w:rPr>
        <w:lastRenderedPageBreak/>
        <w:t>и организация их реализации. Взаимодействие и сотрудничество с территориальными органами Государственной инспекции безопасности дорожного движения по вопросам, связанным с обеспечением безопасности дорожного движения.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Обеспечение автотранспортного подразделения всеми необходимыми материальными ресурсами (оборудование, инструменты, материалы, комплектующие изделия, запасные части и др.). Участие в работе по формированию и расширению хозяйственных связей с поставщиками, отслеживание конъюнктуры рынка и поступления на рынок новых товаров. Подготовка и заключение договоров с поставщиками. Осуществление контроля за обеспечением </w:t>
      </w:r>
      <w:proofErr w:type="spellStart"/>
      <w:r w:rsidRPr="00EB1B82">
        <w:rPr>
          <w:color w:val="212529"/>
          <w:sz w:val="24"/>
          <w:szCs w:val="24"/>
        </w:rPr>
        <w:t>горючесмазочными</w:t>
      </w:r>
      <w:proofErr w:type="spellEnd"/>
      <w:r w:rsidRPr="00EB1B82">
        <w:rPr>
          <w:color w:val="212529"/>
          <w:sz w:val="24"/>
          <w:szCs w:val="24"/>
        </w:rPr>
        <w:t xml:space="preserve"> материалами, за правильным хранением машин. Обеспечение текущего ремонта производственных зданий, сооружений и оборудования гаража.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начальник цеха, гаража, участка, инженер, механик, мастер, диспетчер.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6"/>
        <w:gridCol w:w="2939"/>
      </w:tblGrid>
      <w:tr w:rsidR="00EB1B82" w:rsidRPr="00EB1B82" w:rsidTr="0042350A">
        <w:tc>
          <w:tcPr>
            <w:tcW w:w="34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Количество транспортных средств, строительных и специальных машин</w:t>
            </w:r>
          </w:p>
        </w:tc>
        <w:tc>
          <w:tcPr>
            <w:tcW w:w="15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Нормативная численность, чел.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до 5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5 до 10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10 до 25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2-3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25 до 30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3-4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30 до 50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4-6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50 до 70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6-8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70 до 90</w:t>
            </w:r>
          </w:p>
        </w:tc>
        <w:tc>
          <w:tcPr>
            <w:tcW w:w="15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8-10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90 до 100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10-12</w:t>
            </w:r>
          </w:p>
        </w:tc>
      </w:tr>
      <w:tr w:rsidR="00EB1B82" w:rsidRPr="00EB1B82" w:rsidTr="0042350A">
        <w:tc>
          <w:tcPr>
            <w:tcW w:w="34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100 до 200</w:t>
            </w:r>
          </w:p>
        </w:tc>
        <w:tc>
          <w:tcPr>
            <w:tcW w:w="15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12-14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2.13. Организация ремонтно-эксплуатационного обслуживания контрольно-измерительных приборов и средств автоматики, релейной защиты, измерений, телемеханики, электронно-информационных устройств, организация защитных средств, средств связи, автоматизированных систем учета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выполняемых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контроля за состоянием и режимом работы контрольно-измерительных приборов и автоматики, средств измерения и приборов учета (контроля) энергоресурсов, систем вентиляции, отопления, грузоподъемного и другого оборудования.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обслуживания и ремонта контрольно-измерительных приборов и автоматики, средств измерения и приборов учета (контроля) энергоресурсов и средств автоматики.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технически правильной эксплуатации приборов, аппаратов, устройств и оборудования. Обеспечение соблюдения графиков ремонта, наладки и испытаний. Определение потребности в средствах контрольно-измерительных приборов и автоматики, а также определение норм расхода электроэнергии.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Участие в разработке и внедрении средств комплексной автоматизации производственных процессов, способствующей повышению технического уровня производства, росту производительности труда, сокращению затрат ручного труда, снижению себестоимости, обеспечению благоприятных условий труда и его безопасности. Изучение </w:t>
      </w:r>
      <w:r w:rsidRPr="00EB1B82">
        <w:rPr>
          <w:color w:val="212529"/>
          <w:sz w:val="24"/>
          <w:szCs w:val="24"/>
        </w:rPr>
        <w:lastRenderedPageBreak/>
        <w:t>производственных процессов с целью выявления участков, работ и операций, подлежащих автоматизации и механизации. Обеспечение надежности и бесперебойной работы средств КИП и автоматики. Обеспечение установки приборов учета и контроля.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Руководство производственными участками, обеспечение выполнения производственных заданий, обобщение и распространение передовых приемов и методов труда. Изучение и внедрение передового опыта технологии производства. Обеспечение технически правильной эксплуатации основных средств, выполнение графиков их ремонта; рациональной загрузки оборудования и использования его технических возможностей. Обеспечение экономного расходования сырья, материалов и топлива. Своевременная подготовка производства, обеспечение расстановки рабочих и бригад. Обеспечение своевременного пересмотра в установленном порядке норм трудовых затрат, внедрение технически обоснованных норм и нормативов. Контроль соблюдения рабочими правил охраны труда и техники безопасности. Обеспечение деятельности подразделений при аварийных и чрезвычайных обстоятельствах.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начальник отдела (производственной лаборатории, службы, участка, цеха, мастерской), инженер, техник, мастер.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Подразделения водопроводно-канализационного хозяйства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1"/>
        <w:gridCol w:w="2654"/>
      </w:tblGrid>
      <w:tr w:rsidR="00EB1B82" w:rsidRPr="00EB1B82" w:rsidTr="0042350A">
        <w:tc>
          <w:tcPr>
            <w:tcW w:w="358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Объем подачи воды потребителям и (или) очистки (пропуска) сточных вод*, тыс. м</w:t>
            </w:r>
            <w:r w:rsidRPr="00EB1B82">
              <w:rPr>
                <w:b/>
                <w:bCs/>
                <w:color w:val="212529"/>
                <w:sz w:val="24"/>
                <w:szCs w:val="24"/>
                <w:vertAlign w:val="superscript"/>
              </w:rPr>
              <w:t>3</w:t>
            </w:r>
            <w:r w:rsidRPr="00EB1B82">
              <w:rPr>
                <w:b/>
                <w:bCs/>
                <w:color w:val="212529"/>
                <w:sz w:val="24"/>
                <w:szCs w:val="24"/>
              </w:rPr>
              <w:t> в сутки</w:t>
            </w: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Нормативная численность, чел.</w:t>
            </w:r>
          </w:p>
        </w:tc>
      </w:tr>
      <w:tr w:rsidR="00EB1B82" w:rsidRPr="00EB1B82" w:rsidTr="0042350A">
        <w:tc>
          <w:tcPr>
            <w:tcW w:w="358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до 3</w:t>
            </w: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</w:tr>
      <w:tr w:rsidR="00EB1B82" w:rsidRPr="00EB1B82" w:rsidTr="0042350A">
        <w:tc>
          <w:tcPr>
            <w:tcW w:w="3586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4 до 6</w:t>
            </w:r>
          </w:p>
        </w:tc>
        <w:tc>
          <w:tcPr>
            <w:tcW w:w="1414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2-3</w:t>
            </w:r>
          </w:p>
        </w:tc>
      </w:tr>
      <w:tr w:rsidR="00EB1B82" w:rsidRPr="00EB1B82" w:rsidTr="0042350A">
        <w:tc>
          <w:tcPr>
            <w:tcW w:w="3586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6 до 8</w:t>
            </w:r>
          </w:p>
        </w:tc>
        <w:tc>
          <w:tcPr>
            <w:tcW w:w="1414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3-4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* - При обслуживании подразделением одной системы водопроводно-канализационного хозяйства к нормативной численности применяется коэффициент 0,55 (система водопровода) и 0,45 (система канализации).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2.14. Охрана окружающей среды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выполняемых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Осуществление контроля за соблюдением действующего законодательства, инструкций, правил и норм по охране окружающей среды. Участие в подготовке технических заданий па проектирование новых, расширение и реконструкцию действующих производств и объектов с учетом требований рационального использования природных ресурсов и охраны окружающей среды, осуществление мероприятий по внедрению новой техники по очистке сточных вод, предотвращению загрязнения окружающей среды, рациональному использованию земельных и водных ресурсов.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Осуществление контроля за соблюдением технологических режимов природоохранных объектов, за состоянием окружающей среды в районе расположения организации. Составление установленной отчетности о выполнении мероприятий по охране окружающей среды.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инженер по охране окружающей среды, инженер-эколог.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6"/>
        <w:gridCol w:w="3319"/>
      </w:tblGrid>
      <w:tr w:rsidR="00EB1B82" w:rsidRPr="00EB1B82" w:rsidTr="0042350A">
        <w:tc>
          <w:tcPr>
            <w:tcW w:w="32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Среднесписочная численность работников предприятия, чел.</w:t>
            </w:r>
          </w:p>
        </w:tc>
        <w:tc>
          <w:tcPr>
            <w:tcW w:w="17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Нормативная численность, чел.</w:t>
            </w:r>
          </w:p>
        </w:tc>
      </w:tr>
      <w:tr w:rsidR="00EB1B82" w:rsidRPr="00EB1B82" w:rsidTr="0042350A">
        <w:tc>
          <w:tcPr>
            <w:tcW w:w="32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lastRenderedPageBreak/>
              <w:t>до 100</w:t>
            </w:r>
          </w:p>
        </w:tc>
        <w:tc>
          <w:tcPr>
            <w:tcW w:w="17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</w:t>
            </w:r>
          </w:p>
        </w:tc>
      </w:tr>
      <w:tr w:rsidR="00EB1B82" w:rsidRPr="00EB1B82" w:rsidTr="0042350A">
        <w:tc>
          <w:tcPr>
            <w:tcW w:w="32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101-200</w:t>
            </w:r>
          </w:p>
        </w:tc>
        <w:tc>
          <w:tcPr>
            <w:tcW w:w="17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</w:tr>
      <w:tr w:rsidR="00EB1B82" w:rsidRPr="00EB1B82" w:rsidTr="0042350A">
        <w:tc>
          <w:tcPr>
            <w:tcW w:w="32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200</w:t>
            </w:r>
          </w:p>
        </w:tc>
        <w:tc>
          <w:tcPr>
            <w:tcW w:w="17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2.15. Организация ремонтно-эксплуатационного обслуживания оборудования и сооружений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выполняемых работ: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Осуществление руководства производственно-хозяйственной деятельностью цеха (службы, участка) по ремонту и наладке оборудования, зданий и сооружений предприятия.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Внедрение систем комплексного регламентированного обслуживания, обеспечивающих своевременную наладку и ремонт оборудования. Обеспечение ритмичной работы и выполнения плановых заданий в установленные сроки, повышения производительности труда ремонтных рабочих, снижения стоимости ремонта при высоком качестве ремонтных работ, эффективного использования основных и оборотных средств.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Разработка и доведение до исполнителей плановых заданий и графиков ремонта, контроль за проведением ремонтных работ и испытанием оборудования.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Проведение работы по совершенствованию организации труда и ремонтного производства, его технологии, механизации и автоматизации производственных процессов. Внедрение стандартов, технических условий и других нормативных материалов по ремонту и наладке.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выполнения графиков ремонта и мероприятий по наладке оборудования. Участие в работе по планированию технического развития производства и модернизации оборудования, в расследовании причин повышенного износа оборудования.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Организация и выполнение работы по наладке и испытаниям всех видов оборудования в соответствии с методическими нормативными материалами по организации пусконаладочных работ.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Обеспечение рационального расходования сырья и материалов и обеспечение хода технологического процесса в период пусконаладочных работ. Инструктаж эксплуатационного персонала по правилам эксплуатации налаживаемого оборудования и систем. Обеспечение деятельности подразделения при аварийных и чрезвычайных ситуациях.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Определение потребности в материалах и запасных частях для ремонта оборудования и сооружений. Осуществление контроля за деятельностью подразделений предприятия, участвующих в проведении ремонтных работ и испытаниях оборудования.</w:t>
      </w:r>
    </w:p>
    <w:p w:rsidR="00EB1B82" w:rsidRPr="00EB1B82" w:rsidRDefault="00EB1B82" w:rsidP="00EB1B82">
      <w:pPr>
        <w:shd w:val="clear" w:color="auto" w:fill="FFFFFF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Участие в работе по планированию технического развития производства, капитального ремонта и модернизации основных фондов. Участие в работе по проведению паспортизации оборудования и сооружений, внесение в паспорта изменений после их ремонта, составление необходимой технической документации и установленной отчетности.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> инженер, техник.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14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3256"/>
        <w:gridCol w:w="1842"/>
        <w:gridCol w:w="1843"/>
        <w:gridCol w:w="2126"/>
      </w:tblGrid>
      <w:tr w:rsidR="00EB1B82" w:rsidRPr="00EB1B82" w:rsidTr="0042350A">
        <w:trPr>
          <w:trHeight w:val="9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Количество видов ЖКУ, оказываемых потребителям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Среднесписочная численность работников предприятия,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30-50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51-100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Свыше 101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от 4 до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</w:t>
            </w:r>
          </w:p>
        </w:tc>
      </w:tr>
      <w:tr w:rsidR="00EB1B82" w:rsidRPr="00EB1B82" w:rsidTr="0042350A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lastRenderedPageBreak/>
              <w:t>свыше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</w:t>
            </w:r>
          </w:p>
        </w:tc>
      </w:tr>
    </w:tbl>
    <w:p w:rsidR="00EB1B82" w:rsidRPr="00EB1B82" w:rsidRDefault="00EB1B82" w:rsidP="00EB1B82">
      <w:pPr>
        <w:spacing w:after="160" w:line="259" w:lineRule="auto"/>
        <w:rPr>
          <w:i/>
          <w:iCs/>
          <w:color w:val="212529"/>
          <w:kern w:val="36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2.16. Надзор и контроль за капитальным ремонтом и строительством производственных объектов</w:t>
      </w:r>
    </w:p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Разработка планов капитального ремонта, строительства и реконструкции, определение экономически обоснованных затрат на выполнение указанных работ. Заключение договоров с подрядными организациями. Руководство непосредственным выполнением работ по капитальному ремонту, строительству и реконструкции производственных объектов. Составление, согласование, оформление в соответствующих органах (организациях) титульных списков на объекты, заявок на строительные материалы и оборудование.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Контроль качества применяемых материалов, изделий, конструкций в соответствии с утвержденной проектно-сметной документацией, техническими условиями и т.п.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Технический надзор и контроль за своевременным вводом в эксплуатацию объектов и качеством выполнения всех строительно-монтажных и других строительных работ.</w:t>
      </w:r>
    </w:p>
    <w:p w:rsidR="00EB1B82" w:rsidRPr="00EB1B82" w:rsidRDefault="00EB1B82" w:rsidP="00EB1B82">
      <w:pPr>
        <w:shd w:val="clear" w:color="auto" w:fill="FFFFFF"/>
        <w:jc w:val="both"/>
        <w:outlineLvl w:val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Участие в работе по приемке и вводу в эксплуатацию законченных объектов.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outlineLvl w:val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color w:val="212529"/>
          <w:sz w:val="24"/>
          <w:szCs w:val="24"/>
        </w:rPr>
        <w:t xml:space="preserve"> начальник отдела (службы), прораб (производитель работ), инженер.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outlineLvl w:val="1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15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6"/>
        <w:gridCol w:w="3319"/>
      </w:tblGrid>
      <w:tr w:rsidR="00EB1B82" w:rsidRPr="00EB1B82" w:rsidTr="0042350A">
        <w:tc>
          <w:tcPr>
            <w:tcW w:w="32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Среднесписочная численность работников предприятия, чел.</w:t>
            </w:r>
          </w:p>
        </w:tc>
        <w:tc>
          <w:tcPr>
            <w:tcW w:w="175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sz w:val="24"/>
                <w:szCs w:val="24"/>
              </w:rPr>
              <w:t>Нормативная численность, чел.</w:t>
            </w:r>
          </w:p>
        </w:tc>
      </w:tr>
      <w:tr w:rsidR="00EB1B82" w:rsidRPr="00EB1B82" w:rsidTr="0042350A">
        <w:tc>
          <w:tcPr>
            <w:tcW w:w="32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до 100</w:t>
            </w:r>
          </w:p>
        </w:tc>
        <w:tc>
          <w:tcPr>
            <w:tcW w:w="17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</w:t>
            </w:r>
          </w:p>
        </w:tc>
      </w:tr>
      <w:tr w:rsidR="00EB1B82" w:rsidRPr="00EB1B82" w:rsidTr="0042350A">
        <w:tc>
          <w:tcPr>
            <w:tcW w:w="32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101-200</w:t>
            </w:r>
          </w:p>
        </w:tc>
        <w:tc>
          <w:tcPr>
            <w:tcW w:w="17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1-2</w:t>
            </w:r>
          </w:p>
        </w:tc>
      </w:tr>
      <w:tr w:rsidR="00EB1B82" w:rsidRPr="00EB1B82" w:rsidTr="0042350A">
        <w:tc>
          <w:tcPr>
            <w:tcW w:w="320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свыше 200</w:t>
            </w:r>
          </w:p>
        </w:tc>
        <w:tc>
          <w:tcPr>
            <w:tcW w:w="1750" w:type="pct"/>
            <w:tcBorders>
              <w:top w:val="single" w:sz="6" w:space="0" w:color="DEE2E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1B82" w:rsidRPr="00EB1B82" w:rsidRDefault="00EB1B82" w:rsidP="00EB1B82">
            <w:pPr>
              <w:spacing w:after="100" w:afterAutospacing="1"/>
              <w:jc w:val="center"/>
              <w:rPr>
                <w:color w:val="212529"/>
                <w:sz w:val="24"/>
                <w:szCs w:val="24"/>
              </w:rPr>
            </w:pPr>
            <w:r w:rsidRPr="00EB1B82">
              <w:rPr>
                <w:color w:val="212529"/>
                <w:sz w:val="24"/>
                <w:szCs w:val="24"/>
              </w:rPr>
              <w:t>2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2.17. Организация сбытовой службы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1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2.17.1. Руководители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Руководство учета отпущенной энергии, а также поступивших сумм за отпущенную энергию. Осуществление контроля за выполнением планов реализации правильности снятия абонентами показаний средств измерений и представления ими сведений об объемах полученных услуг.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</w:t>
      </w:r>
      <w:r w:rsidRPr="00EB1B82">
        <w:rPr>
          <w:b/>
          <w:bCs/>
          <w:i/>
          <w:iCs/>
          <w:color w:val="212529"/>
          <w:sz w:val="24"/>
          <w:szCs w:val="24"/>
        </w:rPr>
        <w:t>:</w:t>
      </w:r>
      <w:r w:rsidRPr="00EB1B82">
        <w:rPr>
          <w:color w:val="212529"/>
          <w:sz w:val="24"/>
          <w:szCs w:val="24"/>
        </w:rPr>
        <w:t> начальник отдела сбыта, заместитель начальника.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16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EB1B82" w:rsidRPr="00EB1B82" w:rsidTr="0042350A">
        <w:trPr>
          <w:trHeight w:val="90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Количество потребителей ЖКУ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до 10000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2</w:t>
            </w:r>
          </w:p>
        </w:tc>
      </w:tr>
      <w:tr w:rsidR="00EB1B82" w:rsidRPr="00EB1B82" w:rsidTr="0042350A">
        <w:trPr>
          <w:trHeight w:val="30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10001-20000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3</w:t>
            </w:r>
          </w:p>
        </w:tc>
      </w:tr>
      <w:tr w:rsidR="00EB1B82" w:rsidRPr="00EB1B82" w:rsidTr="0042350A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20001-30000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4</w:t>
            </w:r>
          </w:p>
        </w:tc>
      </w:tr>
      <w:tr w:rsidR="00EB1B82" w:rsidRPr="00EB1B82" w:rsidTr="0042350A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31000-40000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5</w:t>
            </w:r>
          </w:p>
        </w:tc>
      </w:tr>
      <w:tr w:rsidR="00EB1B82" w:rsidRPr="00EB1B82" w:rsidTr="0042350A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свыше 40000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212529"/>
                <w:sz w:val="22"/>
                <w:szCs w:val="22"/>
              </w:rPr>
            </w:pPr>
            <w:r w:rsidRPr="00EB1B82">
              <w:rPr>
                <w:color w:val="212529"/>
                <w:sz w:val="22"/>
                <w:szCs w:val="22"/>
              </w:rPr>
              <w:t>6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2.17.2. Специалисты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b/>
          <w:bCs/>
          <w:color w:val="212529"/>
          <w:sz w:val="24"/>
          <w:szCs w:val="24"/>
        </w:rPr>
      </w:pPr>
      <w:bookmarkStart w:id="5" w:name="_Hlk151972855"/>
      <w:r w:rsidRPr="00EB1B82">
        <w:rPr>
          <w:b/>
          <w:bCs/>
          <w:color w:val="212529"/>
          <w:sz w:val="24"/>
          <w:szCs w:val="24"/>
        </w:rPr>
        <w:t>2.17.2.</w:t>
      </w:r>
      <w:bookmarkEnd w:id="5"/>
      <w:r w:rsidRPr="00EB1B82">
        <w:rPr>
          <w:b/>
          <w:bCs/>
          <w:color w:val="212529"/>
          <w:sz w:val="24"/>
          <w:szCs w:val="24"/>
        </w:rPr>
        <w:t xml:space="preserve">1. Специалисты по сбыту </w:t>
      </w:r>
      <w:proofErr w:type="spellStart"/>
      <w:r w:rsidRPr="00EB1B82">
        <w:rPr>
          <w:b/>
          <w:bCs/>
          <w:color w:val="212529"/>
          <w:sz w:val="24"/>
          <w:szCs w:val="24"/>
        </w:rPr>
        <w:t>теплоэнергии</w:t>
      </w:r>
      <w:proofErr w:type="spellEnd"/>
    </w:p>
    <w:p w:rsidR="00EB1B82" w:rsidRPr="00EB1B82" w:rsidRDefault="00EB1B82" w:rsidP="00EB1B82">
      <w:pPr>
        <w:shd w:val="clear" w:color="auto" w:fill="FFFFFF"/>
        <w:spacing w:after="100" w:afterAutospacing="1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Осуществление рациональной организации сбыта тепловой энергии в сроки и объеме в соответствии с заказами и заключенными договорами. Участие в подготовке проектов перспективных и текущих планов производства и реализации тепловой энергии.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Организация подготовки и заключения договоров на поставку тепловой энергии потребителям, согласование условий поставок. Составление планов выработки тепловой энергии и увязка их с планами реализации в соответствии с заключенными договорами. Обеспечение контроля выполнения договорных обязательств.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Осуществление анализа тарифов на отпуск тепловой энергии по отдельным группам потребителей.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Контроль за вновь подключенными объектами, своевременным обсчетом и корректировкой плана выработки тепла на каждую котельную. Организация учета реализации тепловой энергии и производство расчетов с абонентами за предоставленные услуги.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b/>
          <w:bCs/>
          <w:i/>
          <w:iCs/>
          <w:color w:val="212529"/>
          <w:sz w:val="24"/>
          <w:szCs w:val="24"/>
        </w:rPr>
        <w:t xml:space="preserve"> </w:t>
      </w:r>
      <w:r w:rsidRPr="00EB1B82">
        <w:rPr>
          <w:color w:val="212529"/>
          <w:sz w:val="24"/>
          <w:szCs w:val="24"/>
        </w:rPr>
        <w:t>Специалисты по начислению населению и юридическим лицам.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16.1.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616"/>
        <w:gridCol w:w="1108"/>
        <w:gridCol w:w="1108"/>
        <w:gridCol w:w="948"/>
        <w:gridCol w:w="1055"/>
        <w:gridCol w:w="1108"/>
        <w:gridCol w:w="1108"/>
        <w:gridCol w:w="1370"/>
      </w:tblGrid>
      <w:tr w:rsidR="00EB1B82" w:rsidRPr="00EB1B82" w:rsidTr="0042350A">
        <w:trPr>
          <w:trHeight w:val="283"/>
        </w:trPr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 xml:space="preserve">Количество потребителей </w:t>
            </w:r>
            <w:proofErr w:type="spellStart"/>
            <w:r w:rsidRPr="00EB1B82">
              <w:rPr>
                <w:color w:val="000000"/>
                <w:sz w:val="22"/>
                <w:szCs w:val="22"/>
              </w:rPr>
              <w:t>теплоэнергии</w:t>
            </w:r>
            <w:proofErr w:type="spellEnd"/>
            <w:r w:rsidRPr="00EB1B82">
              <w:rPr>
                <w:color w:val="000000"/>
                <w:sz w:val="22"/>
                <w:szCs w:val="22"/>
              </w:rPr>
              <w:t>, ед.</w:t>
            </w:r>
          </w:p>
        </w:tc>
        <w:tc>
          <w:tcPr>
            <w:tcW w:w="77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 xml:space="preserve">Отпущено </w:t>
            </w:r>
            <w:proofErr w:type="spellStart"/>
            <w:r w:rsidRPr="00EB1B82">
              <w:rPr>
                <w:color w:val="000000"/>
                <w:sz w:val="22"/>
                <w:szCs w:val="22"/>
              </w:rPr>
              <w:t>теплоэнергии</w:t>
            </w:r>
            <w:proofErr w:type="spellEnd"/>
            <w:r w:rsidRPr="00EB1B82">
              <w:rPr>
                <w:color w:val="000000"/>
                <w:sz w:val="22"/>
                <w:szCs w:val="22"/>
              </w:rPr>
              <w:t xml:space="preserve"> потребителям, тыс. Гкал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 xml:space="preserve">51 - 250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251 - 1200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1201 - 2400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2401 - 3600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3601 - 5000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5001 - 7000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До 100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1 - 2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2 - 3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3 - 4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101 - 500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1 - 2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2 - 3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3 - 4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4 - 5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5 - 6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</w:tr>
      <w:tr w:rsidR="00EB1B82" w:rsidRPr="00EB1B82" w:rsidTr="0042350A">
        <w:trPr>
          <w:trHeight w:val="262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501 - 1500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2 - 3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3 - 4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4 - 5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5 - 6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6 - 7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7 - 8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8 - 9</w:t>
            </w:r>
          </w:p>
        </w:tc>
      </w:tr>
      <w:tr w:rsidR="00EB1B82" w:rsidRPr="00EB1B82" w:rsidTr="0042350A">
        <w:trPr>
          <w:trHeight w:val="265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1 501 - 3 000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3 - 4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4 - 5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5 - 6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6 - 7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7 -8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8 - 9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9 - 10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3 001 - 5 000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5 - 6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6 - 7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7 - 8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8 - 9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9 - 10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10 - 11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5 001 - 7 000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7 - 8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8 - 9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9 - 10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10 - 11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11 - 12</w:t>
            </w:r>
          </w:p>
        </w:tc>
      </w:tr>
      <w:tr w:rsidR="00EB1B82" w:rsidRPr="00EB1B82" w:rsidTr="0042350A">
        <w:trPr>
          <w:trHeight w:val="283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 xml:space="preserve">7 001 - 10 000 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8 - 9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9 - 10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10 - 11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11 - 12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numPr>
                <w:ilvl w:val="0"/>
                <w:numId w:val="12"/>
              </w:numPr>
              <w:spacing w:after="160" w:line="259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- 13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>Примечание. Сбор платежей с населения за тепловую энергию нормативами не предусмотрен.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2.17.2.2. Специалисты водопроводно-канализационного хозяйства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1B82">
        <w:rPr>
          <w:sz w:val="24"/>
          <w:szCs w:val="24"/>
        </w:rPr>
        <w:t xml:space="preserve">Организация реализации услуг и учета водопотребления и водоотведения по абонентам, в том числе взаимодействие с абонентами, заключение с ними договоров, производство расчетов за оказанные услуги, анализ сбытовой деятельности. </w:t>
      </w:r>
    </w:p>
    <w:p w:rsidR="00EB1B82" w:rsidRPr="00EB1B82" w:rsidRDefault="00EB1B82" w:rsidP="00EB1B82">
      <w:pPr>
        <w:jc w:val="both"/>
        <w:rPr>
          <w:rFonts w:eastAsia="Calibri"/>
          <w:sz w:val="24"/>
          <w:szCs w:val="24"/>
          <w:lang w:eastAsia="en-US"/>
        </w:rPr>
      </w:pPr>
      <w:r w:rsidRPr="00EB1B82">
        <w:rPr>
          <w:rFonts w:eastAsia="Calibri"/>
          <w:sz w:val="24"/>
          <w:szCs w:val="24"/>
          <w:lang w:eastAsia="en-US"/>
        </w:rPr>
        <w:t>В пределах общей численности организация самостоятельно определяет оптимальную структуру, осуществляет рациональную расстановку работников с учетом экономической целесообразности и особенностей хозяйствования, при этом затраты на оплату труда по данной организации не должны превышать рассчитанные исходя из нормы численности работников.</w:t>
      </w: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EB1B82" w:rsidRPr="00EB1B82" w:rsidRDefault="00EB1B82" w:rsidP="00EB1B82">
      <w:pPr>
        <w:widowControl w:val="0"/>
        <w:autoSpaceDE w:val="0"/>
        <w:autoSpaceDN w:val="0"/>
        <w:adjustRightInd w:val="0"/>
        <w:jc w:val="both"/>
        <w:rPr>
          <w:color w:val="212529"/>
          <w:sz w:val="24"/>
          <w:szCs w:val="24"/>
        </w:rPr>
      </w:pPr>
      <w:bookmarkStart w:id="6" w:name="_Hlk151463033"/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b/>
          <w:bCs/>
          <w:i/>
          <w:iCs/>
          <w:color w:val="212529"/>
          <w:sz w:val="24"/>
          <w:szCs w:val="24"/>
        </w:rPr>
        <w:t xml:space="preserve"> </w:t>
      </w:r>
      <w:bookmarkEnd w:id="6"/>
      <w:r w:rsidRPr="00EB1B82">
        <w:rPr>
          <w:color w:val="212529"/>
          <w:sz w:val="24"/>
          <w:szCs w:val="24"/>
        </w:rPr>
        <w:t xml:space="preserve">Специалисты по начислению населению и </w:t>
      </w:r>
      <w:r w:rsidRPr="00EB1B82">
        <w:rPr>
          <w:color w:val="212529"/>
          <w:sz w:val="24"/>
          <w:szCs w:val="24"/>
        </w:rPr>
        <w:lastRenderedPageBreak/>
        <w:t xml:space="preserve">юридическим лицам, специалисты-аналитики, специалисты по договорной работе, бухгалтера, инспекторы, водителя. 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16.2.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4"/>
        <w:gridCol w:w="4534"/>
      </w:tblGrid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Количество абонентов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Норма численности работников, чел.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до 1000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2 - 3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1000 до 2000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3 - 4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2000 до 5000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4 - 6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5000 до 10000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6 - 9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10000 до 15000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9 - 12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15000 до 20000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12 - 15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свыше 20 000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на каждые дополнительные 10 000 абонентов - 6 чел.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</w:p>
    <w:p w:rsidR="00EB1B82" w:rsidRPr="00EB1B82" w:rsidRDefault="00EB1B82" w:rsidP="00EB1B82">
      <w:pPr>
        <w:numPr>
          <w:ilvl w:val="3"/>
          <w:numId w:val="13"/>
        </w:numPr>
        <w:shd w:val="clear" w:color="auto" w:fill="FFFFFF"/>
        <w:spacing w:after="100" w:afterAutospacing="1" w:line="259" w:lineRule="auto"/>
        <w:contextualSpacing/>
        <w:jc w:val="center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 xml:space="preserve"> Инспектор по контролю</w:t>
      </w:r>
    </w:p>
    <w:p w:rsidR="00EB1B82" w:rsidRPr="00EB1B82" w:rsidRDefault="00EB1B82" w:rsidP="00EB1B82">
      <w:pPr>
        <w:shd w:val="clear" w:color="auto" w:fill="FFFFFF"/>
        <w:spacing w:after="100" w:afterAutospacing="1"/>
        <w:contextualSpacing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contextualSpacing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contextualSpacing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Обеспечение контроля за приборами учета энергетических ресурсов и проверки правильности расчета платежей за энергетические услуги. Составление актов раздела границ ответственности по тепловым сетям с </w:t>
      </w:r>
      <w:proofErr w:type="spellStart"/>
      <w:r w:rsidRPr="00EB1B82">
        <w:rPr>
          <w:color w:val="212529"/>
          <w:sz w:val="24"/>
          <w:szCs w:val="24"/>
        </w:rPr>
        <w:t>ресурсоснабжающей</w:t>
      </w:r>
      <w:proofErr w:type="spellEnd"/>
      <w:r w:rsidRPr="00EB1B82">
        <w:rPr>
          <w:color w:val="212529"/>
          <w:sz w:val="24"/>
          <w:szCs w:val="24"/>
        </w:rPr>
        <w:t xml:space="preserve"> организацией.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b/>
          <w:bCs/>
          <w:i/>
          <w:iCs/>
          <w:color w:val="212529"/>
          <w:sz w:val="24"/>
          <w:szCs w:val="24"/>
        </w:rPr>
        <w:t xml:space="preserve"> </w:t>
      </w:r>
      <w:r w:rsidRPr="00EB1B82">
        <w:rPr>
          <w:color w:val="212529"/>
          <w:sz w:val="24"/>
          <w:szCs w:val="24"/>
        </w:rPr>
        <w:t>Старший инспектор.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b/>
          <w:bCs/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16.3</w:t>
      </w:r>
    </w:p>
    <w:tbl>
      <w:tblPr>
        <w:tblW w:w="977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709"/>
        <w:gridCol w:w="566"/>
        <w:gridCol w:w="709"/>
        <w:gridCol w:w="567"/>
        <w:gridCol w:w="567"/>
        <w:gridCol w:w="710"/>
        <w:gridCol w:w="709"/>
        <w:gridCol w:w="709"/>
        <w:gridCol w:w="708"/>
        <w:gridCol w:w="709"/>
        <w:gridCol w:w="709"/>
        <w:gridCol w:w="708"/>
      </w:tblGrid>
      <w:tr w:rsidR="00EB1B82" w:rsidRPr="00EB1B82" w:rsidTr="0042350A">
        <w:trPr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Наименование функций управления</w:t>
            </w:r>
          </w:p>
        </w:tc>
        <w:tc>
          <w:tcPr>
            <w:tcW w:w="80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Норма численности для категорий должностей (руководители, специалисты, служащие), рассчитанной исходя из численности работников, чел.</w:t>
            </w:r>
          </w:p>
        </w:tc>
      </w:tr>
      <w:tr w:rsidR="00EB1B82" w:rsidRPr="00EB1B82" w:rsidTr="0042350A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spacing w:line="259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до 100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 w:rsidRPr="00EB1B82">
              <w:rPr>
                <w:b/>
                <w:bCs/>
                <w:sz w:val="28"/>
                <w:szCs w:val="28"/>
              </w:rPr>
              <w:t>101 - 200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201 - 400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401 - 600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601 - 800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801 - 1100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1101 - 1400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1401 - 1700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1701 - 2000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2001 - 2500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2501 - 3000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3001 - 3500</w:t>
            </w:r>
          </w:p>
        </w:tc>
      </w:tr>
      <w:tr w:rsidR="00EB1B82" w:rsidRPr="00EB1B82" w:rsidTr="0042350A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 w:rsidRPr="00EB1B8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13</w:t>
            </w:r>
          </w:p>
        </w:tc>
      </w:tr>
      <w:tr w:rsidR="00EB1B82" w:rsidRPr="00EB1B82" w:rsidTr="0042350A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6"/>
                <w:szCs w:val="26"/>
              </w:rPr>
            </w:pPr>
            <w:r w:rsidRPr="00EB1B82">
              <w:rPr>
                <w:sz w:val="26"/>
                <w:szCs w:val="26"/>
              </w:rPr>
              <w:t>Обеспечение энергетическими ресурсами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 w:rsidRPr="00EB1B8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1 - 3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3 - 4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4 - 5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5 - 6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6 - 7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</w:rPr>
            </w:pPr>
            <w:r w:rsidRPr="00EB1B82">
              <w:rPr>
                <w:sz w:val="28"/>
                <w:szCs w:val="28"/>
              </w:rPr>
              <w:t>7 - 8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rPr>
          <w:b/>
          <w:bCs/>
          <w:color w:val="212529"/>
          <w:sz w:val="24"/>
          <w:szCs w:val="24"/>
        </w:rPr>
      </w:pPr>
    </w:p>
    <w:p w:rsidR="00EB1B82" w:rsidRPr="00EB1B82" w:rsidRDefault="00EB1B82" w:rsidP="00EB1B82">
      <w:pPr>
        <w:numPr>
          <w:ilvl w:val="3"/>
          <w:numId w:val="13"/>
        </w:numPr>
        <w:shd w:val="clear" w:color="auto" w:fill="FFFFFF"/>
        <w:spacing w:after="100" w:afterAutospacing="1" w:line="259" w:lineRule="auto"/>
        <w:contextualSpacing/>
        <w:jc w:val="center"/>
        <w:rPr>
          <w:b/>
          <w:bCs/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Специалист по дебиторской задолженности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Участие в заключении договоров по поставке всех видов услуг (теплоснабжение, горячая вода, холодное водоснабжение и водоотведение). Заключение </w:t>
      </w:r>
      <w:proofErr w:type="gramStart"/>
      <w:r w:rsidRPr="00EB1B82">
        <w:rPr>
          <w:color w:val="212529"/>
          <w:sz w:val="24"/>
          <w:szCs w:val="24"/>
        </w:rPr>
        <w:t>с абонентами</w:t>
      </w:r>
      <w:proofErr w:type="gramEnd"/>
      <w:r w:rsidRPr="00EB1B82">
        <w:rPr>
          <w:color w:val="212529"/>
          <w:sz w:val="24"/>
          <w:szCs w:val="24"/>
        </w:rPr>
        <w:t xml:space="preserve"> у которых </w:t>
      </w:r>
      <w:r w:rsidRPr="00EB1B82">
        <w:rPr>
          <w:color w:val="212529"/>
          <w:sz w:val="24"/>
          <w:szCs w:val="24"/>
        </w:rPr>
        <w:lastRenderedPageBreak/>
        <w:t>есть задолженность по нашим услугам договора о реструктуризации. Участие в рассмотрении поступающих претензий потребителей и подготовка ответов на предъявленные иски, а также претензий потребителям при нарушении ими условий договоров. Исковая работа в отношении абонентов, в том числе подготовка материалов для передачи их в суд, участие в судебных заседаниях, обжалование судебных актов.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b/>
          <w:bCs/>
          <w:i/>
          <w:iCs/>
          <w:color w:val="212529"/>
          <w:sz w:val="24"/>
          <w:szCs w:val="24"/>
        </w:rPr>
        <w:t xml:space="preserve"> </w:t>
      </w:r>
      <w:r w:rsidRPr="00EB1B82">
        <w:rPr>
          <w:color w:val="212529"/>
          <w:sz w:val="24"/>
          <w:szCs w:val="24"/>
        </w:rPr>
        <w:t>Специалисты по претензионной работе.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Норма численности работников по данному функциональному направлению деятельности: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- взыскание дебиторской задолженности – 100 исков в месяц на 1 человека;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- претензионная исковая деятельность – 150 исков в месяц на 1 человека. </w:t>
      </w:r>
    </w:p>
    <w:p w:rsidR="00EB1B82" w:rsidRPr="00EB1B82" w:rsidRDefault="00EB1B82" w:rsidP="00EB1B82">
      <w:pPr>
        <w:spacing w:after="160" w:line="259" w:lineRule="auto"/>
        <w:jc w:val="center"/>
        <w:rPr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 xml:space="preserve">17.2.4. Инспектор 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работ: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 xml:space="preserve">Обеспечение контроля за приборами учета энергетических ресурсов и проверки правильности расчета платежей за энергетические услуги. Составление актов раздела границ ответственности по тепловым сетям с </w:t>
      </w:r>
      <w:proofErr w:type="spellStart"/>
      <w:r w:rsidRPr="00EB1B82">
        <w:rPr>
          <w:color w:val="212529"/>
          <w:sz w:val="24"/>
          <w:szCs w:val="24"/>
        </w:rPr>
        <w:t>ресурсоснабжающей</w:t>
      </w:r>
      <w:proofErr w:type="spellEnd"/>
      <w:r w:rsidRPr="00EB1B82">
        <w:rPr>
          <w:color w:val="212529"/>
          <w:sz w:val="24"/>
          <w:szCs w:val="24"/>
        </w:rPr>
        <w:t xml:space="preserve"> организацией.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Примерный перечень должностей:</w:t>
      </w:r>
      <w:r w:rsidRPr="00EB1B82">
        <w:rPr>
          <w:b/>
          <w:bCs/>
          <w:i/>
          <w:iCs/>
          <w:color w:val="212529"/>
          <w:sz w:val="24"/>
          <w:szCs w:val="24"/>
        </w:rPr>
        <w:t xml:space="preserve"> </w:t>
      </w:r>
      <w:r w:rsidRPr="00EB1B82">
        <w:rPr>
          <w:color w:val="212529"/>
          <w:sz w:val="24"/>
          <w:szCs w:val="24"/>
        </w:rPr>
        <w:t>инспектор, младший инспектор.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 xml:space="preserve"> Таблица 16.4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</w:p>
    <w:tbl>
      <w:tblPr>
        <w:tblStyle w:val="af"/>
        <w:tblW w:w="9918" w:type="dxa"/>
        <w:tblLook w:val="04A0" w:firstRow="1" w:lastRow="0" w:firstColumn="1" w:lastColumn="0" w:noHBand="0" w:noVBand="1"/>
      </w:tblPr>
      <w:tblGrid>
        <w:gridCol w:w="3404"/>
        <w:gridCol w:w="3821"/>
        <w:gridCol w:w="2693"/>
      </w:tblGrid>
      <w:tr w:rsidR="00EB1B82" w:rsidRPr="00EB1B82" w:rsidTr="0042350A">
        <w:tc>
          <w:tcPr>
            <w:tcW w:w="3404" w:type="dxa"/>
          </w:tcPr>
          <w:p w:rsidR="00EB1B82" w:rsidRPr="00EB1B82" w:rsidRDefault="00EB1B82" w:rsidP="00EB1B82">
            <w:pPr>
              <w:jc w:val="center"/>
            </w:pPr>
            <w:r w:rsidRPr="00EB1B82">
              <w:t>Вид учета расхода воды объекты обслуживания</w:t>
            </w:r>
          </w:p>
        </w:tc>
        <w:tc>
          <w:tcPr>
            <w:tcW w:w="3821" w:type="dxa"/>
          </w:tcPr>
          <w:p w:rsidR="00EB1B82" w:rsidRPr="00EB1B82" w:rsidRDefault="00EB1B82" w:rsidP="00EB1B82">
            <w:pPr>
              <w:jc w:val="center"/>
            </w:pPr>
            <w:r w:rsidRPr="00EB1B82">
              <w:t>Количество абонентов (водомеров, домов, абонентов) в месяц на 1 чел.</w:t>
            </w:r>
          </w:p>
        </w:tc>
        <w:tc>
          <w:tcPr>
            <w:tcW w:w="2693" w:type="dxa"/>
          </w:tcPr>
          <w:p w:rsidR="00EB1B82" w:rsidRPr="00EB1B82" w:rsidRDefault="00EB1B82" w:rsidP="00EB1B82">
            <w:pPr>
              <w:jc w:val="center"/>
            </w:pPr>
            <w:r w:rsidRPr="00EB1B82">
              <w:t>Фактическое количество абонентов (водомеров, домов, абонентов)</w:t>
            </w:r>
          </w:p>
        </w:tc>
      </w:tr>
      <w:tr w:rsidR="00EB1B82" w:rsidRPr="00EB1B82" w:rsidTr="0042350A">
        <w:tc>
          <w:tcPr>
            <w:tcW w:w="3404" w:type="dxa"/>
          </w:tcPr>
          <w:p w:rsidR="00EB1B82" w:rsidRPr="00EB1B82" w:rsidRDefault="00EB1B82" w:rsidP="00EB1B82">
            <w:pPr>
              <w:numPr>
                <w:ilvl w:val="0"/>
                <w:numId w:val="14"/>
              </w:numPr>
              <w:spacing w:line="360" w:lineRule="auto"/>
              <w:ind w:left="0" w:firstLine="0"/>
              <w:contextualSpacing/>
              <w:jc w:val="both"/>
            </w:pPr>
            <w:r w:rsidRPr="00EB1B82">
              <w:t xml:space="preserve">По показаниям приборов учета воды </w:t>
            </w:r>
          </w:p>
          <w:p w:rsidR="00EB1B82" w:rsidRPr="00EB1B82" w:rsidRDefault="00EB1B82" w:rsidP="00EB1B82">
            <w:pPr>
              <w:spacing w:line="360" w:lineRule="auto"/>
              <w:contextualSpacing/>
              <w:jc w:val="both"/>
            </w:pPr>
            <w:r w:rsidRPr="00EB1B82">
              <w:t>а) многоквартирные дома</w:t>
            </w:r>
          </w:p>
          <w:p w:rsidR="00EB1B82" w:rsidRPr="00EB1B82" w:rsidRDefault="00EB1B82" w:rsidP="00EB1B82">
            <w:pPr>
              <w:spacing w:line="360" w:lineRule="auto"/>
              <w:contextualSpacing/>
              <w:jc w:val="both"/>
            </w:pPr>
            <w:r w:rsidRPr="00EB1B82">
              <w:t>б) жилые дома</w:t>
            </w:r>
          </w:p>
          <w:p w:rsidR="00EB1B82" w:rsidRPr="00EB1B82" w:rsidRDefault="00EB1B82" w:rsidP="00EB1B82">
            <w:pPr>
              <w:spacing w:line="360" w:lineRule="auto"/>
              <w:contextualSpacing/>
              <w:jc w:val="both"/>
            </w:pPr>
            <w:r w:rsidRPr="00EB1B82">
              <w:t>в) предприятия, организации</w:t>
            </w:r>
          </w:p>
        </w:tc>
        <w:tc>
          <w:tcPr>
            <w:tcW w:w="3821" w:type="dxa"/>
          </w:tcPr>
          <w:p w:rsidR="00EB1B82" w:rsidRPr="00EB1B82" w:rsidRDefault="00EB1B82" w:rsidP="00EB1B82">
            <w:pPr>
              <w:spacing w:line="360" w:lineRule="auto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460 водомеров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400 водомеров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300 водомеров</w:t>
            </w:r>
          </w:p>
        </w:tc>
        <w:tc>
          <w:tcPr>
            <w:tcW w:w="2693" w:type="dxa"/>
          </w:tcPr>
          <w:p w:rsidR="00EB1B82" w:rsidRPr="00EB1B82" w:rsidRDefault="00EB1B82" w:rsidP="00EB1B82">
            <w:pPr>
              <w:spacing w:line="360" w:lineRule="auto"/>
              <w:jc w:val="center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 xml:space="preserve">10 127 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78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430</w:t>
            </w:r>
          </w:p>
        </w:tc>
      </w:tr>
      <w:tr w:rsidR="00EB1B82" w:rsidRPr="00EB1B82" w:rsidTr="0042350A">
        <w:tc>
          <w:tcPr>
            <w:tcW w:w="3404" w:type="dxa"/>
          </w:tcPr>
          <w:p w:rsidR="00EB1B82" w:rsidRPr="00EB1B82" w:rsidRDefault="00EB1B82" w:rsidP="00EB1B82">
            <w:pPr>
              <w:numPr>
                <w:ilvl w:val="0"/>
                <w:numId w:val="14"/>
              </w:numPr>
              <w:spacing w:line="360" w:lineRule="auto"/>
              <w:ind w:left="0" w:firstLine="27"/>
              <w:contextualSpacing/>
              <w:jc w:val="both"/>
            </w:pPr>
            <w:r w:rsidRPr="00EB1B82">
              <w:t>При отсутствии приборов учета воды</w:t>
            </w:r>
          </w:p>
          <w:p w:rsidR="00EB1B82" w:rsidRPr="00EB1B82" w:rsidRDefault="00EB1B82" w:rsidP="00EB1B82">
            <w:pPr>
              <w:spacing w:line="360" w:lineRule="auto"/>
              <w:contextualSpacing/>
              <w:jc w:val="both"/>
            </w:pPr>
            <w:r w:rsidRPr="00EB1B82">
              <w:t>а) многоквартирные дома</w:t>
            </w:r>
          </w:p>
          <w:p w:rsidR="00EB1B82" w:rsidRPr="00EB1B82" w:rsidRDefault="00EB1B82" w:rsidP="00EB1B82">
            <w:pPr>
              <w:spacing w:line="360" w:lineRule="auto"/>
              <w:contextualSpacing/>
              <w:jc w:val="both"/>
            </w:pPr>
            <w:r w:rsidRPr="00EB1B82">
              <w:t>б) жилые дома</w:t>
            </w:r>
          </w:p>
          <w:p w:rsidR="00EB1B82" w:rsidRPr="00EB1B82" w:rsidRDefault="00EB1B82" w:rsidP="00EB1B82">
            <w:pPr>
              <w:spacing w:line="360" w:lineRule="auto"/>
            </w:pPr>
            <w:r w:rsidRPr="00EB1B82">
              <w:t>в) предприятия, организации</w:t>
            </w:r>
          </w:p>
        </w:tc>
        <w:tc>
          <w:tcPr>
            <w:tcW w:w="3821" w:type="dxa"/>
          </w:tcPr>
          <w:p w:rsidR="00EB1B82" w:rsidRPr="00EB1B82" w:rsidRDefault="00EB1B82" w:rsidP="00EB1B82">
            <w:pPr>
              <w:spacing w:line="360" w:lineRule="auto"/>
            </w:pPr>
          </w:p>
          <w:p w:rsidR="00EB1B82" w:rsidRPr="00EB1B82" w:rsidRDefault="00EB1B82" w:rsidP="00EB1B82">
            <w:pPr>
              <w:spacing w:line="360" w:lineRule="auto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700 многоквартирных домов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600 жилых домов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500 абонентов</w:t>
            </w:r>
          </w:p>
        </w:tc>
        <w:tc>
          <w:tcPr>
            <w:tcW w:w="2693" w:type="dxa"/>
          </w:tcPr>
          <w:p w:rsidR="00EB1B82" w:rsidRPr="00EB1B82" w:rsidRDefault="00EB1B82" w:rsidP="00EB1B82">
            <w:pPr>
              <w:spacing w:line="360" w:lineRule="auto"/>
              <w:jc w:val="center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-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-</w:t>
            </w:r>
          </w:p>
          <w:p w:rsidR="00EB1B82" w:rsidRPr="00EB1B82" w:rsidRDefault="00EB1B82" w:rsidP="00EB1B82">
            <w:pPr>
              <w:spacing w:line="360" w:lineRule="auto"/>
              <w:jc w:val="center"/>
            </w:pPr>
            <w:r w:rsidRPr="00EB1B82">
              <w:t>-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0"/>
        <w:rPr>
          <w:b/>
          <w:bCs/>
          <w:color w:val="212529"/>
          <w:kern w:val="36"/>
          <w:sz w:val="24"/>
          <w:szCs w:val="24"/>
        </w:rPr>
      </w:pP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0"/>
        <w:rPr>
          <w:b/>
          <w:bCs/>
          <w:color w:val="212529"/>
          <w:kern w:val="36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4"/>
        <w:gridCol w:w="4534"/>
      </w:tblGrid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b/>
                <w:bCs/>
                <w:color w:val="212529"/>
                <w:kern w:val="36"/>
                <w:sz w:val="24"/>
                <w:szCs w:val="24"/>
              </w:rPr>
              <w:br w:type="page"/>
            </w:r>
            <w:r w:rsidRPr="00EB1B82">
              <w:rPr>
                <w:sz w:val="24"/>
                <w:szCs w:val="24"/>
              </w:rPr>
              <w:t>Количество абонентов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Норма численности работников, чел.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до 9 000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2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9 000 до 11 000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3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lastRenderedPageBreak/>
              <w:t>от 11 001 до 13 000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4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от 13 001 до 15 000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5</w:t>
            </w:r>
          </w:p>
        </w:tc>
      </w:tr>
      <w:tr w:rsidR="00EB1B82" w:rsidRPr="00EB1B82" w:rsidTr="0042350A"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свыше 15 000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B82" w:rsidRPr="00EB1B82" w:rsidRDefault="00EB1B82" w:rsidP="00EB1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1B82">
              <w:rPr>
                <w:sz w:val="24"/>
                <w:szCs w:val="24"/>
              </w:rPr>
              <w:t>6</w:t>
            </w:r>
          </w:p>
        </w:tc>
      </w:tr>
    </w:tbl>
    <w:p w:rsidR="00EB1B82" w:rsidRPr="00EB1B82" w:rsidRDefault="00EB1B82" w:rsidP="00EB1B82">
      <w:pPr>
        <w:spacing w:after="160" w:line="259" w:lineRule="auto"/>
        <w:rPr>
          <w:b/>
          <w:bCs/>
          <w:color w:val="212529"/>
          <w:kern w:val="36"/>
          <w:sz w:val="24"/>
          <w:szCs w:val="24"/>
        </w:rPr>
      </w:pPr>
    </w:p>
    <w:p w:rsidR="00EB1B82" w:rsidRPr="00EB1B82" w:rsidRDefault="00EB1B82" w:rsidP="00EB1B82">
      <w:pPr>
        <w:spacing w:after="160" w:line="259" w:lineRule="auto"/>
        <w:rPr>
          <w:b/>
          <w:bCs/>
          <w:color w:val="212529"/>
          <w:kern w:val="36"/>
          <w:sz w:val="24"/>
          <w:szCs w:val="24"/>
        </w:rPr>
      </w:pPr>
      <w:r w:rsidRPr="00EB1B82">
        <w:rPr>
          <w:b/>
          <w:bCs/>
          <w:color w:val="212529"/>
          <w:kern w:val="36"/>
          <w:sz w:val="24"/>
          <w:szCs w:val="24"/>
        </w:rPr>
        <w:br w:type="page"/>
      </w:r>
    </w:p>
    <w:p w:rsidR="00EB1B82" w:rsidRPr="00EB1B82" w:rsidRDefault="00EB1B82" w:rsidP="00EB1B82">
      <w:pPr>
        <w:shd w:val="clear" w:color="auto" w:fill="FFFFFF"/>
        <w:spacing w:after="100" w:afterAutospacing="1"/>
        <w:jc w:val="center"/>
        <w:outlineLvl w:val="0"/>
        <w:rPr>
          <w:b/>
          <w:bCs/>
          <w:color w:val="212529"/>
          <w:kern w:val="36"/>
          <w:sz w:val="24"/>
          <w:szCs w:val="24"/>
        </w:rPr>
      </w:pPr>
      <w:r w:rsidRPr="00EB1B82">
        <w:rPr>
          <w:b/>
          <w:bCs/>
          <w:color w:val="212529"/>
          <w:kern w:val="36"/>
          <w:sz w:val="24"/>
          <w:szCs w:val="24"/>
        </w:rPr>
        <w:lastRenderedPageBreak/>
        <w:t>Расчет численности руководителей, специалистов и служащих МУП «Жатайтеплосеть»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outlineLvl w:val="0"/>
        <w:rPr>
          <w:color w:val="212529"/>
          <w:kern w:val="36"/>
          <w:sz w:val="24"/>
          <w:szCs w:val="24"/>
        </w:rPr>
      </w:pPr>
      <w:r w:rsidRPr="00EB1B82">
        <w:rPr>
          <w:i/>
          <w:iCs/>
          <w:color w:val="212529"/>
          <w:kern w:val="36"/>
          <w:sz w:val="24"/>
          <w:szCs w:val="24"/>
        </w:rPr>
        <w:t>Приложение 1</w:t>
      </w:r>
    </w:p>
    <w:p w:rsidR="00EB1B82" w:rsidRPr="00EB1B82" w:rsidRDefault="00EB1B82" w:rsidP="00EB1B82">
      <w:pPr>
        <w:shd w:val="clear" w:color="auto" w:fill="FFFFFF"/>
        <w:spacing w:after="100" w:afterAutospacing="1"/>
        <w:outlineLvl w:val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Пример расчета нормативной численности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b/>
          <w:bCs/>
          <w:color w:val="212529"/>
          <w:sz w:val="24"/>
          <w:szCs w:val="24"/>
        </w:rPr>
        <w:t>Исходные данные: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1. Количество видов деятельности - 4.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2. Среднесписочная численность - 106 чел.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3. Количество потребителей услуг всего – 13 009.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3.1. По Теплоснабжению – 3 559 абонентов;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3.2. По Горячей воде – 3 048 абонентов;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3.3. По Холодной воде – 3 280 абонентов;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3.4. По Водоотведению – 3 122 абонентов.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5. Количество персональных компьютеров - 47 ед.</w:t>
      </w:r>
    </w:p>
    <w:p w:rsidR="00EB1B82" w:rsidRPr="00EB1B82" w:rsidRDefault="00EB1B82" w:rsidP="00EB1B82">
      <w:pPr>
        <w:shd w:val="clear" w:color="auto" w:fill="FFFFFF"/>
        <w:spacing w:after="100" w:afterAutospacing="1"/>
        <w:rPr>
          <w:i/>
          <w:iCs/>
          <w:color w:val="212529"/>
          <w:sz w:val="24"/>
          <w:szCs w:val="24"/>
        </w:rPr>
      </w:pPr>
      <w:r w:rsidRPr="00EB1B82">
        <w:rPr>
          <w:color w:val="212529"/>
          <w:sz w:val="24"/>
          <w:szCs w:val="24"/>
        </w:rPr>
        <w:t>6. Количество транспортных, строительных и специальных машин - 5 ед.</w:t>
      </w:r>
    </w:p>
    <w:p w:rsidR="00EB1B82" w:rsidRPr="00EB1B82" w:rsidRDefault="00EB1B82" w:rsidP="00EB1B82">
      <w:pPr>
        <w:shd w:val="clear" w:color="auto" w:fill="FFFFFF"/>
        <w:spacing w:after="100" w:afterAutospacing="1"/>
        <w:jc w:val="right"/>
        <w:rPr>
          <w:i/>
          <w:iCs/>
          <w:color w:val="212529"/>
          <w:sz w:val="24"/>
          <w:szCs w:val="24"/>
        </w:rPr>
      </w:pPr>
      <w:r w:rsidRPr="00EB1B82">
        <w:rPr>
          <w:i/>
          <w:iCs/>
          <w:color w:val="212529"/>
          <w:sz w:val="24"/>
          <w:szCs w:val="24"/>
        </w:rPr>
        <w:t>Таблица 1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846"/>
        <w:gridCol w:w="1197"/>
        <w:gridCol w:w="5323"/>
        <w:gridCol w:w="1985"/>
      </w:tblGrid>
      <w:tr w:rsidR="00EB1B82" w:rsidRPr="00EB1B82" w:rsidTr="0042350A">
        <w:trPr>
          <w:trHeight w:val="6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Пункт по сборнику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Функции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Нормативная численность, чел.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Общее руководство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4,00</w:t>
            </w:r>
          </w:p>
        </w:tc>
      </w:tr>
      <w:tr w:rsidR="00EB1B82" w:rsidRPr="00EB1B82" w:rsidTr="0042350A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Бухгалтерский учет и финансовая деятельность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Комплектование и учет кадров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2,30</w:t>
            </w:r>
          </w:p>
        </w:tc>
      </w:tr>
      <w:tr w:rsidR="00EB1B82" w:rsidRPr="00EB1B82" w:rsidTr="0042350A">
        <w:trPr>
          <w:trHeight w:val="6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Технико-экономическое планирование, организация труда и заработной платы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Производственно-техническая деятельность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4,00</w:t>
            </w:r>
          </w:p>
        </w:tc>
      </w:tr>
      <w:tr w:rsidR="00EB1B82" w:rsidRPr="00EB1B82" w:rsidTr="0042350A">
        <w:trPr>
          <w:trHeight w:val="2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Материально-техническое снабжение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Общее делопроизводство и хозяйственное обслуживание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Организация охраны труда и ТБ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2.9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Правовое обслуживание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2.10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Программное обеспечение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3,10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2.11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Оперативно-диспетчерское обслуживание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2.12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Организация эксплуатации автомобильного транспорта, строительных и специальных машин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2.13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Организация ремонтно-эксплуатационного обслуживания контрольно-измерительных приборов и средств автоматики, релейной защиты, измерений, телемеханики, электронно-информационных устройств, организация защитных средств, средств связи, автоматизированных систем учета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1,85</w:t>
            </w:r>
          </w:p>
        </w:tc>
      </w:tr>
      <w:tr w:rsidR="00EB1B82" w:rsidRPr="00EB1B82" w:rsidTr="0042350A">
        <w:trPr>
          <w:trHeight w:val="24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2.14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Охрана окружающей среды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2.15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Организация ремонтно-эксплуатационного обслуживания оборудования и сооружений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  <w:highlight w:val="yellow"/>
              </w:rPr>
              <w:t>5,00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2.16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Надзор и контроль за капитальным ремонтом с строительством производственных объектов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2.17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Организация сбытовой службы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21,77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2.17.1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2.17.2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Специалисты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18,77</w:t>
            </w:r>
          </w:p>
        </w:tc>
      </w:tr>
      <w:tr w:rsidR="00EB1B82" w:rsidRPr="00EB1B82" w:rsidTr="0042350A">
        <w:trPr>
          <w:trHeight w:val="22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2.17.2.1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 xml:space="preserve">Специалисты по сбыту </w:t>
            </w:r>
            <w:proofErr w:type="spellStart"/>
            <w:r w:rsidRPr="00EB1B82">
              <w:rPr>
                <w:i/>
                <w:iCs/>
                <w:color w:val="000000"/>
                <w:sz w:val="22"/>
                <w:szCs w:val="22"/>
              </w:rPr>
              <w:t>теплоэнергии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4,27</w:t>
            </w:r>
          </w:p>
        </w:tc>
      </w:tr>
      <w:tr w:rsidR="00EB1B82" w:rsidRPr="00EB1B82" w:rsidTr="0042350A">
        <w:trPr>
          <w:trHeight w:val="22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2.17.2.2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Специалисты водопроводно-канализационного хозяйства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8,50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rFonts w:eastAsia="Calibri"/>
                <w:sz w:val="22"/>
                <w:szCs w:val="22"/>
                <w:lang w:eastAsia="en-US"/>
              </w:rPr>
              <w:t>2.17.2.3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 xml:space="preserve"> Инспектор по контролю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1,00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rFonts w:eastAsia="Calibri"/>
                <w:sz w:val="22"/>
                <w:szCs w:val="22"/>
                <w:lang w:eastAsia="en-US"/>
              </w:rPr>
              <w:t>2.17.2.4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Специалист по дебиторской задолженности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2,00</w:t>
            </w:r>
          </w:p>
        </w:tc>
      </w:tr>
      <w:tr w:rsidR="00EB1B82" w:rsidRPr="00EB1B82" w:rsidTr="0042350A">
        <w:trPr>
          <w:trHeight w:val="20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2.17.2.5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Инспекторы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EB1B82">
              <w:rPr>
                <w:i/>
                <w:iCs/>
                <w:color w:val="000000"/>
                <w:sz w:val="22"/>
                <w:szCs w:val="22"/>
              </w:rPr>
              <w:t>3,00</w:t>
            </w:r>
          </w:p>
        </w:tc>
      </w:tr>
      <w:tr w:rsidR="00EB1B82" w:rsidRPr="00EB1B82" w:rsidTr="004235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B82" w:rsidRPr="00EB1B82" w:rsidRDefault="00EB1B82" w:rsidP="00EB1B82">
            <w:pPr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B82" w:rsidRPr="00EB1B82" w:rsidRDefault="00EB1B82" w:rsidP="00EB1B82">
            <w:pPr>
              <w:jc w:val="center"/>
              <w:rPr>
                <w:color w:val="000000"/>
                <w:sz w:val="22"/>
                <w:szCs w:val="22"/>
              </w:rPr>
            </w:pPr>
            <w:r w:rsidRPr="00EB1B82">
              <w:rPr>
                <w:color w:val="000000"/>
                <w:sz w:val="22"/>
                <w:szCs w:val="22"/>
              </w:rPr>
              <w:t>62,74</w:t>
            </w:r>
          </w:p>
        </w:tc>
      </w:tr>
    </w:tbl>
    <w:p w:rsidR="00EB1B82" w:rsidRPr="00EB1B82" w:rsidRDefault="00EB1B82" w:rsidP="00EB1B82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</w:p>
    <w:p w:rsidR="00EB1B82" w:rsidRPr="00EB1B82" w:rsidRDefault="00EB1B82" w:rsidP="00EB1B82">
      <w:pPr>
        <w:spacing w:after="160" w:line="259" w:lineRule="auto"/>
        <w:rPr>
          <w:rFonts w:eastAsia="Calibri"/>
          <w:sz w:val="24"/>
          <w:szCs w:val="24"/>
          <w:lang w:eastAsia="en-US"/>
        </w:rPr>
      </w:pPr>
    </w:p>
    <w:p w:rsidR="0042080A" w:rsidRDefault="0042080A" w:rsidP="00993FF5">
      <w:pPr>
        <w:pStyle w:val="11"/>
        <w:ind w:left="720"/>
        <w:jc w:val="both"/>
        <w:rPr>
          <w:snapToGrid/>
          <w:sz w:val="24"/>
          <w:szCs w:val="24"/>
        </w:rPr>
      </w:pPr>
    </w:p>
    <w:sectPr w:rsidR="0042080A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2569"/>
    <w:multiLevelType w:val="hybridMultilevel"/>
    <w:tmpl w:val="D5CA642E"/>
    <w:lvl w:ilvl="0" w:tplc="23ACDF4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B2590"/>
    <w:multiLevelType w:val="hybridMultilevel"/>
    <w:tmpl w:val="B986F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" w15:restartNumberingAfterBreak="0">
    <w:nsid w:val="16642366"/>
    <w:multiLevelType w:val="multilevel"/>
    <w:tmpl w:val="D50CB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46BD7"/>
    <w:multiLevelType w:val="multilevel"/>
    <w:tmpl w:val="DA3CBF3E"/>
    <w:lvl w:ilvl="0">
      <w:start w:val="2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08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20" w:hanging="84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56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8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67971"/>
    <w:multiLevelType w:val="hybridMultilevel"/>
    <w:tmpl w:val="5D806076"/>
    <w:lvl w:ilvl="0" w:tplc="5F3E366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1"/>
  </w:num>
  <w:num w:numId="5">
    <w:abstractNumId w:val="2"/>
  </w:num>
  <w:num w:numId="6">
    <w:abstractNumId w:val="9"/>
  </w:num>
  <w:num w:numId="7">
    <w:abstractNumId w:val="12"/>
  </w:num>
  <w:num w:numId="8">
    <w:abstractNumId w:val="13"/>
  </w:num>
  <w:num w:numId="9">
    <w:abstractNumId w:val="8"/>
  </w:num>
  <w:num w:numId="10">
    <w:abstractNumId w:val="4"/>
  </w:num>
  <w:num w:numId="11">
    <w:abstractNumId w:val="5"/>
  </w:num>
  <w:num w:numId="12">
    <w:abstractNumId w:val="0"/>
  </w:num>
  <w:num w:numId="13">
    <w:abstractNumId w:val="7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6704"/>
    <w:rsid w:val="00021B4C"/>
    <w:rsid w:val="00034462"/>
    <w:rsid w:val="00063140"/>
    <w:rsid w:val="000836AE"/>
    <w:rsid w:val="0009358D"/>
    <w:rsid w:val="000B55D0"/>
    <w:rsid w:val="000F5FC3"/>
    <w:rsid w:val="001118CE"/>
    <w:rsid w:val="00131FF4"/>
    <w:rsid w:val="00156323"/>
    <w:rsid w:val="00193F82"/>
    <w:rsid w:val="001E0AB5"/>
    <w:rsid w:val="002001C3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B39"/>
    <w:rsid w:val="003460FC"/>
    <w:rsid w:val="00351499"/>
    <w:rsid w:val="003533DC"/>
    <w:rsid w:val="003817CE"/>
    <w:rsid w:val="00392FFE"/>
    <w:rsid w:val="003A637C"/>
    <w:rsid w:val="003B236E"/>
    <w:rsid w:val="003C0FC5"/>
    <w:rsid w:val="003D46C3"/>
    <w:rsid w:val="00413483"/>
    <w:rsid w:val="00413BFE"/>
    <w:rsid w:val="0042080A"/>
    <w:rsid w:val="0043782F"/>
    <w:rsid w:val="0044384C"/>
    <w:rsid w:val="00464EDF"/>
    <w:rsid w:val="00476984"/>
    <w:rsid w:val="00494EAD"/>
    <w:rsid w:val="00497E98"/>
    <w:rsid w:val="004C0A46"/>
    <w:rsid w:val="004C2AF1"/>
    <w:rsid w:val="004C4280"/>
    <w:rsid w:val="004D16BC"/>
    <w:rsid w:val="00512F91"/>
    <w:rsid w:val="00516CED"/>
    <w:rsid w:val="00532C9F"/>
    <w:rsid w:val="005567CE"/>
    <w:rsid w:val="0056309D"/>
    <w:rsid w:val="00564363"/>
    <w:rsid w:val="005678EC"/>
    <w:rsid w:val="005A3610"/>
    <w:rsid w:val="005D3BAA"/>
    <w:rsid w:val="005D4300"/>
    <w:rsid w:val="0060523B"/>
    <w:rsid w:val="00627A55"/>
    <w:rsid w:val="006A5180"/>
    <w:rsid w:val="006B5630"/>
    <w:rsid w:val="006E1520"/>
    <w:rsid w:val="00710DB5"/>
    <w:rsid w:val="007F42CB"/>
    <w:rsid w:val="00822ED8"/>
    <w:rsid w:val="00837839"/>
    <w:rsid w:val="008449E7"/>
    <w:rsid w:val="00850B53"/>
    <w:rsid w:val="00851A98"/>
    <w:rsid w:val="00863C35"/>
    <w:rsid w:val="00866F89"/>
    <w:rsid w:val="00885C0C"/>
    <w:rsid w:val="00890EBB"/>
    <w:rsid w:val="008E6225"/>
    <w:rsid w:val="009047DC"/>
    <w:rsid w:val="00910A0E"/>
    <w:rsid w:val="00942FD1"/>
    <w:rsid w:val="00950E30"/>
    <w:rsid w:val="00993FF5"/>
    <w:rsid w:val="009C5070"/>
    <w:rsid w:val="009F0F75"/>
    <w:rsid w:val="00A1739F"/>
    <w:rsid w:val="00A2146C"/>
    <w:rsid w:val="00A32E04"/>
    <w:rsid w:val="00A36842"/>
    <w:rsid w:val="00A6224A"/>
    <w:rsid w:val="00A6627B"/>
    <w:rsid w:val="00A66E60"/>
    <w:rsid w:val="00AE6E44"/>
    <w:rsid w:val="00AF1700"/>
    <w:rsid w:val="00AF7948"/>
    <w:rsid w:val="00B1054F"/>
    <w:rsid w:val="00B2673C"/>
    <w:rsid w:val="00B5189B"/>
    <w:rsid w:val="00B53893"/>
    <w:rsid w:val="00B85D68"/>
    <w:rsid w:val="00BB1727"/>
    <w:rsid w:val="00BB2C4F"/>
    <w:rsid w:val="00BD3488"/>
    <w:rsid w:val="00C31604"/>
    <w:rsid w:val="00C77B24"/>
    <w:rsid w:val="00CA4AB3"/>
    <w:rsid w:val="00CA67BF"/>
    <w:rsid w:val="00CC0816"/>
    <w:rsid w:val="00CF5AF8"/>
    <w:rsid w:val="00D42407"/>
    <w:rsid w:val="00D574B7"/>
    <w:rsid w:val="00D7264E"/>
    <w:rsid w:val="00D8651D"/>
    <w:rsid w:val="00DA4D4D"/>
    <w:rsid w:val="00DB1EC1"/>
    <w:rsid w:val="00DD100C"/>
    <w:rsid w:val="00DD417F"/>
    <w:rsid w:val="00E20192"/>
    <w:rsid w:val="00E47CCB"/>
    <w:rsid w:val="00E65F2C"/>
    <w:rsid w:val="00EB1B82"/>
    <w:rsid w:val="00EC50A8"/>
    <w:rsid w:val="00ED397A"/>
    <w:rsid w:val="00EF7668"/>
    <w:rsid w:val="00F0380F"/>
    <w:rsid w:val="00F121EA"/>
    <w:rsid w:val="00F30050"/>
    <w:rsid w:val="00F5260D"/>
    <w:rsid w:val="00F53C1A"/>
    <w:rsid w:val="00F57556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61AB3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paragraph" w:styleId="1">
    <w:name w:val="heading 1"/>
    <w:basedOn w:val="a"/>
    <w:link w:val="10"/>
    <w:uiPriority w:val="9"/>
    <w:qFormat/>
    <w:rsid w:val="00EB1B8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B1B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uiPriority w:val="99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link w:val="ac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1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d">
    <w:name w:val="List Paragraph"/>
    <w:basedOn w:val="a"/>
    <w:uiPriority w:val="34"/>
    <w:qFormat/>
    <w:rsid w:val="00304E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1B82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B1B82"/>
    <w:rPr>
      <w:b/>
      <w:bCs/>
      <w:sz w:val="36"/>
      <w:szCs w:val="36"/>
    </w:rPr>
  </w:style>
  <w:style w:type="numbering" w:customStyle="1" w:styleId="12">
    <w:name w:val="Нет списка1"/>
    <w:next w:val="a2"/>
    <w:uiPriority w:val="99"/>
    <w:semiHidden/>
    <w:unhideWhenUsed/>
    <w:rsid w:val="00EB1B82"/>
  </w:style>
  <w:style w:type="paragraph" w:customStyle="1" w:styleId="msonormal0">
    <w:name w:val="msonormal"/>
    <w:basedOn w:val="a"/>
    <w:rsid w:val="00EB1B82"/>
    <w:pPr>
      <w:spacing w:before="100" w:beforeAutospacing="1" w:after="100" w:afterAutospacing="1"/>
    </w:pPr>
    <w:rPr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EB1B8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EB1B8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EB1B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Без интервала Знак"/>
    <w:link w:val="ab"/>
    <w:rsid w:val="00EB1B82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f">
    <w:name w:val="Table Grid"/>
    <w:basedOn w:val="a1"/>
    <w:uiPriority w:val="39"/>
    <w:rsid w:val="00EB1B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EB1B8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09DA5-5A0E-4241-965A-A25E676E0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22</Pages>
  <Words>6535</Words>
  <Characters>37255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43703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56</cp:revision>
  <cp:lastPrinted>2023-12-06T06:58:00Z</cp:lastPrinted>
  <dcterms:created xsi:type="dcterms:W3CDTF">2017-10-26T05:33:00Z</dcterms:created>
  <dcterms:modified xsi:type="dcterms:W3CDTF">2023-12-07T02:22:00Z</dcterms:modified>
</cp:coreProperties>
</file>