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Сорок </w:t>
      </w:r>
      <w:r w:rsidR="008A3F6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пятая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 w:rsidR="00EA4A26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 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EA4A26">
        <w:rPr>
          <w:rFonts w:ascii="Times New Roman" w:hAnsi="Times New Roman" w:cs="Times New Roman"/>
          <w:sz w:val="24"/>
          <w:szCs w:val="24"/>
        </w:rPr>
        <w:t>2</w:t>
      </w:r>
      <w:r w:rsidR="0028415B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28415B">
        <w:rPr>
          <w:rFonts w:ascii="Times New Roman" w:hAnsi="Times New Roman" w:cs="Times New Roman"/>
          <w:sz w:val="24"/>
          <w:szCs w:val="24"/>
        </w:rPr>
        <w:t xml:space="preserve">мая </w:t>
      </w:r>
      <w:r w:rsidRPr="007D4718">
        <w:rPr>
          <w:rFonts w:ascii="Times New Roman" w:hAnsi="Times New Roman" w:cs="Times New Roman"/>
          <w:sz w:val="24"/>
          <w:szCs w:val="24"/>
        </w:rPr>
        <w:t>202</w:t>
      </w:r>
      <w:r w:rsidR="00AB5B15">
        <w:rPr>
          <w:rFonts w:ascii="Times New Roman" w:hAnsi="Times New Roman" w:cs="Times New Roman"/>
          <w:sz w:val="24"/>
          <w:szCs w:val="24"/>
        </w:rPr>
        <w:t>3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  <w:r w:rsidR="0028415B">
        <w:rPr>
          <w:rFonts w:ascii="Times New Roman" w:hAnsi="Times New Roman" w:cs="Times New Roman"/>
          <w:spacing w:val="50"/>
          <w:w w:val="80"/>
          <w:sz w:val="32"/>
          <w:szCs w:val="32"/>
        </w:rPr>
        <w:t>5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-</w:t>
      </w:r>
      <w:r w:rsidR="00EA4A26">
        <w:rPr>
          <w:rFonts w:ascii="Times New Roman" w:hAnsi="Times New Roman" w:cs="Times New Roman"/>
          <w:spacing w:val="50"/>
          <w:w w:val="80"/>
          <w:sz w:val="32"/>
          <w:szCs w:val="32"/>
        </w:rPr>
        <w:t>1</w:t>
      </w:r>
    </w:p>
    <w:p w:rsidR="009E645F" w:rsidRPr="00734527" w:rsidRDefault="009E645F" w:rsidP="009E645F">
      <w:pPr>
        <w:ind w:firstLine="567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F02445">
        <w:rPr>
          <w:rFonts w:ascii="Times New Roman" w:hAnsi="Times New Roman" w:cs="Times New Roman"/>
          <w:b/>
          <w:sz w:val="23"/>
          <w:szCs w:val="23"/>
        </w:rPr>
        <w:t xml:space="preserve">О внесении изменений </w:t>
      </w:r>
      <w:r>
        <w:rPr>
          <w:rFonts w:ascii="Times New Roman" w:hAnsi="Times New Roman" w:cs="Times New Roman"/>
          <w:b/>
          <w:sz w:val="23"/>
          <w:szCs w:val="23"/>
        </w:rPr>
        <w:t xml:space="preserve">в приложение №2 « О взимании земельного налога на территории муниципального образования Городской округ «Жатай» </w:t>
      </w:r>
      <w:r w:rsidRPr="00F02445">
        <w:rPr>
          <w:rFonts w:ascii="Times New Roman" w:hAnsi="Times New Roman" w:cs="Times New Roman"/>
          <w:b/>
          <w:sz w:val="23"/>
          <w:szCs w:val="23"/>
        </w:rPr>
        <w:t>Решения Окружного Совета депутатов Городс</w:t>
      </w:r>
      <w:r>
        <w:rPr>
          <w:rFonts w:ascii="Times New Roman" w:hAnsi="Times New Roman" w:cs="Times New Roman"/>
          <w:b/>
          <w:sz w:val="23"/>
          <w:szCs w:val="23"/>
        </w:rPr>
        <w:t>кого округа «Жатай» № 2-1 от 25.11.</w:t>
      </w:r>
      <w:r w:rsidRPr="00F02445">
        <w:rPr>
          <w:rFonts w:ascii="Times New Roman" w:hAnsi="Times New Roman" w:cs="Times New Roman"/>
          <w:b/>
          <w:sz w:val="23"/>
          <w:szCs w:val="23"/>
        </w:rPr>
        <w:t xml:space="preserve">2014 года «О налоговой политике </w:t>
      </w:r>
      <w:r w:rsidRPr="00734527">
        <w:rPr>
          <w:rFonts w:ascii="Times New Roman" w:hAnsi="Times New Roman" w:cs="Times New Roman"/>
          <w:b/>
          <w:sz w:val="23"/>
          <w:szCs w:val="23"/>
        </w:rPr>
        <w:t>Городского округа «Жатай»</w:t>
      </w:r>
    </w:p>
    <w:p w:rsidR="009824C4" w:rsidRPr="009E645F" w:rsidRDefault="008A3F6E" w:rsidP="009E64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Заслушав информацию Главы Окружной Администрации ГО «Жатай» Исаеву Е.Н. и начальника финансово - экономического управления Окружной Администрации ГО «Жатай» Коношенко Е.М. в соответствии Указом Президента Российской Федерации от 21.09.2022 г. №647 «Об объявлении частичной мобилизации в Российской Федерации»</w:t>
      </w:r>
      <w:r w:rsidR="009824C4" w:rsidRPr="009E645F">
        <w:rPr>
          <w:rFonts w:ascii="Times New Roman" w:hAnsi="Times New Roman" w:cs="Times New Roman"/>
          <w:sz w:val="24"/>
          <w:szCs w:val="24"/>
        </w:rPr>
        <w:t>, Окружной Совет депутатов Городского округа «Жатай»</w:t>
      </w:r>
    </w:p>
    <w:p w:rsidR="009824C4" w:rsidRPr="009E645F" w:rsidRDefault="009824C4" w:rsidP="009E645F">
      <w:pPr>
        <w:pStyle w:val="2f3"/>
        <w:jc w:val="center"/>
        <w:rPr>
          <w:b/>
          <w:snapToGrid/>
          <w:sz w:val="24"/>
          <w:szCs w:val="24"/>
        </w:rPr>
      </w:pPr>
    </w:p>
    <w:p w:rsidR="009824C4" w:rsidRPr="009E645F" w:rsidRDefault="009824C4" w:rsidP="009E645F">
      <w:pPr>
        <w:pStyle w:val="2f3"/>
        <w:jc w:val="center"/>
        <w:rPr>
          <w:b/>
          <w:snapToGrid/>
          <w:sz w:val="24"/>
          <w:szCs w:val="24"/>
        </w:rPr>
      </w:pPr>
      <w:r w:rsidRPr="009E645F">
        <w:rPr>
          <w:b/>
          <w:snapToGrid/>
          <w:sz w:val="24"/>
          <w:szCs w:val="24"/>
        </w:rPr>
        <w:t>РЕШИЛ:</w:t>
      </w:r>
    </w:p>
    <w:p w:rsidR="009824C4" w:rsidRPr="009E645F" w:rsidRDefault="009824C4" w:rsidP="009E645F">
      <w:pPr>
        <w:pStyle w:val="2f3"/>
        <w:ind w:firstLine="567"/>
        <w:jc w:val="both"/>
        <w:rPr>
          <w:snapToGrid/>
          <w:sz w:val="24"/>
          <w:szCs w:val="24"/>
        </w:rPr>
      </w:pP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b/>
          <w:sz w:val="24"/>
          <w:szCs w:val="24"/>
        </w:rPr>
        <w:t>1.</w:t>
      </w:r>
      <w:r w:rsidRPr="008A3F6E">
        <w:rPr>
          <w:rFonts w:ascii="Times New Roman" w:hAnsi="Times New Roman" w:cs="Times New Roman"/>
          <w:sz w:val="24"/>
          <w:szCs w:val="24"/>
        </w:rPr>
        <w:t xml:space="preserve"> Внести в Приложение №2 «О взимании земельного налога на территории муниципального образования Городской округ «Жатай» Решения Окружного Совета депутатов Городского округа «Жатай» №2-1 от 25.11.2014 года «О налоговой политике Городского округа «Жатай» изменения: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1.1. В раздел III, подраздел 3.1.  изложить в следующей редакции: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3.1. от уплаты земельного налога в размере 100% от соответствующей ставки земельного налога: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а) почетные граждане ГО «Жатай»;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б) ветераны ВОВ, и лица, приравненные к участникам ВОВ;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в) инвалиды 1 и 2 группы;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г) инвалиды, имеющих ΙΙΙ степень ограничения способности к трудовой деятельности;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A3F6E">
        <w:rPr>
          <w:rFonts w:ascii="Times New Roman" w:hAnsi="Times New Roman" w:cs="Times New Roman"/>
          <w:sz w:val="24"/>
          <w:szCs w:val="24"/>
        </w:rPr>
        <w:t>д) граждане, уволенные с военной службы или призывавшиеся на военные сборы, выполнявшие интернациональный долг в Афганистане и других странах, в которых велись боевые действия;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е) военнослужащие и лица, проходящие (проходившие) службу в войсках национальной гвардии Российской Федерации и имеющих специальные звания в полиции, принимающих (принимавших) участие с 24.02.2022 года в специальной военной операции на территориях Донецкой Народной Республики, Луганской Народной Республики, Украины и члены их семей, проживающие на территории Городского округа «Жатай», на период с 01.01.2022 г. по 31.12.2024 г. Налогоплательщик в целях получения налоговой льготы, представляет в налоговый орган заявление о предоставлении налоговой льготы, с приложением документа, подтверждающего в соответствии с законодательством Российской Федерации его участие в специальной военной операции;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 xml:space="preserve">ж) граждане, заключившие в добровольном порядке контракты на выполнение специальных военных задач и исполняющие (исполнявшие) служебные обязанности с 24.02.2022 года в составе Вооруженных Сил Российской Федерации и члены их семей, проживающие на территории Городского округа «Жатай», на период с 01.01.2022 г. по 31.12.2024 г. Налогоплательщик в целях получения налоговой льготы, представляет в налоговый орган заявление о предоставлении </w:t>
      </w:r>
      <w:r w:rsidRPr="008A3F6E">
        <w:rPr>
          <w:rFonts w:ascii="Times New Roman" w:hAnsi="Times New Roman" w:cs="Times New Roman"/>
          <w:sz w:val="24"/>
          <w:szCs w:val="24"/>
        </w:rPr>
        <w:lastRenderedPageBreak/>
        <w:t>налоговой льготы, с приложением документа, подтверждающего в соответствии с законодательством Российской Федерации его участие в специальной военной операции;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з) граждане, призванные Военным комиссариатом Республики Саха (Якутия) на военную службу по мобилизации в соответствии с Указом Президента Российской Федерации от 21 сентября 2022 г. N 647 "Об объявлении частичной мобилизации в Российской Федерации" и включенные в списки воинских частей Вооруженных Сил Российской Федерации и члены их семей, проживающие на территории Городского округа «Жатай» на период 01.01.2022 г. по 31.12.2024 г. Налоговая льгота предоставляется налоговым органом на основании сведений, представленных в налоговые органы в соответствии с Соглашением об информационном обмене между Министерством обороны Российской Федерации и Федеральной налоговой службой России от 12 октября 2022 года N 205/3/25/ЕД-23-3/52@;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и) бюджетные учреждения, финансируемые из местного бюджета ГО «Жатай»;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к) религиозные организации;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л) организации и индивидуальные предприниматели, имеющие статус резидента территории опережающего социально-экономического развития в соответствии с Федеральным законом от 29 декабря 2014 года N 473-ФЗ "О территориях опережающего социально-экономического развития в Российской Федерации", - в отношении земельных участков, расположенных на территории опережающего социально-экономического развития, с даты регистрации таких организаций и индивидуальных предпринимателей в качестве резидента территории социально-экономического развития сроком на 5 лет. Для организаций и индивидуальных предпринимателей, у которых право собственности на земельный участок возникло позднее даты регистрации в качестве резидента территории опережающего социально-экономического развития, право на налоговую льготу, предусмотренную настоящим пунктом, возникает с месяца возникновения права собственности на каждый земельный участок.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 xml:space="preserve">Льгота на земельный участок, установленная пунктами е), ж), з), предоставляется  в отношении общей долевой и (или) совместной собственности только на один земельный участок с наибольшим размером налога в год.  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К членам семьи лиц, указанных в пунктах е), ж), з) относятся лица, определенные в соответствии с пунктами 5, 5.1 статьи 2 Федерального закона от 27 мая 1998 года N 76-ФЗ «О статусе военнослужащих».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b/>
          <w:sz w:val="24"/>
          <w:szCs w:val="24"/>
        </w:rPr>
        <w:t>2</w:t>
      </w:r>
      <w:r w:rsidRPr="008A3F6E">
        <w:rPr>
          <w:rFonts w:ascii="Times New Roman" w:hAnsi="Times New Roman" w:cs="Times New Roman"/>
          <w:sz w:val="24"/>
          <w:szCs w:val="24"/>
        </w:rPr>
        <w:t>. Внести в Приложение №4 «О взимании налога на имущество физических лиц на территории Городского округа «Жатай» Решения Окружного Совета депутатов Городского округа «Жатай» № 2-1 от 25.11.2014 года «О налоговой политике Городского округа «Жатай» изменения: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b/>
          <w:sz w:val="24"/>
          <w:szCs w:val="24"/>
        </w:rPr>
        <w:t>2.1.</w:t>
      </w:r>
      <w:r w:rsidRPr="008A3F6E">
        <w:rPr>
          <w:rFonts w:ascii="Times New Roman" w:hAnsi="Times New Roman" w:cs="Times New Roman"/>
          <w:sz w:val="24"/>
          <w:szCs w:val="24"/>
        </w:rPr>
        <w:t xml:space="preserve"> В раздел V, подраздел 5.1 изложить в следующей редакции: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«5.1. объекты налогообложения, не используемые для предпринимательской деятельности: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а) членов многодетных семей, имеющих пять и более несовершеннолетних детей. Основанием для предоставлении данной налоговой льготы являются, сведения, предоставляемые ежегодно до 1 марта года, следующего за годом, за который предоставляются указанные сведения, в налоговые органы исполнительным органом государственной власти Республики Саха (Якутия), осуществляющим реализацию и совершенствование социальной политики в области социальной поддержки малоимущих и отдельных категорий граждан, в том числе семей с детьми, без заявления налогоплательщиков;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б) военнослужащие и лица, проходящие (проходившие) службу в войсках национальной гвардии Российской Федерации и имеющих специальные звания в полиции, принимающих (принимавших) участие с 24.02.2022 года в специальной военной операции на территориях Донецкой Народной Республики, Луганской Народной Республики и Украины и члены их семей, проживающие на территории Городского округа «Жатай», на период с 01.01.2022 г. по 31.12.2024 г. Налогоплательщик в целях получения налоговой льготы, представляет в налоговый орган заявление о предоставлении налоговой льготы, с приложением документа, подтверждающего в соответствии с законодательством Российской Федерации его участие в специальной военной операции;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 xml:space="preserve">в) граждане, заключившие в добровольном порядке контракты на выполнение специальных военных задач и исполняющие (исполнявшие) служебные обязанности с 24.02.2022 года в составе Вооруженных Сил Российской Федерации и члены их семей, проживающие на территории Городского округа «Жатай» на период с 01.01.2022 г. по 31.12.2024 г. Налогоплательщик в целях получения налоговой льготы, представляет в налоговый орган заявление о предоставлении </w:t>
      </w:r>
      <w:r w:rsidRPr="008A3F6E">
        <w:rPr>
          <w:rFonts w:ascii="Times New Roman" w:hAnsi="Times New Roman" w:cs="Times New Roman"/>
          <w:sz w:val="24"/>
          <w:szCs w:val="24"/>
        </w:rPr>
        <w:lastRenderedPageBreak/>
        <w:t>налоговой льготы, с приложением документа, подтверждающего в соответствии с законодательством Российской Федерации его участие в специальной военной операции;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г) граждане, призванные Военным комиссариатом Республики Саха (Якутия) на военную службу по мобилизации в соответствии с Указом Президента Российской Федерации от 21 сентября 2022 г. N 647 "Об объявлении частичной мобилизации в Российской Федерации" и включенные в списки воинских частей Вооруженных Сил Российской Федерации и члены их семей, проживающие на территории Городского округа «Жатай», на период 01.01.2022 г. по 31.12.2024 г. Налоговая льгота предоставляется налоговым органом на основании сведений, представленных в налоговые органы в соответствии с Соглашением об информационном обмене между Министерством обороны Российской Федерации и Федеральной налоговой службой России от 12 октября 2022 года N 205/3/25/ЕД-23-3/52@.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 xml:space="preserve">Льгота на имущество, установленная пунктами б), в), г), предоставляется  в отношении общей долевой и (или) совместной собственности только на один объект недвижимого имущества, установленного в соответствии с пунктом 1 статьи 401 НК РФ, с наибольшим размером налога в год.  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sz w:val="24"/>
          <w:szCs w:val="24"/>
        </w:rPr>
        <w:t>К членам семьи лиц, указанных в пунктах и), к), л) относятся лица, определенные в соответствии с пунктами 5, 5.1 статьи 2 Федерального закона от 27 мая 1998 года N 76-ФЗ «О статусе военнослужащих».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b/>
          <w:sz w:val="24"/>
          <w:szCs w:val="24"/>
        </w:rPr>
        <w:t>3</w:t>
      </w:r>
      <w:r w:rsidRPr="008A3F6E">
        <w:rPr>
          <w:rFonts w:ascii="Times New Roman" w:hAnsi="Times New Roman" w:cs="Times New Roman"/>
          <w:sz w:val="24"/>
          <w:szCs w:val="24"/>
        </w:rPr>
        <w:t xml:space="preserve">. Контроль над исполнением настоящего Решения возложить на постоянную комиссию Окружного Совета депутатов по бюджету, налогам, торговле, аграрной политике, предпринимательству и собственности (Луцкан И.П.). 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b/>
          <w:sz w:val="24"/>
          <w:szCs w:val="24"/>
        </w:rPr>
        <w:t>4.</w:t>
      </w:r>
      <w:r w:rsidRPr="008A3F6E">
        <w:rPr>
          <w:rFonts w:ascii="Times New Roman" w:hAnsi="Times New Roman" w:cs="Times New Roman"/>
          <w:sz w:val="24"/>
          <w:szCs w:val="24"/>
        </w:rPr>
        <w:t xml:space="preserve"> Опубликовать данное решение в средствах массовой информации.</w:t>
      </w:r>
    </w:p>
    <w:p w:rsidR="008A3F6E" w:rsidRPr="008A3F6E" w:rsidRDefault="008A3F6E" w:rsidP="008A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3F6E">
        <w:rPr>
          <w:rFonts w:ascii="Times New Roman" w:hAnsi="Times New Roman" w:cs="Times New Roman"/>
          <w:b/>
          <w:sz w:val="24"/>
          <w:szCs w:val="24"/>
        </w:rPr>
        <w:t>5.</w:t>
      </w:r>
      <w:r w:rsidRPr="008A3F6E">
        <w:rPr>
          <w:rFonts w:ascii="Times New Roman" w:hAnsi="Times New Roman" w:cs="Times New Roman"/>
          <w:sz w:val="24"/>
          <w:szCs w:val="24"/>
        </w:rPr>
        <w:t xml:space="preserve"> Настоящее решение распространяет свое действие на правоотношение, возникшие с 01.01.2022 года.</w:t>
      </w:r>
    </w:p>
    <w:p w:rsidR="009E645F" w:rsidRDefault="009E645F" w:rsidP="009E64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A3F6E" w:rsidRDefault="008A3F6E" w:rsidP="009E64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A3F6E" w:rsidRDefault="008A3F6E" w:rsidP="009E64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A3F6E" w:rsidRPr="009E645F" w:rsidRDefault="008A3F6E" w:rsidP="009E64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6D6D" w:rsidRPr="009E645F" w:rsidRDefault="00D84B7C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A36D6D" w:rsidRPr="009E645F">
        <w:rPr>
          <w:rFonts w:ascii="Times New Roman" w:hAnsi="Times New Roman" w:cs="Times New Roman"/>
          <w:sz w:val="24"/>
          <w:szCs w:val="24"/>
        </w:rPr>
        <w:t>Председател</w:t>
      </w:r>
      <w:r>
        <w:rPr>
          <w:rFonts w:ascii="Times New Roman" w:hAnsi="Times New Roman" w:cs="Times New Roman"/>
          <w:sz w:val="24"/>
          <w:szCs w:val="24"/>
        </w:rPr>
        <w:t xml:space="preserve">яОкружного Совета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36D6D" w:rsidRPr="009E645F">
        <w:rPr>
          <w:rFonts w:ascii="Times New Roman" w:hAnsi="Times New Roman" w:cs="Times New Roman"/>
          <w:sz w:val="24"/>
          <w:szCs w:val="24"/>
        </w:rPr>
        <w:t>Глава Городского округа «Жатай</w:t>
      </w:r>
    </w:p>
    <w:p w:rsidR="00A36D6D" w:rsidRPr="009E645F" w:rsidRDefault="00A36D6D" w:rsidP="009E6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 xml:space="preserve">депутатов Городского округа «Жатай»     </w:t>
      </w:r>
    </w:p>
    <w:p w:rsidR="00A36D6D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C8C" w:rsidRPr="009E645F" w:rsidRDefault="00A36D6D" w:rsidP="009E6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645F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D84B7C">
        <w:rPr>
          <w:rFonts w:ascii="Times New Roman" w:hAnsi="Times New Roman" w:cs="Times New Roman"/>
          <w:sz w:val="24"/>
          <w:szCs w:val="24"/>
        </w:rPr>
        <w:t>И.С. Лавров</w:t>
      </w:r>
      <w:r w:rsidRPr="009E645F">
        <w:rPr>
          <w:rFonts w:ascii="Times New Roman" w:hAnsi="Times New Roman" w:cs="Times New Roman"/>
          <w:sz w:val="24"/>
          <w:szCs w:val="24"/>
        </w:rPr>
        <w:tab/>
      </w:r>
      <w:r w:rsidR="000D6879" w:rsidRPr="009E645F">
        <w:rPr>
          <w:rFonts w:ascii="Times New Roman" w:hAnsi="Times New Roman" w:cs="Times New Roman"/>
          <w:sz w:val="24"/>
          <w:szCs w:val="24"/>
        </w:rPr>
        <w:t xml:space="preserve">     ________________Е.Н. Исаева</w:t>
      </w:r>
    </w:p>
    <w:sectPr w:rsidR="000C2C8C" w:rsidRPr="009E645F" w:rsidSect="000D6879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4890" w:rsidRDefault="00864890">
      <w:pPr>
        <w:spacing w:after="0" w:line="240" w:lineRule="auto"/>
      </w:pPr>
      <w:r>
        <w:separator/>
      </w:r>
    </w:p>
  </w:endnote>
  <w:endnote w:type="continuationSeparator" w:id="1">
    <w:p w:rsidR="00864890" w:rsidRDefault="00864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4890" w:rsidRDefault="00864890">
      <w:pPr>
        <w:spacing w:after="0" w:line="240" w:lineRule="auto"/>
      </w:pPr>
      <w:r>
        <w:separator/>
      </w:r>
    </w:p>
  </w:footnote>
  <w:footnote w:type="continuationSeparator" w:id="1">
    <w:p w:rsidR="00864890" w:rsidRDefault="008648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8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9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1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2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3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4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5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8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9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2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4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29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17"/>
  </w:num>
  <w:num w:numId="4">
    <w:abstractNumId w:val="4"/>
  </w:num>
  <w:num w:numId="5">
    <w:abstractNumId w:val="6"/>
  </w:num>
  <w:num w:numId="6">
    <w:abstractNumId w:val="23"/>
  </w:num>
  <w:num w:numId="7">
    <w:abstractNumId w:val="18"/>
  </w:num>
  <w:num w:numId="8">
    <w:abstractNumId w:val="13"/>
  </w:num>
  <w:num w:numId="9">
    <w:abstractNumId w:val="10"/>
  </w:num>
  <w:num w:numId="10">
    <w:abstractNumId w:val="5"/>
  </w:num>
  <w:num w:numId="11">
    <w:abstractNumId w:val="8"/>
  </w:num>
  <w:num w:numId="12">
    <w:abstractNumId w:val="28"/>
  </w:num>
  <w:num w:numId="13">
    <w:abstractNumId w:val="12"/>
  </w:num>
  <w:num w:numId="14">
    <w:abstractNumId w:val="1"/>
  </w:num>
  <w:num w:numId="15">
    <w:abstractNumId w:val="20"/>
  </w:num>
  <w:num w:numId="16">
    <w:abstractNumId w:val="9"/>
  </w:num>
  <w:num w:numId="17">
    <w:abstractNumId w:val="16"/>
  </w:num>
  <w:num w:numId="18">
    <w:abstractNumId w:val="24"/>
  </w:num>
  <w:num w:numId="19">
    <w:abstractNumId w:val="27"/>
  </w:num>
  <w:num w:numId="20">
    <w:abstractNumId w:val="30"/>
  </w:num>
  <w:num w:numId="21">
    <w:abstractNumId w:val="25"/>
  </w:num>
  <w:num w:numId="22">
    <w:abstractNumId w:val="29"/>
  </w:num>
  <w:num w:numId="23">
    <w:abstractNumId w:val="14"/>
  </w:num>
  <w:num w:numId="24">
    <w:abstractNumId w:val="26"/>
  </w:num>
  <w:num w:numId="25">
    <w:abstractNumId w:val="7"/>
  </w:num>
  <w:num w:numId="26">
    <w:abstractNumId w:val="19"/>
  </w:num>
  <w:num w:numId="27">
    <w:abstractNumId w:val="3"/>
  </w:num>
  <w:num w:numId="28">
    <w:abstractNumId w:val="11"/>
  </w:num>
  <w:num w:numId="29">
    <w:abstractNumId w:val="22"/>
  </w:num>
  <w:num w:numId="30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777D04"/>
    <w:rsid w:val="000229A3"/>
    <w:rsid w:val="00030DD7"/>
    <w:rsid w:val="00040257"/>
    <w:rsid w:val="00060458"/>
    <w:rsid w:val="00063725"/>
    <w:rsid w:val="00063E7B"/>
    <w:rsid w:val="00092171"/>
    <w:rsid w:val="000A155A"/>
    <w:rsid w:val="000A49AC"/>
    <w:rsid w:val="000B4975"/>
    <w:rsid w:val="000C2C8C"/>
    <w:rsid w:val="000D10EF"/>
    <w:rsid w:val="000D386D"/>
    <w:rsid w:val="000D6879"/>
    <w:rsid w:val="000E62D9"/>
    <w:rsid w:val="000F4692"/>
    <w:rsid w:val="000F5C48"/>
    <w:rsid w:val="00104D21"/>
    <w:rsid w:val="00114F73"/>
    <w:rsid w:val="00115F3E"/>
    <w:rsid w:val="00131A5C"/>
    <w:rsid w:val="00143071"/>
    <w:rsid w:val="001521E4"/>
    <w:rsid w:val="0015651B"/>
    <w:rsid w:val="0016621F"/>
    <w:rsid w:val="001667A3"/>
    <w:rsid w:val="0019281B"/>
    <w:rsid w:val="001945BC"/>
    <w:rsid w:val="001C4670"/>
    <w:rsid w:val="001D26AC"/>
    <w:rsid w:val="001F3406"/>
    <w:rsid w:val="00210CEA"/>
    <w:rsid w:val="00223C02"/>
    <w:rsid w:val="0025679B"/>
    <w:rsid w:val="00257C47"/>
    <w:rsid w:val="0027219E"/>
    <w:rsid w:val="002731A8"/>
    <w:rsid w:val="00273B69"/>
    <w:rsid w:val="00277BE2"/>
    <w:rsid w:val="0028415B"/>
    <w:rsid w:val="002862AF"/>
    <w:rsid w:val="002D609C"/>
    <w:rsid w:val="002E2D14"/>
    <w:rsid w:val="002F14C2"/>
    <w:rsid w:val="002F1BB0"/>
    <w:rsid w:val="002F6C8E"/>
    <w:rsid w:val="003067BC"/>
    <w:rsid w:val="00321B33"/>
    <w:rsid w:val="003272E3"/>
    <w:rsid w:val="0036230A"/>
    <w:rsid w:val="0037316C"/>
    <w:rsid w:val="003844D6"/>
    <w:rsid w:val="003A684F"/>
    <w:rsid w:val="003C77A8"/>
    <w:rsid w:val="003D52AC"/>
    <w:rsid w:val="003E44D8"/>
    <w:rsid w:val="003F3037"/>
    <w:rsid w:val="00404FEE"/>
    <w:rsid w:val="00413B63"/>
    <w:rsid w:val="00430D59"/>
    <w:rsid w:val="0043231F"/>
    <w:rsid w:val="0044116D"/>
    <w:rsid w:val="00453DDD"/>
    <w:rsid w:val="00470286"/>
    <w:rsid w:val="0047338F"/>
    <w:rsid w:val="0048135B"/>
    <w:rsid w:val="00482E9D"/>
    <w:rsid w:val="00487781"/>
    <w:rsid w:val="004A5F07"/>
    <w:rsid w:val="004A7E68"/>
    <w:rsid w:val="004B1AA8"/>
    <w:rsid w:val="004B317A"/>
    <w:rsid w:val="004E3D5C"/>
    <w:rsid w:val="00500766"/>
    <w:rsid w:val="00507A3F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716287"/>
    <w:rsid w:val="007329C8"/>
    <w:rsid w:val="007601FE"/>
    <w:rsid w:val="00761A87"/>
    <w:rsid w:val="0077632E"/>
    <w:rsid w:val="00777D04"/>
    <w:rsid w:val="00792A22"/>
    <w:rsid w:val="007A4547"/>
    <w:rsid w:val="007A5592"/>
    <w:rsid w:val="007E0811"/>
    <w:rsid w:val="007E1E72"/>
    <w:rsid w:val="007E76FA"/>
    <w:rsid w:val="0080109A"/>
    <w:rsid w:val="00801B28"/>
    <w:rsid w:val="00805C6B"/>
    <w:rsid w:val="00807B74"/>
    <w:rsid w:val="0081666B"/>
    <w:rsid w:val="00820142"/>
    <w:rsid w:val="00837BDB"/>
    <w:rsid w:val="00841120"/>
    <w:rsid w:val="00864890"/>
    <w:rsid w:val="0087461A"/>
    <w:rsid w:val="008940AB"/>
    <w:rsid w:val="008A2F32"/>
    <w:rsid w:val="008A3F6E"/>
    <w:rsid w:val="008C7108"/>
    <w:rsid w:val="008C7EC0"/>
    <w:rsid w:val="008F2504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855E4"/>
    <w:rsid w:val="00992546"/>
    <w:rsid w:val="009A3626"/>
    <w:rsid w:val="009B0983"/>
    <w:rsid w:val="009B50FF"/>
    <w:rsid w:val="009E645F"/>
    <w:rsid w:val="009F1A0D"/>
    <w:rsid w:val="009F6D1E"/>
    <w:rsid w:val="00A304ED"/>
    <w:rsid w:val="00A36D6D"/>
    <w:rsid w:val="00A37163"/>
    <w:rsid w:val="00A62224"/>
    <w:rsid w:val="00A90178"/>
    <w:rsid w:val="00A90EA7"/>
    <w:rsid w:val="00AB5B15"/>
    <w:rsid w:val="00AC76FA"/>
    <w:rsid w:val="00AE773B"/>
    <w:rsid w:val="00B059CD"/>
    <w:rsid w:val="00B1455A"/>
    <w:rsid w:val="00B2007A"/>
    <w:rsid w:val="00B21E74"/>
    <w:rsid w:val="00B37C98"/>
    <w:rsid w:val="00B454F5"/>
    <w:rsid w:val="00B50167"/>
    <w:rsid w:val="00B65622"/>
    <w:rsid w:val="00B8164B"/>
    <w:rsid w:val="00BB66F2"/>
    <w:rsid w:val="00BC1A4E"/>
    <w:rsid w:val="00BF5111"/>
    <w:rsid w:val="00C10865"/>
    <w:rsid w:val="00C20E76"/>
    <w:rsid w:val="00C349AD"/>
    <w:rsid w:val="00C56F3E"/>
    <w:rsid w:val="00C71205"/>
    <w:rsid w:val="00C7163A"/>
    <w:rsid w:val="00CA1E0F"/>
    <w:rsid w:val="00CB5B00"/>
    <w:rsid w:val="00CE1C96"/>
    <w:rsid w:val="00CE590B"/>
    <w:rsid w:val="00CF6E08"/>
    <w:rsid w:val="00D009A8"/>
    <w:rsid w:val="00D1098F"/>
    <w:rsid w:val="00D127C5"/>
    <w:rsid w:val="00D134D2"/>
    <w:rsid w:val="00D204D9"/>
    <w:rsid w:val="00D31D1A"/>
    <w:rsid w:val="00D43DBD"/>
    <w:rsid w:val="00D4745E"/>
    <w:rsid w:val="00D47A73"/>
    <w:rsid w:val="00D51BE7"/>
    <w:rsid w:val="00D52D46"/>
    <w:rsid w:val="00D57302"/>
    <w:rsid w:val="00D84B7C"/>
    <w:rsid w:val="00D9775E"/>
    <w:rsid w:val="00DD0E9C"/>
    <w:rsid w:val="00DF3B2B"/>
    <w:rsid w:val="00DF705E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7425A"/>
    <w:rsid w:val="00E8040A"/>
    <w:rsid w:val="00E93598"/>
    <w:rsid w:val="00EA16E4"/>
    <w:rsid w:val="00EA4A26"/>
    <w:rsid w:val="00EB3BCF"/>
    <w:rsid w:val="00EC2E08"/>
    <w:rsid w:val="00ED4569"/>
    <w:rsid w:val="00F03A24"/>
    <w:rsid w:val="00F139AB"/>
    <w:rsid w:val="00F3099A"/>
    <w:rsid w:val="00F46266"/>
    <w:rsid w:val="00F5670D"/>
    <w:rsid w:val="00F63EC9"/>
    <w:rsid w:val="00F66562"/>
    <w:rsid w:val="00F73FB5"/>
    <w:rsid w:val="00F75439"/>
    <w:rsid w:val="00F80BA1"/>
    <w:rsid w:val="00FC438E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uiPriority w:val="99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uiPriority w:val="9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iPriority w:val="99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548CC-4C5E-4C0F-B8C7-3072D4FCE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1347</Words>
  <Characters>7679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Анастасия</cp:lastModifiedBy>
  <cp:revision>2</cp:revision>
  <cp:lastPrinted>2023-05-24T03:14:00Z</cp:lastPrinted>
  <dcterms:created xsi:type="dcterms:W3CDTF">2024-03-29T00:47:00Z</dcterms:created>
  <dcterms:modified xsi:type="dcterms:W3CDTF">2024-03-29T00:47:00Z</dcterms:modified>
</cp:coreProperties>
</file>