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781" w:type="dxa"/>
        <w:tblInd w:w="-142" w:type="dxa"/>
        <w:tblLayout w:type="fixed"/>
        <w:tblCellMar>
          <w:left w:w="0" w:type="dxa"/>
          <w:right w:w="0" w:type="dxa"/>
        </w:tblCellMar>
        <w:tblLook w:val="0000" w:firstRow="0" w:lastRow="0" w:firstColumn="0" w:lastColumn="0" w:noHBand="0" w:noVBand="0"/>
      </w:tblPr>
      <w:tblGrid>
        <w:gridCol w:w="9781"/>
      </w:tblGrid>
      <w:tr w:rsidR="0040131A" w:rsidRPr="00497E98" w:rsidTr="009D3BBA">
        <w:trPr>
          <w:cantSplit/>
          <w:trHeight w:val="1843"/>
        </w:trPr>
        <w:tc>
          <w:tcPr>
            <w:tcW w:w="9781" w:type="dxa"/>
            <w:vAlign w:val="center"/>
          </w:tcPr>
          <w:tbl>
            <w:tblPr>
              <w:tblW w:w="9498" w:type="dxa"/>
              <w:tblInd w:w="8" w:type="dxa"/>
              <w:tblLayout w:type="fixed"/>
              <w:tblCellMar>
                <w:left w:w="0" w:type="dxa"/>
                <w:right w:w="0" w:type="dxa"/>
              </w:tblCellMar>
              <w:tblLook w:val="0000" w:firstRow="0" w:lastRow="0" w:firstColumn="0" w:lastColumn="0" w:noHBand="0" w:noVBand="0"/>
            </w:tblPr>
            <w:tblGrid>
              <w:gridCol w:w="4111"/>
              <w:gridCol w:w="1276"/>
              <w:gridCol w:w="4111"/>
            </w:tblGrid>
            <w:tr w:rsidR="0040131A" w:rsidRPr="002E4769" w:rsidTr="009D3BBA">
              <w:trPr>
                <w:cantSplit/>
                <w:trHeight w:val="1843"/>
              </w:trPr>
              <w:tc>
                <w:tcPr>
                  <w:tcW w:w="4111" w:type="dxa"/>
                  <w:tcBorders>
                    <w:bottom w:val="single" w:sz="6" w:space="0" w:color="auto"/>
                  </w:tcBorders>
                  <w:vAlign w:val="center"/>
                </w:tcPr>
                <w:p w:rsidR="0040131A" w:rsidRPr="002E4769" w:rsidRDefault="0040131A" w:rsidP="009D3BBA">
                  <w:pPr>
                    <w:pStyle w:val="a3"/>
                    <w:rPr>
                      <w:b/>
                      <w:sz w:val="24"/>
                      <w:szCs w:val="24"/>
                    </w:rPr>
                  </w:pPr>
                </w:p>
                <w:p w:rsidR="0040131A" w:rsidRPr="002E4769" w:rsidRDefault="0040131A" w:rsidP="009D3BBA">
                  <w:pPr>
                    <w:pStyle w:val="a3"/>
                    <w:jc w:val="center"/>
                    <w:rPr>
                      <w:b/>
                      <w:sz w:val="24"/>
                      <w:szCs w:val="24"/>
                    </w:rPr>
                  </w:pPr>
                  <w:r w:rsidRPr="002E4769">
                    <w:rPr>
                      <w:b/>
                      <w:sz w:val="24"/>
                      <w:szCs w:val="24"/>
                    </w:rPr>
                    <w:t>Республика Саха (Якутия)</w:t>
                  </w:r>
                </w:p>
                <w:p w:rsidR="0040131A" w:rsidRPr="002E4769" w:rsidRDefault="0040131A" w:rsidP="009D3BBA">
                  <w:pPr>
                    <w:pStyle w:val="a3"/>
                    <w:jc w:val="center"/>
                    <w:rPr>
                      <w:b/>
                      <w:sz w:val="24"/>
                      <w:szCs w:val="24"/>
                    </w:rPr>
                  </w:pPr>
                  <w:r w:rsidRPr="002E4769">
                    <w:rPr>
                      <w:b/>
                      <w:sz w:val="24"/>
                      <w:szCs w:val="24"/>
                    </w:rPr>
                    <w:t>Городской округ</w:t>
                  </w:r>
                </w:p>
                <w:p w:rsidR="0040131A" w:rsidRPr="002E4769" w:rsidRDefault="0040131A" w:rsidP="009D3BBA">
                  <w:pPr>
                    <w:pStyle w:val="a3"/>
                    <w:jc w:val="center"/>
                    <w:rPr>
                      <w:b/>
                      <w:sz w:val="24"/>
                      <w:szCs w:val="24"/>
                    </w:rPr>
                  </w:pPr>
                  <w:r w:rsidRPr="002E4769">
                    <w:rPr>
                      <w:b/>
                      <w:sz w:val="24"/>
                      <w:szCs w:val="24"/>
                    </w:rPr>
                    <w:t>"Жатай"</w:t>
                  </w:r>
                </w:p>
                <w:p w:rsidR="0040131A" w:rsidRPr="002E4769" w:rsidRDefault="0040131A" w:rsidP="009D3BBA">
                  <w:pPr>
                    <w:pStyle w:val="a3"/>
                    <w:jc w:val="center"/>
                    <w:rPr>
                      <w:b/>
                      <w:sz w:val="24"/>
                      <w:szCs w:val="24"/>
                    </w:rPr>
                  </w:pPr>
                </w:p>
                <w:p w:rsidR="0040131A" w:rsidRPr="002E4769" w:rsidRDefault="0040131A" w:rsidP="009D3BBA">
                  <w:pPr>
                    <w:pStyle w:val="a3"/>
                    <w:jc w:val="center"/>
                    <w:rPr>
                      <w:b/>
                      <w:sz w:val="24"/>
                      <w:szCs w:val="24"/>
                    </w:rPr>
                  </w:pPr>
                  <w:r w:rsidRPr="002E4769">
                    <w:rPr>
                      <w:b/>
                      <w:sz w:val="24"/>
                      <w:szCs w:val="24"/>
                    </w:rPr>
                    <w:t>ПОСТАНОВЛЕНИЕ</w:t>
                  </w:r>
                </w:p>
                <w:p w:rsidR="0040131A" w:rsidRPr="002E4769" w:rsidRDefault="0040131A" w:rsidP="009D3BBA">
                  <w:pPr>
                    <w:pStyle w:val="a3"/>
                    <w:rPr>
                      <w:b/>
                      <w:sz w:val="24"/>
                      <w:szCs w:val="24"/>
                    </w:rPr>
                  </w:pPr>
                </w:p>
              </w:tc>
              <w:tc>
                <w:tcPr>
                  <w:tcW w:w="1276" w:type="dxa"/>
                  <w:tcBorders>
                    <w:bottom w:val="single" w:sz="6" w:space="0" w:color="auto"/>
                  </w:tcBorders>
                  <w:vAlign w:val="center"/>
                </w:tcPr>
                <w:p w:rsidR="0040131A" w:rsidRPr="002E4769" w:rsidRDefault="0040131A" w:rsidP="009D3BBA">
                  <w:pPr>
                    <w:pStyle w:val="a3"/>
                    <w:rPr>
                      <w:b/>
                      <w:sz w:val="24"/>
                      <w:szCs w:val="24"/>
                    </w:rPr>
                  </w:pPr>
                  <w:r w:rsidRPr="002E4769">
                    <w:rPr>
                      <w:b/>
                      <w:noProof/>
                      <w:sz w:val="24"/>
                      <w:szCs w:val="24"/>
                      <w:lang w:eastAsia="ru-RU"/>
                    </w:rPr>
                    <w:drawing>
                      <wp:inline distT="0" distB="0" distL="0" distR="0" wp14:anchorId="7F60903B" wp14:editId="368A36D9">
                        <wp:extent cx="600221" cy="792000"/>
                        <wp:effectExtent l="19050" t="0" r="9379" b="0"/>
                        <wp:docPr id="5" name="Рисунок 3" descr="C:\Users\4918~1\AppData\Local\Temp\FineReader1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4918~1\AppData\Local\Temp\FineReader10\media\image1.jpe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00221" cy="792000"/>
                                </a:xfrm>
                                <a:prstGeom prst="rect">
                                  <a:avLst/>
                                </a:prstGeom>
                                <a:noFill/>
                                <a:ln>
                                  <a:noFill/>
                                </a:ln>
                              </pic:spPr>
                            </pic:pic>
                          </a:graphicData>
                        </a:graphic>
                      </wp:inline>
                    </w:drawing>
                  </w:r>
                </w:p>
              </w:tc>
              <w:tc>
                <w:tcPr>
                  <w:tcW w:w="4111" w:type="dxa"/>
                  <w:tcBorders>
                    <w:bottom w:val="single" w:sz="6" w:space="0" w:color="auto"/>
                  </w:tcBorders>
                  <w:vAlign w:val="center"/>
                </w:tcPr>
                <w:p w:rsidR="0040131A" w:rsidRPr="002E4769" w:rsidRDefault="0040131A" w:rsidP="009D3BBA">
                  <w:pPr>
                    <w:pStyle w:val="a3"/>
                    <w:jc w:val="center"/>
                    <w:rPr>
                      <w:b/>
                      <w:sz w:val="24"/>
                      <w:szCs w:val="24"/>
                    </w:rPr>
                  </w:pPr>
                  <w:r w:rsidRPr="002E4769">
                    <w:rPr>
                      <w:b/>
                      <w:sz w:val="24"/>
                      <w:szCs w:val="24"/>
                    </w:rPr>
                    <w:t xml:space="preserve">Саха </w:t>
                  </w:r>
                  <w:proofErr w:type="spellStart"/>
                  <w:r w:rsidRPr="002E4769">
                    <w:rPr>
                      <w:b/>
                      <w:sz w:val="24"/>
                      <w:szCs w:val="24"/>
                    </w:rPr>
                    <w:t>θрθсп</w:t>
                  </w:r>
                  <w:r w:rsidRPr="002E4769">
                    <w:rPr>
                      <w:b/>
                      <w:sz w:val="24"/>
                      <w:szCs w:val="24"/>
                      <w:lang w:val="en-US"/>
                    </w:rPr>
                    <w:t>yy</w:t>
                  </w:r>
                  <w:proofErr w:type="spellEnd"/>
                  <w:r w:rsidRPr="002E4769">
                    <w:rPr>
                      <w:b/>
                      <w:sz w:val="24"/>
                      <w:szCs w:val="24"/>
                    </w:rPr>
                    <w:t>б</w:t>
                  </w:r>
                  <w:r w:rsidRPr="002E4769">
                    <w:rPr>
                      <w:b/>
                      <w:sz w:val="24"/>
                      <w:szCs w:val="24"/>
                      <w:lang w:val="en-US"/>
                    </w:rPr>
                    <w:t>y</w:t>
                  </w:r>
                  <w:r w:rsidRPr="002E4769">
                    <w:rPr>
                      <w:b/>
                      <w:sz w:val="24"/>
                      <w:szCs w:val="24"/>
                    </w:rPr>
                    <w:t>л</w:t>
                  </w:r>
                  <w:r w:rsidRPr="002E4769">
                    <w:rPr>
                      <w:b/>
                      <w:sz w:val="24"/>
                      <w:szCs w:val="24"/>
                      <w:lang w:val="en-US"/>
                    </w:rPr>
                    <w:t>y</w:t>
                  </w:r>
                  <w:proofErr w:type="spellStart"/>
                  <w:r w:rsidRPr="002E4769">
                    <w:rPr>
                      <w:b/>
                      <w:sz w:val="24"/>
                      <w:szCs w:val="24"/>
                    </w:rPr>
                    <w:t>кэтэ</w:t>
                  </w:r>
                  <w:proofErr w:type="spellEnd"/>
                </w:p>
                <w:p w:rsidR="0040131A" w:rsidRPr="002E4769" w:rsidRDefault="0040131A" w:rsidP="009D3BBA">
                  <w:pPr>
                    <w:pStyle w:val="a3"/>
                    <w:jc w:val="center"/>
                    <w:rPr>
                      <w:b/>
                      <w:sz w:val="24"/>
                      <w:szCs w:val="24"/>
                    </w:rPr>
                  </w:pPr>
                  <w:r w:rsidRPr="002E4769">
                    <w:rPr>
                      <w:b/>
                      <w:sz w:val="24"/>
                      <w:szCs w:val="24"/>
                    </w:rPr>
                    <w:t>"Жатай"</w:t>
                  </w:r>
                </w:p>
                <w:p w:rsidR="0040131A" w:rsidRPr="002E4769" w:rsidRDefault="0040131A" w:rsidP="009D3BBA">
                  <w:pPr>
                    <w:pStyle w:val="a3"/>
                    <w:jc w:val="center"/>
                    <w:rPr>
                      <w:b/>
                      <w:sz w:val="24"/>
                      <w:szCs w:val="24"/>
                    </w:rPr>
                  </w:pPr>
                  <w:proofErr w:type="spellStart"/>
                  <w:r w:rsidRPr="002E4769">
                    <w:rPr>
                      <w:b/>
                      <w:sz w:val="24"/>
                      <w:szCs w:val="24"/>
                    </w:rPr>
                    <w:t>Куораттаађы</w:t>
                  </w:r>
                  <w:proofErr w:type="spellEnd"/>
                  <w:r w:rsidRPr="002E4769">
                    <w:rPr>
                      <w:b/>
                      <w:sz w:val="24"/>
                      <w:szCs w:val="24"/>
                    </w:rPr>
                    <w:t xml:space="preserve"> </w:t>
                  </w:r>
                  <w:proofErr w:type="spellStart"/>
                  <w:r w:rsidRPr="002E4769">
                    <w:rPr>
                      <w:b/>
                      <w:sz w:val="24"/>
                      <w:szCs w:val="24"/>
                    </w:rPr>
                    <w:t>уокуругун</w:t>
                  </w:r>
                  <w:proofErr w:type="spellEnd"/>
                </w:p>
                <w:p w:rsidR="0040131A" w:rsidRPr="002E4769" w:rsidRDefault="0040131A" w:rsidP="009D3BBA">
                  <w:pPr>
                    <w:pStyle w:val="a3"/>
                    <w:jc w:val="center"/>
                    <w:rPr>
                      <w:b/>
                      <w:sz w:val="24"/>
                      <w:szCs w:val="24"/>
                    </w:rPr>
                  </w:pPr>
                </w:p>
                <w:p w:rsidR="0040131A" w:rsidRPr="002E4769" w:rsidRDefault="0040131A" w:rsidP="009D3BBA">
                  <w:pPr>
                    <w:pStyle w:val="a3"/>
                    <w:jc w:val="center"/>
                    <w:rPr>
                      <w:b/>
                      <w:sz w:val="24"/>
                      <w:szCs w:val="24"/>
                    </w:rPr>
                  </w:pPr>
                  <w:r w:rsidRPr="002E4769">
                    <w:rPr>
                      <w:b/>
                      <w:sz w:val="24"/>
                      <w:szCs w:val="24"/>
                    </w:rPr>
                    <w:t>УУРААХ</w:t>
                  </w:r>
                </w:p>
              </w:tc>
            </w:tr>
          </w:tbl>
          <w:p w:rsidR="0040131A" w:rsidRDefault="0040131A" w:rsidP="009D3BBA">
            <w:pPr>
              <w:pStyle w:val="a3"/>
              <w:jc w:val="right"/>
              <w:rPr>
                <w:sz w:val="24"/>
                <w:szCs w:val="24"/>
              </w:rPr>
            </w:pPr>
          </w:p>
          <w:p w:rsidR="0040131A" w:rsidRPr="002E4769" w:rsidRDefault="002969F4" w:rsidP="009D3BBA">
            <w:pPr>
              <w:pStyle w:val="a3"/>
              <w:ind w:right="-113"/>
              <w:jc w:val="right"/>
              <w:rPr>
                <w:sz w:val="24"/>
                <w:szCs w:val="24"/>
              </w:rPr>
            </w:pPr>
            <w:r>
              <w:rPr>
                <w:sz w:val="24"/>
                <w:szCs w:val="24"/>
              </w:rPr>
              <w:t>«06</w:t>
            </w:r>
            <w:r w:rsidR="0040131A">
              <w:rPr>
                <w:sz w:val="24"/>
                <w:szCs w:val="24"/>
              </w:rPr>
              <w:t>»</w:t>
            </w:r>
            <w:r>
              <w:rPr>
                <w:sz w:val="24"/>
                <w:szCs w:val="24"/>
              </w:rPr>
              <w:t xml:space="preserve"> ноября</w:t>
            </w:r>
            <w:r w:rsidR="0040131A">
              <w:rPr>
                <w:sz w:val="24"/>
                <w:szCs w:val="24"/>
              </w:rPr>
              <w:t xml:space="preserve"> </w:t>
            </w:r>
            <w:r w:rsidR="0040131A" w:rsidRPr="002E4769">
              <w:rPr>
                <w:sz w:val="24"/>
                <w:szCs w:val="24"/>
              </w:rPr>
              <w:t>202</w:t>
            </w:r>
            <w:r w:rsidR="0040131A">
              <w:rPr>
                <w:sz w:val="24"/>
                <w:szCs w:val="24"/>
              </w:rPr>
              <w:t>4</w:t>
            </w:r>
            <w:r w:rsidR="0040131A" w:rsidRPr="002E4769">
              <w:rPr>
                <w:sz w:val="24"/>
                <w:szCs w:val="24"/>
              </w:rPr>
              <w:t xml:space="preserve"> г. №</w:t>
            </w:r>
            <w:r>
              <w:rPr>
                <w:sz w:val="24"/>
                <w:szCs w:val="24"/>
              </w:rPr>
              <w:t>135</w:t>
            </w:r>
            <w:r w:rsidR="0040131A" w:rsidRPr="002E4769">
              <w:rPr>
                <w:sz w:val="24"/>
                <w:szCs w:val="24"/>
              </w:rPr>
              <w:t>_</w:t>
            </w:r>
          </w:p>
          <w:p w:rsidR="0040131A" w:rsidRDefault="0040131A" w:rsidP="009D3BBA">
            <w:pPr>
              <w:pStyle w:val="1"/>
              <w:ind w:left="1" w:right="1" w:firstLine="1"/>
              <w:rPr>
                <w:sz w:val="22"/>
                <w:szCs w:val="22"/>
              </w:rPr>
            </w:pPr>
          </w:p>
          <w:p w:rsidR="0040131A" w:rsidRPr="002809BB" w:rsidRDefault="0040131A" w:rsidP="009D3BBA">
            <w:pPr>
              <w:pStyle w:val="1"/>
              <w:ind w:left="1" w:right="1" w:firstLine="1"/>
              <w:rPr>
                <w:sz w:val="22"/>
                <w:szCs w:val="22"/>
              </w:rPr>
            </w:pPr>
          </w:p>
        </w:tc>
      </w:tr>
    </w:tbl>
    <w:p w:rsidR="0040131A" w:rsidRPr="0040131A" w:rsidRDefault="0040131A" w:rsidP="0040131A">
      <w:pPr>
        <w:pStyle w:val="ConsPlusNormal"/>
        <w:jc w:val="both"/>
        <w:rPr>
          <w:rFonts w:ascii="Times New Roman" w:hAnsi="Times New Roman" w:cs="Times New Roman"/>
          <w:b/>
          <w:sz w:val="24"/>
          <w:szCs w:val="24"/>
        </w:rPr>
      </w:pPr>
      <w:r w:rsidRPr="0040131A">
        <w:rPr>
          <w:rFonts w:ascii="Times New Roman" w:hAnsi="Times New Roman" w:cs="Times New Roman"/>
          <w:b/>
          <w:sz w:val="24"/>
          <w:szCs w:val="24"/>
        </w:rPr>
        <w:t xml:space="preserve">Об одобрении Прогноза </w:t>
      </w:r>
      <w:bookmarkStart w:id="0" w:name="_GoBack"/>
      <w:bookmarkEnd w:id="0"/>
    </w:p>
    <w:p w:rsidR="0040131A" w:rsidRPr="0040131A" w:rsidRDefault="0040131A" w:rsidP="0040131A">
      <w:pPr>
        <w:pStyle w:val="ConsPlusNormal"/>
        <w:jc w:val="both"/>
        <w:rPr>
          <w:rFonts w:ascii="Times New Roman" w:hAnsi="Times New Roman" w:cs="Times New Roman"/>
          <w:b/>
          <w:sz w:val="24"/>
          <w:szCs w:val="24"/>
        </w:rPr>
      </w:pPr>
      <w:r w:rsidRPr="0040131A">
        <w:rPr>
          <w:rFonts w:ascii="Times New Roman" w:hAnsi="Times New Roman" w:cs="Times New Roman"/>
          <w:b/>
          <w:sz w:val="24"/>
          <w:szCs w:val="24"/>
        </w:rPr>
        <w:t xml:space="preserve">социально – экономического развития </w:t>
      </w:r>
    </w:p>
    <w:p w:rsidR="0040131A" w:rsidRPr="0040131A" w:rsidRDefault="0040131A" w:rsidP="0040131A">
      <w:pPr>
        <w:pStyle w:val="ConsPlusNormal"/>
        <w:jc w:val="both"/>
        <w:outlineLvl w:val="0"/>
        <w:rPr>
          <w:rFonts w:ascii="Times New Roman" w:hAnsi="Times New Roman" w:cs="Times New Roman"/>
          <w:b/>
          <w:sz w:val="24"/>
          <w:szCs w:val="24"/>
        </w:rPr>
      </w:pPr>
      <w:r w:rsidRPr="0040131A">
        <w:rPr>
          <w:rFonts w:ascii="Times New Roman" w:hAnsi="Times New Roman" w:cs="Times New Roman"/>
          <w:b/>
          <w:sz w:val="24"/>
          <w:szCs w:val="24"/>
        </w:rPr>
        <w:t>Муниципального образования ГО «Жатай»</w:t>
      </w:r>
    </w:p>
    <w:p w:rsidR="0040131A" w:rsidRPr="0040131A" w:rsidRDefault="0040131A" w:rsidP="0040131A">
      <w:pPr>
        <w:pStyle w:val="ConsPlusNormal"/>
        <w:jc w:val="both"/>
        <w:rPr>
          <w:rFonts w:ascii="Times New Roman" w:hAnsi="Times New Roman" w:cs="Times New Roman"/>
          <w:b/>
          <w:sz w:val="24"/>
          <w:szCs w:val="24"/>
        </w:rPr>
      </w:pPr>
      <w:r w:rsidRPr="0040131A">
        <w:rPr>
          <w:rFonts w:ascii="Times New Roman" w:hAnsi="Times New Roman" w:cs="Times New Roman"/>
          <w:b/>
          <w:sz w:val="24"/>
          <w:szCs w:val="24"/>
        </w:rPr>
        <w:t>на 2025-2027 годы.</w:t>
      </w:r>
    </w:p>
    <w:p w:rsidR="0040131A" w:rsidRPr="0040131A" w:rsidRDefault="0040131A" w:rsidP="0040131A">
      <w:pPr>
        <w:pStyle w:val="ConsPlusNormal"/>
        <w:spacing w:line="360" w:lineRule="auto"/>
        <w:ind w:firstLine="540"/>
        <w:jc w:val="both"/>
        <w:rPr>
          <w:rFonts w:ascii="Times New Roman" w:hAnsi="Times New Roman" w:cs="Times New Roman"/>
          <w:sz w:val="24"/>
          <w:szCs w:val="24"/>
        </w:rPr>
      </w:pPr>
    </w:p>
    <w:p w:rsidR="0040131A" w:rsidRPr="0040131A" w:rsidRDefault="0040131A" w:rsidP="0040131A">
      <w:pPr>
        <w:spacing w:after="0" w:line="240" w:lineRule="auto"/>
        <w:ind w:firstLine="708"/>
        <w:jc w:val="both"/>
        <w:rPr>
          <w:rFonts w:ascii="Times New Roman" w:hAnsi="Times New Roman" w:cs="Times New Roman"/>
          <w:sz w:val="24"/>
          <w:szCs w:val="24"/>
        </w:rPr>
      </w:pPr>
      <w:r w:rsidRPr="0040131A">
        <w:rPr>
          <w:rFonts w:ascii="Times New Roman" w:hAnsi="Times New Roman" w:cs="Times New Roman"/>
          <w:sz w:val="24"/>
          <w:szCs w:val="24"/>
        </w:rPr>
        <w:t>В соответствии с пунктом 3 статьи 173 «Бюджетного кодекса Российской Федерации» от 31.07.1998 года № 145-ФЗ,  с Постановлением Правительства Республики Саха (Якутия) от 26.08.2024 года № 388 «О Прогнозе социально – экономического развития Республики Саха (Якутия) на 2025-2027 годы»,</w:t>
      </w:r>
      <w:r w:rsidR="001A3889">
        <w:rPr>
          <w:rFonts w:ascii="Times New Roman" w:hAnsi="Times New Roman" w:cs="Times New Roman"/>
          <w:sz w:val="24"/>
          <w:szCs w:val="24"/>
        </w:rPr>
        <w:t xml:space="preserve"> с Постановлением Правительства Республики Саха (Якутия) от 02.11.2024 г. № 530 «О внесении изменений в прогноз социально-экономического развития Республики Саха (Якутия) на 2025-2027 годы, одобренный постановлением Правительства Республики Саха (Якутия) от 26.08.2024 г. № 388»,</w:t>
      </w:r>
      <w:r w:rsidRPr="0040131A">
        <w:rPr>
          <w:rFonts w:ascii="Times New Roman" w:hAnsi="Times New Roman" w:cs="Times New Roman"/>
          <w:sz w:val="24"/>
          <w:szCs w:val="24"/>
        </w:rPr>
        <w:t xml:space="preserve"> во исполнение норм Положения о порядке разработки Прогноза социально – экономического развития Муниципального образования Городского округа «Жатай», утверждённого Постановлением Главы Окружной Администрации Городского округа «Жатай» № 64-Г от </w:t>
      </w:r>
      <w:r w:rsidRPr="00E2240C">
        <w:rPr>
          <w:rFonts w:ascii="Times New Roman" w:hAnsi="Times New Roman" w:cs="Times New Roman"/>
          <w:sz w:val="24"/>
          <w:szCs w:val="24"/>
        </w:rPr>
        <w:t>08.11.2021</w:t>
      </w:r>
      <w:r w:rsidRPr="0040131A">
        <w:rPr>
          <w:rFonts w:ascii="Times New Roman" w:hAnsi="Times New Roman" w:cs="Times New Roman"/>
          <w:sz w:val="24"/>
          <w:szCs w:val="24"/>
        </w:rPr>
        <w:t xml:space="preserve"> года, с целью разработки и утверждения бюджета Городского округа «Жатай» на очередной финансовый год и плановый период:</w:t>
      </w:r>
    </w:p>
    <w:p w:rsidR="0040131A" w:rsidRPr="0040131A" w:rsidRDefault="0040131A" w:rsidP="0040131A">
      <w:pPr>
        <w:pStyle w:val="ConsPlusNormal"/>
        <w:numPr>
          <w:ilvl w:val="3"/>
          <w:numId w:val="1"/>
        </w:numPr>
        <w:ind w:left="357" w:hanging="357"/>
        <w:jc w:val="both"/>
        <w:rPr>
          <w:rFonts w:ascii="Times New Roman" w:hAnsi="Times New Roman" w:cs="Times New Roman"/>
          <w:sz w:val="24"/>
          <w:szCs w:val="24"/>
        </w:rPr>
      </w:pPr>
      <w:r w:rsidRPr="0040131A">
        <w:rPr>
          <w:rFonts w:ascii="Times New Roman" w:hAnsi="Times New Roman" w:cs="Times New Roman"/>
          <w:sz w:val="24"/>
          <w:szCs w:val="24"/>
        </w:rPr>
        <w:t>Одобрить «Прогноз социально – экономического развития Муниципального образования Городской округ «Жатай» на 2025-2027 годы, согласно Приложению 1 к настоящему Постановлению.</w:t>
      </w:r>
    </w:p>
    <w:p w:rsidR="0040131A" w:rsidRPr="0040131A" w:rsidRDefault="0040131A" w:rsidP="0040131A">
      <w:pPr>
        <w:pStyle w:val="ConsPlusNormal"/>
        <w:numPr>
          <w:ilvl w:val="0"/>
          <w:numId w:val="1"/>
        </w:numPr>
        <w:ind w:left="357" w:hanging="357"/>
        <w:jc w:val="both"/>
        <w:rPr>
          <w:rFonts w:ascii="Times New Roman" w:hAnsi="Times New Roman" w:cs="Times New Roman"/>
          <w:sz w:val="24"/>
          <w:szCs w:val="24"/>
        </w:rPr>
      </w:pPr>
      <w:r w:rsidRPr="0040131A">
        <w:rPr>
          <w:rFonts w:ascii="Times New Roman" w:hAnsi="Times New Roman" w:cs="Times New Roman"/>
          <w:sz w:val="24"/>
          <w:szCs w:val="24"/>
        </w:rPr>
        <w:t>Финансово-экономическому управлению Окружной Администрации Городского округа «Жатай» руководствоваться настоящим постановлением в работе.</w:t>
      </w:r>
    </w:p>
    <w:p w:rsidR="0040131A" w:rsidRPr="0040131A" w:rsidRDefault="0040131A" w:rsidP="0040131A">
      <w:pPr>
        <w:pStyle w:val="1"/>
        <w:numPr>
          <w:ilvl w:val="0"/>
          <w:numId w:val="1"/>
        </w:numPr>
        <w:ind w:left="357" w:hanging="357"/>
        <w:jc w:val="both"/>
        <w:rPr>
          <w:snapToGrid/>
          <w:sz w:val="24"/>
          <w:szCs w:val="24"/>
        </w:rPr>
      </w:pPr>
      <w:r w:rsidRPr="0040131A">
        <w:rPr>
          <w:snapToGrid/>
          <w:sz w:val="24"/>
          <w:szCs w:val="24"/>
        </w:rPr>
        <w:t>Настоящее Постановление вступает в силу после официального опубликования.</w:t>
      </w:r>
    </w:p>
    <w:p w:rsidR="0040131A" w:rsidRPr="0040131A" w:rsidRDefault="0040131A" w:rsidP="0040131A">
      <w:pPr>
        <w:pStyle w:val="Style8"/>
        <w:widowControl/>
        <w:numPr>
          <w:ilvl w:val="0"/>
          <w:numId w:val="1"/>
        </w:numPr>
        <w:spacing w:line="240" w:lineRule="auto"/>
        <w:ind w:left="357" w:hanging="357"/>
      </w:pPr>
      <w:r w:rsidRPr="0040131A">
        <w:t>Опубликовать настоящее Постановление в СМИ.</w:t>
      </w:r>
    </w:p>
    <w:p w:rsidR="0040131A" w:rsidRPr="000707E6" w:rsidRDefault="0040131A" w:rsidP="0040131A">
      <w:pPr>
        <w:pStyle w:val="Style8"/>
        <w:widowControl/>
        <w:numPr>
          <w:ilvl w:val="0"/>
          <w:numId w:val="1"/>
        </w:numPr>
        <w:spacing w:line="240" w:lineRule="auto"/>
        <w:ind w:left="357" w:hanging="357"/>
      </w:pPr>
      <w:r w:rsidRPr="000707E6">
        <w:t xml:space="preserve">Контроль над исполнением настоящего Постановления </w:t>
      </w:r>
      <w:r w:rsidR="000707E6" w:rsidRPr="000707E6">
        <w:t xml:space="preserve">возложить на начальника финансово-экономического управления </w:t>
      </w:r>
      <w:r w:rsidR="001A3889">
        <w:t xml:space="preserve">Окружной Администрации Городского округа «Жатай» </w:t>
      </w:r>
      <w:r w:rsidR="000707E6" w:rsidRPr="000707E6">
        <w:t>Коношенко Е.М.</w:t>
      </w:r>
    </w:p>
    <w:p w:rsidR="0040131A" w:rsidRPr="0040131A" w:rsidRDefault="0040131A" w:rsidP="0040131A">
      <w:pPr>
        <w:pStyle w:val="1"/>
        <w:spacing w:line="360" w:lineRule="auto"/>
        <w:ind w:firstLine="720"/>
        <w:jc w:val="both"/>
        <w:rPr>
          <w:snapToGrid/>
          <w:sz w:val="24"/>
          <w:szCs w:val="24"/>
        </w:rPr>
      </w:pPr>
    </w:p>
    <w:p w:rsidR="0040131A" w:rsidRPr="0040131A" w:rsidRDefault="0040131A" w:rsidP="0040131A">
      <w:pPr>
        <w:pStyle w:val="1"/>
        <w:ind w:left="144" w:right="1" w:firstLine="1"/>
        <w:jc w:val="center"/>
        <w:rPr>
          <w:b/>
          <w:snapToGrid/>
          <w:sz w:val="24"/>
          <w:szCs w:val="24"/>
        </w:rPr>
      </w:pPr>
    </w:p>
    <w:p w:rsidR="0040131A" w:rsidRPr="0040131A" w:rsidRDefault="0040131A" w:rsidP="0040131A">
      <w:pPr>
        <w:pStyle w:val="1"/>
        <w:ind w:left="144" w:right="1" w:firstLine="1"/>
        <w:jc w:val="center"/>
        <w:rPr>
          <w:b/>
          <w:snapToGrid/>
          <w:sz w:val="24"/>
          <w:szCs w:val="24"/>
        </w:rPr>
      </w:pPr>
    </w:p>
    <w:p w:rsidR="0040131A" w:rsidRPr="0040131A" w:rsidRDefault="0040131A" w:rsidP="001A3889">
      <w:pPr>
        <w:pStyle w:val="1"/>
        <w:ind w:right="1"/>
        <w:rPr>
          <w:b/>
          <w:snapToGrid/>
          <w:sz w:val="24"/>
          <w:szCs w:val="24"/>
        </w:rPr>
      </w:pPr>
    </w:p>
    <w:p w:rsidR="0040131A" w:rsidRPr="0040131A" w:rsidRDefault="0040131A" w:rsidP="0040131A">
      <w:pPr>
        <w:pStyle w:val="1"/>
        <w:ind w:left="144" w:right="1" w:firstLine="1"/>
        <w:jc w:val="center"/>
        <w:rPr>
          <w:b/>
          <w:snapToGrid/>
          <w:sz w:val="24"/>
          <w:szCs w:val="24"/>
        </w:rPr>
      </w:pPr>
    </w:p>
    <w:p w:rsidR="0040131A" w:rsidRPr="0040131A" w:rsidRDefault="0040131A" w:rsidP="0040131A">
      <w:pPr>
        <w:pStyle w:val="1"/>
        <w:ind w:left="144" w:right="1" w:firstLine="1"/>
        <w:rPr>
          <w:snapToGrid/>
          <w:sz w:val="24"/>
          <w:szCs w:val="24"/>
        </w:rPr>
      </w:pPr>
      <w:r w:rsidRPr="0040131A">
        <w:rPr>
          <w:snapToGrid/>
          <w:sz w:val="24"/>
          <w:szCs w:val="24"/>
        </w:rPr>
        <w:t xml:space="preserve">            Глава                                                                              Е.Н. Исаева</w:t>
      </w:r>
    </w:p>
    <w:p w:rsidR="0040131A" w:rsidRPr="0040131A" w:rsidRDefault="0040131A" w:rsidP="0040131A">
      <w:pPr>
        <w:pStyle w:val="1"/>
        <w:ind w:left="144" w:right="1" w:firstLine="1"/>
        <w:jc w:val="center"/>
        <w:rPr>
          <w:snapToGrid/>
          <w:sz w:val="24"/>
          <w:szCs w:val="24"/>
        </w:rPr>
      </w:pPr>
    </w:p>
    <w:p w:rsidR="0040131A" w:rsidRPr="0040131A" w:rsidRDefault="0040131A" w:rsidP="0040131A">
      <w:pPr>
        <w:pStyle w:val="1"/>
        <w:ind w:left="144" w:right="1" w:firstLine="1"/>
        <w:jc w:val="center"/>
        <w:rPr>
          <w:snapToGrid/>
          <w:sz w:val="24"/>
          <w:szCs w:val="24"/>
        </w:rPr>
      </w:pPr>
    </w:p>
    <w:p w:rsidR="0040131A" w:rsidRPr="0040131A" w:rsidRDefault="0040131A" w:rsidP="0040131A">
      <w:pPr>
        <w:pStyle w:val="1"/>
        <w:ind w:left="144" w:right="1" w:firstLine="1"/>
        <w:jc w:val="center"/>
        <w:rPr>
          <w:snapToGrid/>
          <w:sz w:val="24"/>
          <w:szCs w:val="24"/>
        </w:rPr>
      </w:pPr>
    </w:p>
    <w:p w:rsidR="0040131A" w:rsidRDefault="0040131A" w:rsidP="0040131A">
      <w:pPr>
        <w:jc w:val="right"/>
        <w:rPr>
          <w:rFonts w:ascii="Times New Roman" w:hAnsi="Times New Roman" w:cs="Times New Roman"/>
        </w:rPr>
      </w:pPr>
    </w:p>
    <w:p w:rsidR="0040131A" w:rsidRDefault="0040131A" w:rsidP="0040131A">
      <w:pPr>
        <w:jc w:val="right"/>
        <w:rPr>
          <w:rFonts w:ascii="Times New Roman" w:hAnsi="Times New Roman" w:cs="Times New Roman"/>
        </w:rPr>
      </w:pPr>
    </w:p>
    <w:p w:rsidR="0040131A" w:rsidRDefault="0040131A" w:rsidP="0040131A">
      <w:pPr>
        <w:jc w:val="right"/>
        <w:rPr>
          <w:rFonts w:ascii="Times New Roman" w:hAnsi="Times New Roman" w:cs="Times New Roman"/>
        </w:rPr>
      </w:pPr>
    </w:p>
    <w:p w:rsidR="005E3357" w:rsidRPr="005E3357" w:rsidRDefault="005E3357" w:rsidP="005E3357">
      <w:pPr>
        <w:spacing w:after="0" w:line="240" w:lineRule="auto"/>
        <w:jc w:val="right"/>
        <w:rPr>
          <w:rFonts w:ascii="Times New Roman" w:hAnsi="Times New Roman" w:cs="Times New Roman"/>
          <w:sz w:val="24"/>
          <w:szCs w:val="24"/>
        </w:rPr>
      </w:pPr>
      <w:r w:rsidRPr="005E3357">
        <w:rPr>
          <w:rFonts w:ascii="Times New Roman" w:hAnsi="Times New Roman" w:cs="Times New Roman"/>
          <w:sz w:val="24"/>
          <w:szCs w:val="24"/>
        </w:rPr>
        <w:lastRenderedPageBreak/>
        <w:t>Приложение 1</w:t>
      </w:r>
    </w:p>
    <w:p w:rsidR="005E3357" w:rsidRPr="005E3357" w:rsidRDefault="005E3357" w:rsidP="005E335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к</w:t>
      </w:r>
      <w:r w:rsidRPr="005E3357">
        <w:rPr>
          <w:rFonts w:ascii="Times New Roman" w:hAnsi="Times New Roman" w:cs="Times New Roman"/>
          <w:sz w:val="24"/>
          <w:szCs w:val="24"/>
        </w:rPr>
        <w:t xml:space="preserve"> Постановлению Главы ГО «Жатай» </w:t>
      </w:r>
    </w:p>
    <w:p w:rsidR="005E3357" w:rsidRDefault="002969F4" w:rsidP="005E3357">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06 </w:t>
      </w:r>
      <w:r w:rsidR="005E3357" w:rsidRPr="005E3357">
        <w:rPr>
          <w:rFonts w:ascii="Times New Roman" w:hAnsi="Times New Roman" w:cs="Times New Roman"/>
          <w:sz w:val="24"/>
          <w:szCs w:val="24"/>
        </w:rPr>
        <w:t xml:space="preserve">ноября 2024 г. </w:t>
      </w:r>
      <w:r w:rsidR="005E3357">
        <w:rPr>
          <w:rFonts w:ascii="Times New Roman" w:hAnsi="Times New Roman" w:cs="Times New Roman"/>
          <w:sz w:val="24"/>
          <w:szCs w:val="24"/>
        </w:rPr>
        <w:t>№</w:t>
      </w:r>
      <w:r>
        <w:rPr>
          <w:rFonts w:ascii="Times New Roman" w:hAnsi="Times New Roman" w:cs="Times New Roman"/>
          <w:sz w:val="24"/>
          <w:szCs w:val="24"/>
        </w:rPr>
        <w:t xml:space="preserve"> 135</w:t>
      </w:r>
    </w:p>
    <w:p w:rsidR="005E3357" w:rsidRDefault="005E3357" w:rsidP="005E3357">
      <w:pPr>
        <w:spacing w:after="0" w:line="240" w:lineRule="auto"/>
        <w:jc w:val="right"/>
        <w:rPr>
          <w:rFonts w:ascii="Times New Roman" w:hAnsi="Times New Roman" w:cs="Times New Roman"/>
          <w:sz w:val="24"/>
          <w:szCs w:val="24"/>
        </w:rPr>
      </w:pPr>
    </w:p>
    <w:p w:rsidR="005E3357" w:rsidRDefault="005E3357" w:rsidP="005E3357">
      <w:pPr>
        <w:spacing w:after="0" w:line="240" w:lineRule="auto"/>
        <w:jc w:val="center"/>
        <w:rPr>
          <w:rFonts w:ascii="Times New Roman" w:hAnsi="Times New Roman" w:cs="Times New Roman"/>
          <w:sz w:val="24"/>
          <w:szCs w:val="24"/>
        </w:rPr>
      </w:pPr>
    </w:p>
    <w:p w:rsidR="005E3357" w:rsidRDefault="005E3357" w:rsidP="005E3357">
      <w:pPr>
        <w:spacing w:after="0" w:line="240" w:lineRule="auto"/>
        <w:jc w:val="center"/>
        <w:rPr>
          <w:rFonts w:ascii="Times New Roman" w:hAnsi="Times New Roman" w:cs="Times New Roman"/>
          <w:b/>
          <w:sz w:val="24"/>
          <w:szCs w:val="24"/>
        </w:rPr>
      </w:pPr>
    </w:p>
    <w:p w:rsidR="005E3357" w:rsidRPr="005E3357" w:rsidRDefault="005E3357" w:rsidP="005E3357">
      <w:pPr>
        <w:spacing w:after="0" w:line="240" w:lineRule="auto"/>
        <w:jc w:val="center"/>
        <w:rPr>
          <w:rFonts w:ascii="Times New Roman" w:hAnsi="Times New Roman" w:cs="Times New Roman"/>
          <w:b/>
          <w:sz w:val="24"/>
          <w:szCs w:val="24"/>
        </w:rPr>
      </w:pPr>
      <w:r w:rsidRPr="005E3357">
        <w:rPr>
          <w:rFonts w:ascii="Times New Roman" w:hAnsi="Times New Roman" w:cs="Times New Roman"/>
          <w:b/>
          <w:sz w:val="24"/>
          <w:szCs w:val="24"/>
        </w:rPr>
        <w:t>Прогноз социально - экономического развития</w:t>
      </w:r>
    </w:p>
    <w:p w:rsidR="005E3357" w:rsidRPr="005E3357" w:rsidRDefault="005E3357" w:rsidP="005E3357">
      <w:pPr>
        <w:spacing w:after="0" w:line="240" w:lineRule="auto"/>
        <w:jc w:val="center"/>
        <w:rPr>
          <w:rFonts w:ascii="Times New Roman" w:hAnsi="Times New Roman" w:cs="Times New Roman"/>
          <w:b/>
          <w:sz w:val="24"/>
          <w:szCs w:val="24"/>
        </w:rPr>
      </w:pPr>
      <w:r w:rsidRPr="005E3357">
        <w:rPr>
          <w:rFonts w:ascii="Times New Roman" w:hAnsi="Times New Roman" w:cs="Times New Roman"/>
          <w:b/>
          <w:sz w:val="24"/>
          <w:szCs w:val="24"/>
        </w:rPr>
        <w:t>Городского округа «Жатай»</w:t>
      </w:r>
    </w:p>
    <w:p w:rsidR="005E3357" w:rsidRPr="005E3357" w:rsidRDefault="005E3357" w:rsidP="005E3357">
      <w:pPr>
        <w:spacing w:after="0" w:line="240" w:lineRule="auto"/>
        <w:jc w:val="center"/>
        <w:rPr>
          <w:rFonts w:ascii="Times New Roman" w:hAnsi="Times New Roman" w:cs="Times New Roman"/>
          <w:b/>
          <w:sz w:val="24"/>
          <w:szCs w:val="24"/>
        </w:rPr>
      </w:pPr>
      <w:r w:rsidRPr="005E3357">
        <w:rPr>
          <w:rFonts w:ascii="Times New Roman" w:hAnsi="Times New Roman" w:cs="Times New Roman"/>
          <w:b/>
          <w:sz w:val="24"/>
          <w:szCs w:val="24"/>
        </w:rPr>
        <w:t>на 202</w:t>
      </w:r>
      <w:r>
        <w:rPr>
          <w:rFonts w:ascii="Times New Roman" w:hAnsi="Times New Roman" w:cs="Times New Roman"/>
          <w:b/>
          <w:sz w:val="24"/>
          <w:szCs w:val="24"/>
        </w:rPr>
        <w:t>5</w:t>
      </w:r>
      <w:r w:rsidRPr="005E3357">
        <w:rPr>
          <w:rFonts w:ascii="Times New Roman" w:hAnsi="Times New Roman" w:cs="Times New Roman"/>
          <w:b/>
          <w:sz w:val="24"/>
          <w:szCs w:val="24"/>
        </w:rPr>
        <w:t>-202</w:t>
      </w:r>
      <w:r>
        <w:rPr>
          <w:rFonts w:ascii="Times New Roman" w:hAnsi="Times New Roman" w:cs="Times New Roman"/>
          <w:b/>
          <w:sz w:val="24"/>
          <w:szCs w:val="24"/>
        </w:rPr>
        <w:t>7</w:t>
      </w:r>
      <w:r w:rsidRPr="005E3357">
        <w:rPr>
          <w:rFonts w:ascii="Times New Roman" w:hAnsi="Times New Roman" w:cs="Times New Roman"/>
          <w:b/>
          <w:sz w:val="24"/>
          <w:szCs w:val="24"/>
        </w:rPr>
        <w:t xml:space="preserve"> годы.</w:t>
      </w:r>
    </w:p>
    <w:p w:rsidR="005E3357" w:rsidRPr="005E3357" w:rsidRDefault="005E3357" w:rsidP="005E3357">
      <w:pPr>
        <w:spacing w:after="0" w:line="240" w:lineRule="auto"/>
        <w:jc w:val="center"/>
        <w:rPr>
          <w:rFonts w:ascii="Times New Roman" w:hAnsi="Times New Roman" w:cs="Times New Roman"/>
          <w:b/>
          <w:sz w:val="24"/>
          <w:szCs w:val="24"/>
        </w:rPr>
      </w:pPr>
      <w:r w:rsidRPr="005E3357">
        <w:rPr>
          <w:rFonts w:ascii="Times New Roman" w:hAnsi="Times New Roman" w:cs="Times New Roman"/>
          <w:b/>
          <w:sz w:val="24"/>
          <w:szCs w:val="24"/>
        </w:rPr>
        <w:t>Экономические показатели.</w:t>
      </w:r>
    </w:p>
    <w:p w:rsidR="005E3357" w:rsidRPr="005E3357" w:rsidRDefault="005E3357" w:rsidP="005E3357">
      <w:pPr>
        <w:spacing w:after="0" w:line="240" w:lineRule="auto"/>
        <w:jc w:val="center"/>
        <w:rPr>
          <w:rFonts w:ascii="Times New Roman" w:hAnsi="Times New Roman" w:cs="Times New Roman"/>
          <w:b/>
          <w:sz w:val="24"/>
          <w:szCs w:val="24"/>
        </w:rPr>
      </w:pPr>
    </w:p>
    <w:p w:rsidR="005E3357" w:rsidRPr="005E3357" w:rsidRDefault="005E3357" w:rsidP="005E3357">
      <w:pPr>
        <w:spacing w:after="0" w:line="240" w:lineRule="auto"/>
        <w:jc w:val="center"/>
        <w:rPr>
          <w:rFonts w:ascii="Times New Roman" w:hAnsi="Times New Roman" w:cs="Times New Roman"/>
          <w:sz w:val="24"/>
          <w:szCs w:val="24"/>
        </w:rPr>
      </w:pPr>
      <w:r w:rsidRPr="005E3357">
        <w:rPr>
          <w:rFonts w:ascii="Times New Roman" w:hAnsi="Times New Roman" w:cs="Times New Roman"/>
          <w:sz w:val="24"/>
          <w:szCs w:val="24"/>
        </w:rPr>
        <w:t xml:space="preserve">Согласован Постановлением Правительства Республики Саха (Якутия) </w:t>
      </w:r>
    </w:p>
    <w:p w:rsidR="005E3357" w:rsidRPr="005E3357" w:rsidRDefault="005E3357" w:rsidP="005E3357">
      <w:pPr>
        <w:spacing w:after="0" w:line="240" w:lineRule="auto"/>
        <w:jc w:val="center"/>
        <w:rPr>
          <w:rFonts w:ascii="Times New Roman" w:hAnsi="Times New Roman" w:cs="Times New Roman"/>
          <w:sz w:val="24"/>
          <w:szCs w:val="24"/>
        </w:rPr>
      </w:pPr>
      <w:r w:rsidRPr="005E3357">
        <w:rPr>
          <w:rFonts w:ascii="Times New Roman" w:hAnsi="Times New Roman" w:cs="Times New Roman"/>
          <w:sz w:val="24"/>
          <w:szCs w:val="24"/>
        </w:rPr>
        <w:t xml:space="preserve">от </w:t>
      </w:r>
      <w:r w:rsidR="00C91C95">
        <w:rPr>
          <w:rFonts w:ascii="Times New Roman" w:hAnsi="Times New Roman" w:cs="Times New Roman"/>
          <w:sz w:val="24"/>
          <w:szCs w:val="24"/>
        </w:rPr>
        <w:t>26</w:t>
      </w:r>
      <w:r w:rsidRPr="005E3357">
        <w:rPr>
          <w:rFonts w:ascii="Times New Roman" w:hAnsi="Times New Roman" w:cs="Times New Roman"/>
          <w:sz w:val="24"/>
          <w:szCs w:val="24"/>
        </w:rPr>
        <w:t xml:space="preserve"> </w:t>
      </w:r>
      <w:r w:rsidR="00C91C95">
        <w:rPr>
          <w:rFonts w:ascii="Times New Roman" w:hAnsi="Times New Roman" w:cs="Times New Roman"/>
          <w:sz w:val="24"/>
          <w:szCs w:val="24"/>
        </w:rPr>
        <w:t>августа</w:t>
      </w:r>
      <w:r w:rsidRPr="005E3357">
        <w:rPr>
          <w:rFonts w:ascii="Times New Roman" w:hAnsi="Times New Roman" w:cs="Times New Roman"/>
          <w:sz w:val="24"/>
          <w:szCs w:val="24"/>
        </w:rPr>
        <w:t xml:space="preserve"> 202</w:t>
      </w:r>
      <w:r w:rsidR="00C91C95">
        <w:rPr>
          <w:rFonts w:ascii="Times New Roman" w:hAnsi="Times New Roman" w:cs="Times New Roman"/>
          <w:sz w:val="24"/>
          <w:szCs w:val="24"/>
        </w:rPr>
        <w:t>4</w:t>
      </w:r>
      <w:r w:rsidRPr="005E3357">
        <w:rPr>
          <w:rFonts w:ascii="Times New Roman" w:hAnsi="Times New Roman" w:cs="Times New Roman"/>
          <w:sz w:val="24"/>
          <w:szCs w:val="24"/>
        </w:rPr>
        <w:t xml:space="preserve"> года № </w:t>
      </w:r>
      <w:r w:rsidR="00C91C95">
        <w:rPr>
          <w:rFonts w:ascii="Times New Roman" w:hAnsi="Times New Roman" w:cs="Times New Roman"/>
          <w:sz w:val="24"/>
          <w:szCs w:val="24"/>
        </w:rPr>
        <w:t>388</w:t>
      </w:r>
      <w:r w:rsidRPr="005E3357">
        <w:rPr>
          <w:rFonts w:ascii="Times New Roman" w:hAnsi="Times New Roman" w:cs="Times New Roman"/>
          <w:sz w:val="24"/>
          <w:szCs w:val="24"/>
        </w:rPr>
        <w:t xml:space="preserve"> «О Прогнозе социально – экономического развития Республики Саха (Якутия) на 202</w:t>
      </w:r>
      <w:r w:rsidR="00C91C95">
        <w:rPr>
          <w:rFonts w:ascii="Times New Roman" w:hAnsi="Times New Roman" w:cs="Times New Roman"/>
          <w:sz w:val="24"/>
          <w:szCs w:val="24"/>
        </w:rPr>
        <w:t>5</w:t>
      </w:r>
      <w:r w:rsidRPr="005E3357">
        <w:rPr>
          <w:rFonts w:ascii="Times New Roman" w:hAnsi="Times New Roman" w:cs="Times New Roman"/>
          <w:sz w:val="24"/>
          <w:szCs w:val="24"/>
        </w:rPr>
        <w:t>-202</w:t>
      </w:r>
      <w:r w:rsidR="00C91C95">
        <w:rPr>
          <w:rFonts w:ascii="Times New Roman" w:hAnsi="Times New Roman" w:cs="Times New Roman"/>
          <w:sz w:val="24"/>
          <w:szCs w:val="24"/>
        </w:rPr>
        <w:t>7</w:t>
      </w:r>
      <w:r w:rsidRPr="005E3357">
        <w:rPr>
          <w:rFonts w:ascii="Times New Roman" w:hAnsi="Times New Roman" w:cs="Times New Roman"/>
          <w:sz w:val="24"/>
          <w:szCs w:val="24"/>
        </w:rPr>
        <w:t xml:space="preserve"> годы».</w:t>
      </w:r>
    </w:p>
    <w:p w:rsidR="005E3357" w:rsidRPr="005E3357" w:rsidRDefault="005E3357" w:rsidP="005E3357">
      <w:pPr>
        <w:spacing w:after="0" w:line="240" w:lineRule="auto"/>
        <w:jc w:val="center"/>
        <w:rPr>
          <w:rFonts w:ascii="Times New Roman" w:hAnsi="Times New Roman" w:cs="Times New Roman"/>
          <w:b/>
          <w:sz w:val="24"/>
          <w:szCs w:val="24"/>
        </w:rPr>
      </w:pPr>
    </w:p>
    <w:p w:rsidR="005E3357" w:rsidRDefault="005E3357"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C91C95" w:rsidRDefault="00C91C95" w:rsidP="005E3357">
      <w:pPr>
        <w:spacing w:after="0" w:line="240" w:lineRule="auto"/>
        <w:jc w:val="center"/>
        <w:rPr>
          <w:rFonts w:ascii="Times New Roman" w:hAnsi="Times New Roman" w:cs="Times New Roman"/>
          <w:b/>
          <w:sz w:val="24"/>
          <w:szCs w:val="24"/>
        </w:rPr>
      </w:pPr>
    </w:p>
    <w:p w:rsidR="00A3410F" w:rsidRPr="00A3410F" w:rsidRDefault="00A3410F" w:rsidP="00A3410F">
      <w:pPr>
        <w:spacing w:after="0"/>
        <w:jc w:val="center"/>
        <w:rPr>
          <w:rFonts w:ascii="Times New Roman" w:hAnsi="Times New Roman" w:cs="Times New Roman"/>
          <w:b/>
          <w:sz w:val="24"/>
          <w:szCs w:val="24"/>
        </w:rPr>
      </w:pPr>
      <w:r w:rsidRPr="00A3410F">
        <w:rPr>
          <w:rFonts w:ascii="Times New Roman" w:hAnsi="Times New Roman" w:cs="Times New Roman"/>
          <w:b/>
          <w:sz w:val="24"/>
          <w:szCs w:val="24"/>
        </w:rPr>
        <w:lastRenderedPageBreak/>
        <w:t xml:space="preserve">Аналитическая записка </w:t>
      </w:r>
    </w:p>
    <w:p w:rsidR="00A3410F" w:rsidRPr="00A3410F" w:rsidRDefault="00A3410F" w:rsidP="00A3410F">
      <w:pPr>
        <w:spacing w:after="0"/>
        <w:jc w:val="center"/>
        <w:rPr>
          <w:rFonts w:ascii="Times New Roman" w:hAnsi="Times New Roman" w:cs="Times New Roman"/>
          <w:b/>
          <w:bCs/>
          <w:sz w:val="24"/>
          <w:szCs w:val="24"/>
        </w:rPr>
      </w:pPr>
      <w:r w:rsidRPr="00A3410F">
        <w:rPr>
          <w:rFonts w:ascii="Times New Roman" w:hAnsi="Times New Roman" w:cs="Times New Roman"/>
          <w:b/>
          <w:sz w:val="24"/>
          <w:szCs w:val="24"/>
        </w:rPr>
        <w:t xml:space="preserve">к таблице </w:t>
      </w:r>
      <w:r w:rsidRPr="00A3410F">
        <w:rPr>
          <w:rFonts w:ascii="Times New Roman" w:hAnsi="Times New Roman" w:cs="Times New Roman"/>
          <w:b/>
          <w:bCs/>
          <w:sz w:val="24"/>
          <w:szCs w:val="24"/>
        </w:rPr>
        <w:t>«Территориальный Аспект</w:t>
      </w:r>
    </w:p>
    <w:p w:rsidR="00A3410F" w:rsidRPr="00A3410F" w:rsidRDefault="00A3410F" w:rsidP="00A3410F">
      <w:pPr>
        <w:spacing w:after="0"/>
        <w:jc w:val="center"/>
        <w:rPr>
          <w:rFonts w:ascii="Times New Roman" w:hAnsi="Times New Roman" w:cs="Times New Roman"/>
          <w:b/>
          <w:bCs/>
          <w:sz w:val="24"/>
          <w:szCs w:val="24"/>
        </w:rPr>
      </w:pPr>
      <w:r w:rsidRPr="00A3410F">
        <w:rPr>
          <w:rFonts w:ascii="Times New Roman" w:hAnsi="Times New Roman" w:cs="Times New Roman"/>
          <w:b/>
          <w:bCs/>
          <w:sz w:val="24"/>
          <w:szCs w:val="24"/>
        </w:rPr>
        <w:t xml:space="preserve"> прогноза социально – экономического развития</w:t>
      </w:r>
    </w:p>
    <w:p w:rsidR="00A3410F" w:rsidRPr="00A3410F" w:rsidRDefault="00A3410F" w:rsidP="00A3410F">
      <w:pPr>
        <w:spacing w:after="0"/>
        <w:jc w:val="center"/>
        <w:rPr>
          <w:rFonts w:ascii="Times New Roman" w:hAnsi="Times New Roman" w:cs="Times New Roman"/>
          <w:b/>
          <w:bCs/>
          <w:sz w:val="24"/>
          <w:szCs w:val="24"/>
        </w:rPr>
      </w:pPr>
      <w:r w:rsidRPr="00A3410F">
        <w:rPr>
          <w:rFonts w:ascii="Times New Roman" w:hAnsi="Times New Roman" w:cs="Times New Roman"/>
          <w:b/>
          <w:bCs/>
          <w:sz w:val="24"/>
          <w:szCs w:val="24"/>
        </w:rPr>
        <w:t xml:space="preserve"> Городского округа «Жатай» Республики Саха (Якутия)</w:t>
      </w:r>
    </w:p>
    <w:p w:rsidR="00A3410F" w:rsidRPr="00E4563F" w:rsidRDefault="00A3410F" w:rsidP="00E4563F">
      <w:pPr>
        <w:spacing w:after="0"/>
        <w:jc w:val="center"/>
        <w:rPr>
          <w:rFonts w:ascii="Times New Roman" w:hAnsi="Times New Roman" w:cs="Times New Roman"/>
          <w:b/>
          <w:bCs/>
          <w:sz w:val="24"/>
          <w:szCs w:val="24"/>
        </w:rPr>
      </w:pPr>
      <w:r w:rsidRPr="00A3410F">
        <w:rPr>
          <w:rFonts w:ascii="Times New Roman" w:hAnsi="Times New Roman" w:cs="Times New Roman"/>
          <w:b/>
          <w:bCs/>
          <w:sz w:val="24"/>
          <w:szCs w:val="24"/>
        </w:rPr>
        <w:t>на 2025-2027 года</w:t>
      </w:r>
      <w:r w:rsidR="00E4563F">
        <w:rPr>
          <w:rFonts w:ascii="Times New Roman" w:hAnsi="Times New Roman" w:cs="Times New Roman"/>
          <w:b/>
          <w:bCs/>
          <w:sz w:val="24"/>
          <w:szCs w:val="24"/>
        </w:rPr>
        <w:t xml:space="preserve">»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Прогноз социально-экономического развития Республики Саха (Якутия) на 2025 - 2027 годы (далее – прогноз) разработан в соответствии с Бюджетным кодексом Российской Федерации, Законом Российской Федерации от 28.06.2014 г. № 172-ФЗ «О стратегическом планировании в Российской Федерации», решением Окружного Совета депутатов ГО «Жатай» № 26-6  от 28.10.2021г. «Об утверждении Положения о бюджетном процессе в Городском округе «Жатай» РС (Я)», постановлением Окружной Администрации ГО «Жатай» от 08.11.2021 г. № 64-г «Об утверждении Положения о порядке разработки Прогноза социально-экономического развития ГО «Жатай»».</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 xml:space="preserve">Прогноз разработан на основе анализа социально-экономического развития Городского округа «Жатай» за 2023 год и оценка 5-ти месяцев текущего 2024 года. Использованы данные Росстата и Министерства экономики РС (Я) за указанные периоды. При этом считаем необходимым акцентировать внимание на том, что статистические данные за 2023 год по многим показателям отсутствуют.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Прогнозные показатели на плановый период, 2025-2027 года разработаны в двух основных вариантах – базовом (сценарий 1), целевом (сценарий 2).</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Базовый вариант (1) описывает наиболее вероятный сценарий развития, предполагает относительно оптимистичные изменения внешних условий.</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Целевой вариант (2) – предполагает небольшой рост цен на энергоносители и реализацию крупных проектов.</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В 2024-2027 годах применены дефляторы, рекомендованные Министерством экономики РС (Я).</w:t>
      </w:r>
    </w:p>
    <w:p w:rsidR="00A3410F" w:rsidRPr="00A3410F" w:rsidRDefault="00A3410F" w:rsidP="00E4563F">
      <w:pPr>
        <w:spacing w:after="0"/>
        <w:ind w:firstLine="720"/>
        <w:jc w:val="both"/>
        <w:rPr>
          <w:rFonts w:ascii="Times New Roman" w:hAnsi="Times New Roman" w:cs="Times New Roman"/>
          <w:b/>
          <w:sz w:val="24"/>
          <w:szCs w:val="24"/>
          <w:u w:val="single"/>
        </w:rPr>
      </w:pPr>
      <w:r w:rsidRPr="00A3410F">
        <w:rPr>
          <w:rFonts w:ascii="Times New Roman" w:hAnsi="Times New Roman" w:cs="Times New Roman"/>
          <w:b/>
          <w:sz w:val="24"/>
          <w:szCs w:val="24"/>
          <w:u w:val="single"/>
        </w:rPr>
        <w:t>Таблица № 1 «Территориальный аспект прогноза социально – экономического развития ГО «Жатай» РС (Я) на 2025-2027 годы.</w:t>
      </w:r>
    </w:p>
    <w:p w:rsidR="00A3410F" w:rsidRPr="00A3410F" w:rsidRDefault="00A3410F" w:rsidP="00A3410F">
      <w:pPr>
        <w:spacing w:after="0"/>
        <w:ind w:firstLine="720"/>
        <w:jc w:val="both"/>
        <w:rPr>
          <w:rFonts w:ascii="Times New Roman" w:hAnsi="Times New Roman" w:cs="Times New Roman"/>
          <w:b/>
          <w:sz w:val="24"/>
          <w:szCs w:val="24"/>
          <w:u w:val="single"/>
        </w:rPr>
      </w:pPr>
      <w:r w:rsidRPr="00A3410F">
        <w:rPr>
          <w:rFonts w:ascii="Times New Roman" w:hAnsi="Times New Roman" w:cs="Times New Roman"/>
          <w:b/>
          <w:sz w:val="24"/>
          <w:szCs w:val="24"/>
          <w:u w:val="single"/>
        </w:rPr>
        <w:t xml:space="preserve">Раздел 1 «Валовой муниципальный продукт» (ВМП).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 xml:space="preserve">ВМП определяется расчётным методом, как сумма валовой добавленной стоимости, произведённой на территории муниципального образования и является обобщающим показателем, характеризующим течение экономических процессов в муниципальном образовании.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 xml:space="preserve">Рассчитан показатель по формуле: объём отгруженных товаров собственного производства и выполненных работ и услуг собственными силами муниципального образования "по хозяйственным видам деятельности" + Розничный товарооборот в действующих ценах + Продукция сельского хозяйства, в действующих ценах + Платные услуги населению в действующих ценах + Оборот общественного питания в действующих ценах. </w:t>
      </w:r>
    </w:p>
    <w:p w:rsidR="00A3410F" w:rsidRPr="00A3410F" w:rsidRDefault="00A3410F" w:rsidP="00A3410F">
      <w:pPr>
        <w:spacing w:after="0"/>
        <w:ind w:firstLine="720"/>
        <w:jc w:val="both"/>
        <w:rPr>
          <w:rFonts w:ascii="Times New Roman" w:hAnsi="Times New Roman" w:cs="Times New Roman"/>
          <w:b/>
          <w:bCs/>
          <w:sz w:val="24"/>
          <w:szCs w:val="24"/>
          <w:u w:val="single"/>
        </w:rPr>
      </w:pPr>
      <w:r w:rsidRPr="00A3410F">
        <w:rPr>
          <w:rFonts w:ascii="Times New Roman" w:hAnsi="Times New Roman" w:cs="Times New Roman"/>
          <w:b/>
          <w:sz w:val="24"/>
          <w:szCs w:val="24"/>
          <w:u w:val="single"/>
        </w:rPr>
        <w:t>Раздел 2.</w:t>
      </w:r>
      <w:r w:rsidRPr="00A3410F">
        <w:rPr>
          <w:rFonts w:ascii="Times New Roman" w:hAnsi="Times New Roman" w:cs="Times New Roman"/>
          <w:b/>
          <w:bCs/>
          <w:sz w:val="24"/>
          <w:szCs w:val="24"/>
        </w:rPr>
        <w:t xml:space="preserve"> </w:t>
      </w:r>
      <w:r w:rsidRPr="00A3410F">
        <w:rPr>
          <w:rFonts w:ascii="Times New Roman" w:hAnsi="Times New Roman" w:cs="Times New Roman"/>
          <w:b/>
          <w:bCs/>
          <w:sz w:val="24"/>
          <w:szCs w:val="24"/>
          <w:u w:val="single"/>
        </w:rPr>
        <w:t>«Развитие малого и среднего предпринимательства».</w:t>
      </w:r>
    </w:p>
    <w:p w:rsidR="00A3410F" w:rsidRPr="00A3410F" w:rsidRDefault="00A3410F" w:rsidP="00A3410F">
      <w:pPr>
        <w:spacing w:after="0"/>
        <w:ind w:firstLine="709"/>
        <w:jc w:val="both"/>
        <w:rPr>
          <w:rFonts w:ascii="Times New Roman" w:eastAsia="Calibri" w:hAnsi="Times New Roman" w:cs="Times New Roman"/>
          <w:color w:val="FF0000"/>
          <w:sz w:val="24"/>
          <w:szCs w:val="24"/>
        </w:rPr>
      </w:pPr>
      <w:r w:rsidRPr="00A3410F">
        <w:rPr>
          <w:rFonts w:ascii="Times New Roman" w:eastAsia="Calibri" w:hAnsi="Times New Roman" w:cs="Times New Roman"/>
          <w:color w:val="000000"/>
          <w:sz w:val="24"/>
          <w:szCs w:val="24"/>
        </w:rPr>
        <w:t xml:space="preserve">На территории ГО «Жатай», по состоянию на 01.01.2024 г. года число субъектов малого и среднего предпринимательства составляет 360 единиц. Большого роста показателя не прогнозируется, в пределах 1-3%. </w:t>
      </w:r>
    </w:p>
    <w:p w:rsidR="00A3410F" w:rsidRPr="00A3410F" w:rsidRDefault="00A3410F" w:rsidP="00A3410F">
      <w:pPr>
        <w:spacing w:after="0"/>
        <w:ind w:firstLine="709"/>
        <w:jc w:val="both"/>
        <w:rPr>
          <w:rFonts w:ascii="Times New Roman" w:eastAsia="Calibri" w:hAnsi="Times New Roman" w:cs="Times New Roman"/>
          <w:sz w:val="24"/>
          <w:szCs w:val="24"/>
        </w:rPr>
      </w:pPr>
      <w:r w:rsidRPr="00A3410F">
        <w:rPr>
          <w:rFonts w:ascii="Times New Roman" w:eastAsia="Calibri" w:hAnsi="Times New Roman" w:cs="Times New Roman"/>
          <w:sz w:val="24"/>
          <w:szCs w:val="24"/>
        </w:rPr>
        <w:t xml:space="preserve">На 2024-2026 годы установлены пониженные налоговые ставки для организаций и индивидуальных предпринимателей, осуществляющих следующие виды экономической деятельности: сбор, обработка и утилизация отходов; обработка вторичного сырья; </w:t>
      </w:r>
      <w:r w:rsidRPr="00A3410F">
        <w:rPr>
          <w:rFonts w:ascii="Times New Roman" w:eastAsia="Calibri" w:hAnsi="Times New Roman" w:cs="Times New Roman"/>
          <w:sz w:val="24"/>
          <w:szCs w:val="24"/>
        </w:rPr>
        <w:lastRenderedPageBreak/>
        <w:t>регулярные перевозки пассажиров - автобусы; деятельность по предоставлению мест для временного проживания, предоставлению социальных услуг без обеспечения проживания, по уходу с обеспечением проживания, продуктов питания и напитков, в области спорта, парков культуры и отдыха и тематических парков; издательская деятельность; производство кинофильмов, видеофильмов и телевизионных программ, издание звукозаписей и нот; образование дошкольное, в области спорта, отдыха и культуры. По УСН «доходы за вычетом расходов» при осуществлении указанных видов деятельности организациями и индивидуальными предпринимателями во всех муниципальных образованиях налоговая ставка установлена в размере 6,7 % в 2024 году, в размере 7,8 % в 2025 году, в размере 8,9 % в 2026 году.</w:t>
      </w:r>
    </w:p>
    <w:p w:rsidR="00A3410F" w:rsidRPr="00A3410F" w:rsidRDefault="00A3410F" w:rsidP="00A3410F">
      <w:pPr>
        <w:spacing w:after="0"/>
        <w:ind w:firstLine="709"/>
        <w:jc w:val="both"/>
        <w:rPr>
          <w:rFonts w:ascii="Times New Roman" w:eastAsia="Calibri" w:hAnsi="Times New Roman" w:cs="Times New Roman"/>
          <w:sz w:val="24"/>
          <w:szCs w:val="24"/>
        </w:rPr>
      </w:pPr>
      <w:r w:rsidRPr="00A3410F">
        <w:rPr>
          <w:rFonts w:ascii="Times New Roman" w:eastAsia="Calibri" w:hAnsi="Times New Roman" w:cs="Times New Roman"/>
          <w:sz w:val="24"/>
          <w:szCs w:val="24"/>
        </w:rPr>
        <w:t>По УСН с объектом «доходы» установлены налоговые ставки для организаций и индивидуальных предпринимателей при осуществлении вышеуказанной предпринимательской деятельности</w:t>
      </w:r>
      <w:r w:rsidRPr="00A3410F">
        <w:rPr>
          <w:rFonts w:ascii="Times New Roman" w:hAnsi="Times New Roman" w:cs="Times New Roman"/>
          <w:sz w:val="24"/>
          <w:szCs w:val="24"/>
        </w:rPr>
        <w:t xml:space="preserve"> </w:t>
      </w:r>
      <w:r w:rsidRPr="00A3410F">
        <w:rPr>
          <w:rFonts w:ascii="Times New Roman" w:eastAsia="Calibri" w:hAnsi="Times New Roman" w:cs="Times New Roman"/>
          <w:sz w:val="24"/>
          <w:szCs w:val="24"/>
        </w:rPr>
        <w:t>в размере 2,7 % в 2024 году, в размере 3,1 % в 2025 году, в размере 3,5 % в 2026 году.</w:t>
      </w:r>
    </w:p>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ab/>
        <w:t xml:space="preserve">Оборот продукции (услуг), производимых средними и малыми предприятиями, в том числе микропредприятиями и индивидуальными предпринимателями в 2023 году по данным Росстата составил 688,9 млн. рублей, что составляет 87,0% к уровню 2022 года. Снижение объясняется тем, что статистический показатель 2023 года сформирован, возможно, из показателей иного круга предприятий, нежели в 2022 году.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Органы статистики не раскрывают механизм формирования этого показателя, но предположительно рост произошёл в связи с повышением цены на производимую продукцию и услуги.</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Рост показателя в прогнозируемом периоде при условии развития экономики по сценарию №1 ожидается от 104% до 107%.</w:t>
      </w:r>
    </w:p>
    <w:p w:rsidR="00A3410F" w:rsidRPr="00A3410F" w:rsidRDefault="00A3410F" w:rsidP="00A3410F">
      <w:pPr>
        <w:spacing w:after="0"/>
        <w:ind w:firstLine="720"/>
        <w:jc w:val="both"/>
        <w:rPr>
          <w:rFonts w:ascii="Times New Roman" w:hAnsi="Times New Roman" w:cs="Times New Roman"/>
          <w:b/>
          <w:bCs/>
          <w:sz w:val="24"/>
          <w:szCs w:val="24"/>
          <w:u w:val="single"/>
        </w:rPr>
      </w:pPr>
      <w:r w:rsidRPr="00A3410F">
        <w:rPr>
          <w:rFonts w:ascii="Times New Roman" w:hAnsi="Times New Roman" w:cs="Times New Roman"/>
          <w:b/>
          <w:sz w:val="24"/>
          <w:szCs w:val="24"/>
          <w:u w:val="single"/>
        </w:rPr>
        <w:t>Раздел 3. «</w:t>
      </w:r>
      <w:r w:rsidRPr="00A3410F">
        <w:rPr>
          <w:rFonts w:ascii="Times New Roman" w:hAnsi="Times New Roman" w:cs="Times New Roman"/>
          <w:b/>
          <w:bCs/>
          <w:sz w:val="24"/>
          <w:szCs w:val="24"/>
          <w:u w:val="single"/>
        </w:rPr>
        <w:t xml:space="preserve">Производство важнейших видов промышленной продукции». </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t>Этот показатель отражает производство хлеба, хлебобулочной продукции и кондитерских изделий.</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t xml:space="preserve">Предприятием, осуществляющим выпуск хлеба, хлебобулочных и кондитерских изделий на территории ГО «Жатай» является МУП «Водник». </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t xml:space="preserve">В 2022 году производство хлеба и хлебобулочных изделий составило 45,5 тонн, что на 124,7% больше, чем в 2021 году. Производство кондитерских изделий в 2022 году составило 8,2 тонны, рост 109,3 % к 2021 году. </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t>В 2023 году произошло незначительное снижение объёмов производства. Производство хлеба и хлебобулочных изделий составило 45,3 тонн, что на 0,4% меньше, чем в 2022 году. Производство кондитерских изделий в 2023 году составило 7,0 тонн, снижение на 14,6 % к 2022 году. Объясняется снижением покупательского спроса на продукцию.</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t>Показатели на 2025-2027 года спрогнозированы с учётом плана работы предприятия – производителя, значительного роста производства не ожидается. Не планируется открытие дополнительных предприятий по производству хлеба.</w:t>
      </w:r>
    </w:p>
    <w:p w:rsidR="00A3410F" w:rsidRPr="00E4563F" w:rsidRDefault="00A3410F" w:rsidP="00E4563F">
      <w:pPr>
        <w:spacing w:after="0"/>
        <w:ind w:firstLine="720"/>
        <w:jc w:val="both"/>
        <w:rPr>
          <w:rFonts w:ascii="Times New Roman" w:hAnsi="Times New Roman" w:cs="Times New Roman"/>
          <w:b/>
          <w:bCs/>
          <w:sz w:val="24"/>
          <w:szCs w:val="24"/>
          <w:u w:val="single"/>
        </w:rPr>
      </w:pPr>
      <w:r w:rsidRPr="00A3410F">
        <w:rPr>
          <w:rFonts w:ascii="Times New Roman" w:hAnsi="Times New Roman" w:cs="Times New Roman"/>
          <w:b/>
          <w:sz w:val="24"/>
          <w:szCs w:val="24"/>
          <w:u w:val="single"/>
        </w:rPr>
        <w:t>Раздел 4</w:t>
      </w:r>
      <w:r w:rsidRPr="00A3410F">
        <w:rPr>
          <w:rFonts w:ascii="Times New Roman" w:hAnsi="Times New Roman" w:cs="Times New Roman"/>
          <w:b/>
          <w:bCs/>
          <w:sz w:val="24"/>
          <w:szCs w:val="24"/>
          <w:u w:val="single"/>
        </w:rPr>
        <w:t xml:space="preserve"> «Основные п</w:t>
      </w:r>
      <w:r w:rsidR="00E4563F">
        <w:rPr>
          <w:rFonts w:ascii="Times New Roman" w:hAnsi="Times New Roman" w:cs="Times New Roman"/>
          <w:b/>
          <w:bCs/>
          <w:sz w:val="24"/>
          <w:szCs w:val="24"/>
          <w:u w:val="single"/>
        </w:rPr>
        <w:t>оказатели сельского хозяйства».</w:t>
      </w:r>
    </w:p>
    <w:p w:rsidR="00E4563F" w:rsidRDefault="00A3410F" w:rsidP="00E4563F">
      <w:pPr>
        <w:spacing w:after="0"/>
        <w:ind w:firstLine="720"/>
        <w:jc w:val="both"/>
        <w:rPr>
          <w:rFonts w:ascii="Times New Roman" w:eastAsia="Calibri" w:hAnsi="Times New Roman" w:cs="Times New Roman"/>
          <w:color w:val="000000"/>
          <w:sz w:val="24"/>
          <w:szCs w:val="24"/>
        </w:rPr>
      </w:pPr>
      <w:r w:rsidRPr="00A3410F">
        <w:rPr>
          <w:rFonts w:ascii="Times New Roman" w:hAnsi="Times New Roman" w:cs="Times New Roman"/>
          <w:sz w:val="24"/>
          <w:szCs w:val="24"/>
        </w:rPr>
        <w:t>Сельское хозяйство ГО «Жатай» представлено двумя группами производителей</w:t>
      </w:r>
      <w:r w:rsidR="00E4563F">
        <w:rPr>
          <w:rFonts w:ascii="Times New Roman" w:eastAsia="Calibri" w:hAnsi="Times New Roman" w:cs="Times New Roman"/>
          <w:color w:val="000000"/>
          <w:sz w:val="24"/>
          <w:szCs w:val="24"/>
        </w:rPr>
        <w:t>:</w:t>
      </w:r>
    </w:p>
    <w:p w:rsidR="00A3410F" w:rsidRPr="00A3410F" w:rsidRDefault="00A3410F" w:rsidP="00E4563F">
      <w:pPr>
        <w:spacing w:after="0"/>
        <w:jc w:val="both"/>
        <w:rPr>
          <w:rFonts w:ascii="Times New Roman" w:eastAsia="Calibri" w:hAnsi="Times New Roman" w:cs="Times New Roman"/>
          <w:color w:val="000000"/>
          <w:sz w:val="24"/>
          <w:szCs w:val="24"/>
        </w:rPr>
      </w:pPr>
      <w:r w:rsidRPr="00A3410F">
        <w:rPr>
          <w:rFonts w:ascii="Times New Roman" w:eastAsia="Calibri" w:hAnsi="Times New Roman" w:cs="Times New Roman"/>
          <w:color w:val="000000"/>
          <w:sz w:val="24"/>
          <w:szCs w:val="24"/>
        </w:rPr>
        <w:t>- Хозяйства населения (вместе с СОТ);</w:t>
      </w:r>
    </w:p>
    <w:p w:rsidR="00A3410F" w:rsidRPr="00E4563F" w:rsidRDefault="00A3410F" w:rsidP="00E4563F">
      <w:pPr>
        <w:spacing w:after="0" w:line="240" w:lineRule="auto"/>
        <w:jc w:val="both"/>
        <w:rPr>
          <w:rFonts w:ascii="Times New Roman" w:eastAsia="Calibri" w:hAnsi="Times New Roman"/>
          <w:color w:val="000000"/>
          <w:sz w:val="24"/>
          <w:szCs w:val="24"/>
        </w:rPr>
      </w:pPr>
      <w:r w:rsidRPr="00E4563F">
        <w:rPr>
          <w:rFonts w:ascii="Times New Roman" w:eastAsia="Calibri" w:hAnsi="Times New Roman"/>
          <w:color w:val="000000"/>
          <w:sz w:val="24"/>
          <w:szCs w:val="24"/>
        </w:rPr>
        <w:t>- КФ хозяйства и ИП;</w:t>
      </w:r>
    </w:p>
    <w:p w:rsidR="00A3410F" w:rsidRPr="00A3410F" w:rsidRDefault="00A3410F" w:rsidP="00A3410F">
      <w:pPr>
        <w:widowControl w:val="0"/>
        <w:autoSpaceDE w:val="0"/>
        <w:autoSpaceDN w:val="0"/>
        <w:spacing w:after="0"/>
        <w:ind w:firstLine="567"/>
        <w:jc w:val="both"/>
        <w:rPr>
          <w:rFonts w:ascii="Times New Roman" w:hAnsi="Times New Roman" w:cs="Times New Roman"/>
          <w:sz w:val="24"/>
          <w:szCs w:val="24"/>
        </w:rPr>
      </w:pPr>
      <w:r w:rsidRPr="00A3410F">
        <w:rPr>
          <w:rFonts w:ascii="Times New Roman" w:hAnsi="Times New Roman" w:cs="Times New Roman"/>
          <w:sz w:val="24"/>
          <w:szCs w:val="24"/>
        </w:rPr>
        <w:t xml:space="preserve">В 2023 году было запланировано 2 направления, развитие животноводства и развитие растениеводства. </w:t>
      </w:r>
    </w:p>
    <w:p w:rsidR="00A3410F" w:rsidRPr="00A3410F" w:rsidRDefault="00A3410F" w:rsidP="00A3410F">
      <w:pPr>
        <w:pStyle w:val="a3"/>
        <w:ind w:firstLine="426"/>
        <w:jc w:val="both"/>
        <w:rPr>
          <w:rFonts w:eastAsia="Times New Roman"/>
          <w:sz w:val="24"/>
          <w:szCs w:val="24"/>
        </w:rPr>
      </w:pPr>
      <w:r w:rsidRPr="00A3410F">
        <w:rPr>
          <w:sz w:val="24"/>
          <w:szCs w:val="24"/>
        </w:rPr>
        <w:lastRenderedPageBreak/>
        <w:t>В 2023 году</w:t>
      </w:r>
      <w:r w:rsidRPr="00A3410F">
        <w:rPr>
          <w:color w:val="000000"/>
          <w:sz w:val="24"/>
          <w:szCs w:val="24"/>
        </w:rPr>
        <w:t xml:space="preserve"> производство продукции сельского хозяйства</w:t>
      </w:r>
      <w:r w:rsidRPr="00A3410F">
        <w:rPr>
          <w:sz w:val="24"/>
          <w:szCs w:val="24"/>
        </w:rPr>
        <w:t xml:space="preserve"> в сравнении с 2022 годом </w:t>
      </w:r>
      <w:r w:rsidRPr="00A3410F">
        <w:rPr>
          <w:color w:val="000000"/>
          <w:sz w:val="24"/>
          <w:szCs w:val="24"/>
        </w:rPr>
        <w:t>уменьшилось</w:t>
      </w:r>
      <w:r w:rsidRPr="00A3410F">
        <w:rPr>
          <w:sz w:val="24"/>
          <w:szCs w:val="24"/>
        </w:rPr>
        <w:t xml:space="preserve"> на 24,4% и составило 90,4 млн. руб., </w:t>
      </w:r>
      <w:r w:rsidRPr="00A3410F">
        <w:rPr>
          <w:rFonts w:eastAsia="Times New Roman"/>
          <w:sz w:val="24"/>
          <w:szCs w:val="24"/>
        </w:rPr>
        <w:t xml:space="preserve">по причине прохладного лета и резких перепадов температуры </w:t>
      </w:r>
      <w:r w:rsidRPr="00A3410F">
        <w:rPr>
          <w:sz w:val="24"/>
          <w:szCs w:val="24"/>
        </w:rPr>
        <w:t xml:space="preserve">у крестьянского хозяйства. К 2027 году запланировано увеличение </w:t>
      </w:r>
      <w:r w:rsidRPr="00A3410F">
        <w:rPr>
          <w:color w:val="000000"/>
          <w:sz w:val="24"/>
          <w:szCs w:val="24"/>
        </w:rPr>
        <w:t xml:space="preserve">производства продукции </w:t>
      </w:r>
      <w:r w:rsidRPr="00A3410F">
        <w:rPr>
          <w:sz w:val="24"/>
          <w:szCs w:val="24"/>
        </w:rPr>
        <w:t xml:space="preserve">по сравнению с 2024 годом на 18,7 % до 115,3 млн. рублей. </w:t>
      </w:r>
    </w:p>
    <w:p w:rsidR="00A3410F" w:rsidRPr="00A3410F" w:rsidRDefault="00A3410F" w:rsidP="00A3410F">
      <w:pPr>
        <w:spacing w:after="0"/>
        <w:ind w:firstLine="567"/>
        <w:jc w:val="both"/>
        <w:rPr>
          <w:rFonts w:ascii="Times New Roman" w:hAnsi="Times New Roman" w:cs="Times New Roman"/>
          <w:sz w:val="24"/>
          <w:szCs w:val="24"/>
        </w:rPr>
      </w:pPr>
      <w:r w:rsidRPr="00A3410F">
        <w:rPr>
          <w:rFonts w:ascii="Times New Roman" w:hAnsi="Times New Roman" w:cs="Times New Roman"/>
          <w:sz w:val="24"/>
          <w:szCs w:val="24"/>
        </w:rPr>
        <w:t>Объемы заготовки сена в 2023 году увеличились в 2 раза, по сравнению с 2022 годом и составили 590 тонн, в связи с дополнительно арендованным земельным участком крестьянского хозяйства ИП «Федотов В.Б». К 2027 году ожидается незначительный рост заготовки сена по сравнению с 2024 годом до 591,7 тонн.</w:t>
      </w:r>
    </w:p>
    <w:p w:rsidR="00A3410F" w:rsidRPr="00A3410F" w:rsidRDefault="00A3410F" w:rsidP="00A3410F">
      <w:pPr>
        <w:spacing w:after="0"/>
        <w:ind w:firstLine="567"/>
        <w:jc w:val="both"/>
        <w:rPr>
          <w:rFonts w:ascii="Times New Roman" w:hAnsi="Times New Roman" w:cs="Times New Roman"/>
          <w:sz w:val="24"/>
          <w:szCs w:val="24"/>
        </w:rPr>
      </w:pPr>
      <w:r w:rsidRPr="00A3410F">
        <w:rPr>
          <w:rFonts w:ascii="Times New Roman" w:hAnsi="Times New Roman" w:cs="Times New Roman"/>
          <w:sz w:val="24"/>
          <w:szCs w:val="24"/>
        </w:rPr>
        <w:t>В 2023 году произошло увеличение общей посевной площади на 32,1 га</w:t>
      </w:r>
      <w:proofErr w:type="gramStart"/>
      <w:r w:rsidRPr="00A3410F">
        <w:rPr>
          <w:rFonts w:ascii="Times New Roman" w:hAnsi="Times New Roman" w:cs="Times New Roman"/>
          <w:sz w:val="24"/>
          <w:szCs w:val="24"/>
        </w:rPr>
        <w:t>.</w:t>
      </w:r>
      <w:proofErr w:type="gramEnd"/>
      <w:r w:rsidRPr="00A3410F">
        <w:rPr>
          <w:rFonts w:ascii="Times New Roman" w:hAnsi="Times New Roman" w:cs="Times New Roman"/>
          <w:sz w:val="24"/>
          <w:szCs w:val="24"/>
        </w:rPr>
        <w:t xml:space="preserve"> или на 24,4 % по сравнению с 2022 годом </w:t>
      </w:r>
      <w:r w:rsidRPr="00A3410F">
        <w:rPr>
          <w:rFonts w:ascii="Times New Roman" w:hAnsi="Times New Roman" w:cs="Times New Roman"/>
          <w:color w:val="000000"/>
          <w:sz w:val="24"/>
          <w:szCs w:val="24"/>
        </w:rPr>
        <w:t xml:space="preserve">и составило 163,7 га, в связи с дополнительно арендованным земельный участком крестьянским хозяйством ИП «Федотов В.Б». </w:t>
      </w:r>
      <w:r w:rsidRPr="00A3410F">
        <w:rPr>
          <w:rFonts w:ascii="Times New Roman" w:eastAsia="Calibri" w:hAnsi="Times New Roman" w:cs="Times New Roman"/>
          <w:color w:val="000000"/>
          <w:sz w:val="24"/>
          <w:szCs w:val="24"/>
        </w:rPr>
        <w:t xml:space="preserve">Значительного увеличения посевной площади к 2027 году не планируется, в связи с отсутствием свободных земель под </w:t>
      </w:r>
      <w:r w:rsidRPr="00A3410F">
        <w:rPr>
          <w:rFonts w:ascii="Times New Roman" w:hAnsi="Times New Roman" w:cs="Times New Roman"/>
          <w:sz w:val="24"/>
          <w:szCs w:val="24"/>
        </w:rPr>
        <w:t>садоводство – огородничество, овощеводство и картофелеводство. Плановое увеличение посевной площади к 2027 году достигнет 165,2 га. в пределах 1%.</w:t>
      </w:r>
    </w:p>
    <w:p w:rsidR="00A3410F" w:rsidRPr="00A3410F" w:rsidRDefault="00A3410F" w:rsidP="00A3410F">
      <w:pPr>
        <w:spacing w:after="0"/>
        <w:ind w:firstLine="567"/>
        <w:jc w:val="both"/>
        <w:rPr>
          <w:rFonts w:ascii="Times New Roman" w:hAnsi="Times New Roman" w:cs="Times New Roman"/>
          <w:color w:val="000000"/>
          <w:sz w:val="24"/>
          <w:szCs w:val="24"/>
        </w:rPr>
      </w:pPr>
      <w:r w:rsidRPr="00A3410F">
        <w:rPr>
          <w:rFonts w:ascii="Times New Roman" w:hAnsi="Times New Roman" w:cs="Times New Roman"/>
          <w:color w:val="000000"/>
          <w:sz w:val="24"/>
          <w:szCs w:val="24"/>
        </w:rPr>
        <w:t>Ожидаемый рост валового сбора по овощам в 2024 году 1618,9 тонн по сравнению с 2023 годом (1503,1 тонн) ожидается пределах 7,7%. Рост к 2027 году до 1681,7 тонн по сравнению с 2023 годом составит 11,9%.</w:t>
      </w:r>
    </w:p>
    <w:p w:rsidR="00A3410F" w:rsidRPr="00A3410F" w:rsidRDefault="00A3410F" w:rsidP="00A3410F">
      <w:pPr>
        <w:spacing w:after="0"/>
        <w:ind w:firstLine="567"/>
        <w:jc w:val="both"/>
        <w:rPr>
          <w:rFonts w:ascii="Times New Roman" w:hAnsi="Times New Roman" w:cs="Times New Roman"/>
          <w:color w:val="000000"/>
          <w:sz w:val="24"/>
          <w:szCs w:val="24"/>
        </w:rPr>
      </w:pPr>
      <w:r w:rsidRPr="00A3410F">
        <w:rPr>
          <w:rFonts w:ascii="Times New Roman" w:hAnsi="Times New Roman" w:cs="Times New Roman"/>
          <w:color w:val="000000"/>
          <w:sz w:val="24"/>
          <w:szCs w:val="24"/>
        </w:rPr>
        <w:t xml:space="preserve">Валовый сбор картофеля в 2024 году достигнет 941,8 тонн, ожидается рост пределах 11,8% по сравнению с 2023 годом 842,3 тонны. К 2027 году планируется незначительный рост до 3,9 % по сравнению с 2024 годом до 862 тонн. </w:t>
      </w:r>
    </w:p>
    <w:p w:rsidR="00A3410F" w:rsidRPr="00A3410F" w:rsidRDefault="00A3410F" w:rsidP="00A3410F">
      <w:pPr>
        <w:spacing w:after="0"/>
        <w:ind w:firstLine="567"/>
        <w:jc w:val="both"/>
        <w:rPr>
          <w:rFonts w:ascii="Times New Roman" w:hAnsi="Times New Roman" w:cs="Times New Roman"/>
          <w:sz w:val="24"/>
          <w:szCs w:val="24"/>
        </w:rPr>
      </w:pPr>
      <w:r w:rsidRPr="00A3410F">
        <w:rPr>
          <w:rFonts w:ascii="Times New Roman" w:eastAsia="Calibri" w:hAnsi="Times New Roman" w:cs="Times New Roman"/>
          <w:color w:val="000000"/>
          <w:sz w:val="24"/>
          <w:szCs w:val="24"/>
        </w:rPr>
        <w:t xml:space="preserve"> На территории ГО «Жатай» два крестьянско-фермерских хозяйства содержат крупный рогатый скот (КРС), лошадей. </w:t>
      </w:r>
      <w:r w:rsidRPr="00A3410F">
        <w:rPr>
          <w:rFonts w:ascii="Times New Roman" w:hAnsi="Times New Roman" w:cs="Times New Roman"/>
          <w:sz w:val="24"/>
          <w:szCs w:val="24"/>
        </w:rPr>
        <w:t>На долю хозяйств населения приходится только 30% поголовья КРС. Увеличение поголовья сельскохозяйственных животных прогнозируется в основном за счет крестьянских (фермерских) хозяйств.</w:t>
      </w:r>
    </w:p>
    <w:p w:rsidR="00A3410F" w:rsidRPr="00A3410F" w:rsidRDefault="00A3410F" w:rsidP="00A3410F">
      <w:pPr>
        <w:spacing w:after="0"/>
        <w:ind w:firstLine="708"/>
        <w:jc w:val="both"/>
        <w:rPr>
          <w:rFonts w:ascii="Times New Roman" w:eastAsia="Calibri" w:hAnsi="Times New Roman" w:cs="Times New Roman"/>
          <w:color w:val="000000"/>
          <w:sz w:val="24"/>
          <w:szCs w:val="24"/>
        </w:rPr>
      </w:pPr>
      <w:r w:rsidRPr="00A3410F">
        <w:rPr>
          <w:rFonts w:ascii="Times New Roman" w:eastAsia="Calibri" w:hAnsi="Times New Roman" w:cs="Times New Roman"/>
          <w:color w:val="000000"/>
          <w:sz w:val="24"/>
          <w:szCs w:val="24"/>
        </w:rPr>
        <w:t>Значительное увеличение поголовья КРС в 2023 году до 105 голов, из них коров – до 47 голов в сравнении с 2022 годом составило в целом 190,9 % за счет увеличения поголовья КРС у ИП Федотова В.Б.  До 2027 года запланировано незначительное увеличение до 109 голов или на 3,8%.</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Поголовье лошадей в 2023 году составило 201 голова, произошло уменьшение к показателю 2023 года (220 голов) на 8,6%, в связи</w:t>
      </w:r>
      <w:r w:rsidRPr="00A3410F">
        <w:rPr>
          <w:rFonts w:ascii="Times New Roman" w:hAnsi="Times New Roman" w:cs="Times New Roman"/>
          <w:color w:val="FF0000"/>
          <w:sz w:val="24"/>
          <w:szCs w:val="24"/>
        </w:rPr>
        <w:t xml:space="preserve"> </w:t>
      </w:r>
      <w:r w:rsidRPr="00A3410F">
        <w:rPr>
          <w:rFonts w:ascii="Times New Roman" w:hAnsi="Times New Roman" w:cs="Times New Roman"/>
          <w:sz w:val="24"/>
          <w:szCs w:val="24"/>
        </w:rPr>
        <w:t>с забоем лошадей крестьянским хозяйством.  В прогнозном периоде 2024-2027 годах планируется незначительный рост на 4% по отношению к 2023 году и достигнет 109 голов.</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 xml:space="preserve"> </w:t>
      </w:r>
      <w:r w:rsidRPr="00A3410F">
        <w:rPr>
          <w:rFonts w:ascii="Times New Roman" w:eastAsia="Calibri" w:hAnsi="Times New Roman" w:cs="Times New Roman"/>
          <w:color w:val="000000"/>
          <w:sz w:val="24"/>
          <w:szCs w:val="24"/>
        </w:rPr>
        <w:t>По итогам 2023 года насчитывается 72 голов птиц. В 2023 г. или уменьшение в 4,8 раз</w:t>
      </w:r>
      <w:r w:rsidRPr="00A3410F">
        <w:rPr>
          <w:rFonts w:ascii="Times New Roman" w:hAnsi="Times New Roman" w:cs="Times New Roman"/>
          <w:sz w:val="24"/>
          <w:szCs w:val="24"/>
        </w:rPr>
        <w:t xml:space="preserve"> от уровня 2022 года. Колоссальное снижение поголовья птиц связано с тем что, индивидуальный предприниматель прекратил разведение голов в 2023 году по личной инициативе. В прогнозе до 2027 года запланировано увеличение до 76 голов или на 5,5%.</w:t>
      </w:r>
    </w:p>
    <w:p w:rsidR="00A3410F" w:rsidRPr="00A3410F" w:rsidRDefault="00A3410F" w:rsidP="00A3410F">
      <w:pPr>
        <w:spacing w:after="0"/>
        <w:ind w:firstLine="708"/>
        <w:jc w:val="both"/>
        <w:rPr>
          <w:rFonts w:ascii="Times New Roman" w:eastAsia="Calibri" w:hAnsi="Times New Roman" w:cs="Times New Roman"/>
          <w:color w:val="000000"/>
          <w:sz w:val="24"/>
          <w:szCs w:val="24"/>
        </w:rPr>
      </w:pPr>
      <w:r w:rsidRPr="00A3410F">
        <w:rPr>
          <w:rFonts w:ascii="Times New Roman" w:hAnsi="Times New Roman" w:cs="Times New Roman"/>
          <w:sz w:val="24"/>
          <w:szCs w:val="24"/>
        </w:rPr>
        <w:t xml:space="preserve">Валовый надой молока составляет </w:t>
      </w:r>
      <w:r w:rsidRPr="00A3410F">
        <w:rPr>
          <w:rFonts w:ascii="Times New Roman" w:hAnsi="Times New Roman" w:cs="Times New Roman"/>
          <w:color w:val="000000"/>
          <w:sz w:val="24"/>
          <w:szCs w:val="24"/>
        </w:rPr>
        <w:t>24,9 тонн или увеличение показателя на 193%, в сравнении с 2022 годом, это обусловлено у</w:t>
      </w:r>
      <w:r w:rsidRPr="00A3410F">
        <w:rPr>
          <w:rFonts w:ascii="Times New Roman" w:hAnsi="Times New Roman" w:cs="Times New Roman"/>
          <w:sz w:val="24"/>
          <w:szCs w:val="24"/>
        </w:rPr>
        <w:t xml:space="preserve">величением маточного поголовья КРС в 2023 годом. </w:t>
      </w:r>
      <w:r w:rsidRPr="00A3410F">
        <w:rPr>
          <w:rFonts w:ascii="Times New Roman" w:eastAsia="Calibri" w:hAnsi="Times New Roman" w:cs="Times New Roman"/>
          <w:color w:val="000000"/>
          <w:sz w:val="24"/>
          <w:szCs w:val="24"/>
        </w:rPr>
        <w:t>До 2027 года запланировано увеличение надоя молока до 27,8 тонне или на 7,5% к 2024 году (27,6 тонн).</w:t>
      </w:r>
    </w:p>
    <w:p w:rsidR="00A3410F" w:rsidRPr="00A3410F" w:rsidRDefault="00A3410F" w:rsidP="00A3410F">
      <w:pPr>
        <w:autoSpaceDE w:val="0"/>
        <w:autoSpaceDN w:val="0"/>
        <w:adjustRightInd w:val="0"/>
        <w:spacing w:after="0"/>
        <w:ind w:firstLine="708"/>
        <w:jc w:val="both"/>
        <w:rPr>
          <w:rFonts w:ascii="Times New Roman" w:eastAsia="Calibri" w:hAnsi="Times New Roman" w:cs="Times New Roman"/>
          <w:color w:val="000000"/>
          <w:sz w:val="24"/>
          <w:szCs w:val="24"/>
        </w:rPr>
      </w:pPr>
      <w:r w:rsidRPr="00A3410F">
        <w:rPr>
          <w:rFonts w:ascii="Times New Roman" w:hAnsi="Times New Roman" w:cs="Times New Roman"/>
          <w:sz w:val="24"/>
          <w:szCs w:val="24"/>
        </w:rPr>
        <w:t>В сфере</w:t>
      </w:r>
      <w:r w:rsidRPr="00A3410F">
        <w:rPr>
          <w:rFonts w:ascii="Times New Roman" w:eastAsia="Calibri" w:hAnsi="Times New Roman" w:cs="Times New Roman"/>
          <w:sz w:val="24"/>
          <w:szCs w:val="24"/>
        </w:rPr>
        <w:t xml:space="preserve"> </w:t>
      </w:r>
      <w:r w:rsidRPr="00A3410F">
        <w:rPr>
          <w:rFonts w:ascii="Times New Roman" w:hAnsi="Times New Roman" w:cs="Times New Roman"/>
          <w:sz w:val="24"/>
          <w:szCs w:val="24"/>
        </w:rPr>
        <w:t xml:space="preserve">производства </w:t>
      </w:r>
      <w:r w:rsidRPr="00A3410F">
        <w:rPr>
          <w:rFonts w:ascii="Times New Roman" w:eastAsia="Calibri" w:hAnsi="Times New Roman" w:cs="Times New Roman"/>
          <w:sz w:val="24"/>
          <w:szCs w:val="24"/>
        </w:rPr>
        <w:t>сельскохозяйственной продукции</w:t>
      </w:r>
      <w:r w:rsidRPr="00A3410F">
        <w:rPr>
          <w:rFonts w:ascii="Times New Roman" w:hAnsi="Times New Roman" w:cs="Times New Roman"/>
          <w:sz w:val="24"/>
          <w:szCs w:val="24"/>
        </w:rPr>
        <w:t xml:space="preserve"> крестьянское хозяйство ИП Федотов В.Б. планирует открыть свою </w:t>
      </w:r>
      <w:r w:rsidRPr="00A3410F">
        <w:rPr>
          <w:rFonts w:ascii="Times New Roman" w:eastAsia="Calibri" w:hAnsi="Times New Roman" w:cs="Times New Roman"/>
          <w:sz w:val="24"/>
          <w:szCs w:val="24"/>
        </w:rPr>
        <w:t xml:space="preserve">продукцию по заготовке сырого молока объемом </w:t>
      </w:r>
      <w:r w:rsidRPr="00A3410F">
        <w:rPr>
          <w:rFonts w:ascii="Times New Roman" w:eastAsia="Calibri" w:hAnsi="Times New Roman" w:cs="Times New Roman"/>
          <w:color w:val="000000"/>
          <w:sz w:val="24"/>
          <w:szCs w:val="24"/>
        </w:rPr>
        <w:t>производства 2</w:t>
      </w:r>
      <w:r w:rsidRPr="00A3410F">
        <w:rPr>
          <w:rFonts w:ascii="Times New Roman" w:eastAsia="Calibri" w:hAnsi="Times New Roman" w:cs="Times New Roman"/>
          <w:sz w:val="24"/>
          <w:szCs w:val="24"/>
        </w:rPr>
        <w:t xml:space="preserve">50 тонн </w:t>
      </w:r>
      <w:r w:rsidRPr="00A3410F">
        <w:rPr>
          <w:rFonts w:ascii="Times New Roman" w:eastAsia="Calibri" w:hAnsi="Times New Roman" w:cs="Times New Roman"/>
          <w:color w:val="000000"/>
          <w:sz w:val="24"/>
          <w:szCs w:val="24"/>
        </w:rPr>
        <w:t xml:space="preserve">молока в год, </w:t>
      </w:r>
      <w:r w:rsidRPr="00A3410F">
        <w:rPr>
          <w:rFonts w:ascii="Times New Roman" w:eastAsia="Calibri" w:hAnsi="Times New Roman" w:cs="Times New Roman"/>
          <w:sz w:val="24"/>
          <w:szCs w:val="24"/>
        </w:rPr>
        <w:t xml:space="preserve">тем самым в 5,9 раз увеличится валовый надой </w:t>
      </w:r>
      <w:r w:rsidRPr="00A3410F">
        <w:rPr>
          <w:rFonts w:ascii="Times New Roman" w:eastAsia="Calibri" w:hAnsi="Times New Roman" w:cs="Times New Roman"/>
          <w:color w:val="000000"/>
          <w:sz w:val="24"/>
          <w:szCs w:val="24"/>
        </w:rPr>
        <w:t>молока к 2025 году, что будет учтено при защите следующего прогноза социально-экономического развития РС(Я) на 2026 -2028 года.</w:t>
      </w:r>
    </w:p>
    <w:p w:rsidR="00A3410F" w:rsidRPr="00A3410F" w:rsidRDefault="00A3410F" w:rsidP="00A3410F">
      <w:pPr>
        <w:spacing w:after="0"/>
        <w:ind w:firstLine="426"/>
        <w:jc w:val="both"/>
        <w:rPr>
          <w:rFonts w:ascii="Times New Roman" w:hAnsi="Times New Roman" w:cs="Times New Roman"/>
          <w:sz w:val="24"/>
          <w:szCs w:val="24"/>
        </w:rPr>
      </w:pPr>
      <w:r w:rsidRPr="00A3410F">
        <w:rPr>
          <w:rFonts w:ascii="Times New Roman" w:hAnsi="Times New Roman" w:cs="Times New Roman"/>
          <w:sz w:val="24"/>
          <w:szCs w:val="24"/>
        </w:rPr>
        <w:lastRenderedPageBreak/>
        <w:t xml:space="preserve">Дальнейшее развитие овощеводства и скотоводства на территории ГО «Жатай» возможно лишь за счёт интенсификации производства, применения современных агротехнологий, ввиду крайне ограниченного резерва земель, пригодных для сельскохозяйственного использования. </w:t>
      </w:r>
    </w:p>
    <w:p w:rsidR="00A3410F" w:rsidRPr="00A3410F" w:rsidRDefault="00A3410F" w:rsidP="00A3410F">
      <w:pPr>
        <w:spacing w:after="0"/>
        <w:ind w:firstLine="426"/>
        <w:jc w:val="both"/>
        <w:rPr>
          <w:rFonts w:ascii="Times New Roman" w:hAnsi="Times New Roman" w:cs="Times New Roman"/>
          <w:sz w:val="24"/>
          <w:szCs w:val="24"/>
        </w:rPr>
      </w:pPr>
      <w:r w:rsidRPr="00A3410F">
        <w:rPr>
          <w:rFonts w:ascii="Times New Roman" w:hAnsi="Times New Roman" w:cs="Times New Roman"/>
          <w:b/>
          <w:sz w:val="24"/>
          <w:szCs w:val="24"/>
          <w:u w:val="single"/>
        </w:rPr>
        <w:t xml:space="preserve">Раздел 5. </w:t>
      </w:r>
      <w:r w:rsidRPr="00A3410F">
        <w:rPr>
          <w:rFonts w:ascii="Times New Roman" w:hAnsi="Times New Roman" w:cs="Times New Roman"/>
          <w:b/>
          <w:bCs/>
          <w:sz w:val="24"/>
          <w:szCs w:val="24"/>
          <w:u w:val="single"/>
        </w:rPr>
        <w:t>«Потребительский рынок»</w:t>
      </w:r>
      <w:r w:rsidRPr="00A3410F">
        <w:rPr>
          <w:rFonts w:ascii="Times New Roman" w:hAnsi="Times New Roman" w:cs="Times New Roman"/>
          <w:sz w:val="24"/>
          <w:szCs w:val="24"/>
        </w:rPr>
        <w:t xml:space="preserve">. </w:t>
      </w:r>
    </w:p>
    <w:p w:rsidR="00A3410F" w:rsidRPr="00A3410F" w:rsidRDefault="00A3410F" w:rsidP="00A3410F">
      <w:pPr>
        <w:pStyle w:val="20"/>
        <w:spacing w:after="0" w:line="240" w:lineRule="auto"/>
        <w:ind w:firstLine="709"/>
        <w:jc w:val="both"/>
        <w:rPr>
          <w:sz w:val="24"/>
          <w:szCs w:val="24"/>
        </w:rPr>
      </w:pPr>
      <w:r w:rsidRPr="00A3410F">
        <w:rPr>
          <w:sz w:val="24"/>
          <w:szCs w:val="24"/>
        </w:rPr>
        <w:t xml:space="preserve">На территории посёлка действует 43 предприятия розничной торговли (включая магазины, павильоны, киоски), общая площадь которых 8099,31 квадратных метров, торгующие продовольственными товарами в широком ассортименте, детским питанием, промышленными и хозяйственными товарами, овощами, фруктами, живыми цветами, ритуальными принадлежностями. </w:t>
      </w:r>
    </w:p>
    <w:p w:rsidR="00A3410F" w:rsidRPr="00A3410F" w:rsidRDefault="00A3410F" w:rsidP="00A3410F">
      <w:pPr>
        <w:pStyle w:val="20"/>
        <w:spacing w:after="0" w:line="240" w:lineRule="auto"/>
        <w:ind w:firstLine="709"/>
        <w:jc w:val="both"/>
        <w:rPr>
          <w:sz w:val="24"/>
          <w:szCs w:val="24"/>
        </w:rPr>
      </w:pPr>
      <w:r w:rsidRPr="00A3410F">
        <w:rPr>
          <w:sz w:val="24"/>
          <w:szCs w:val="24"/>
        </w:rPr>
        <w:t>Из 43 предприятий торговли одно муниципальное, МУП «Водник» - торговля хлебом, кондитерскими изделиями собственного производства и продуктами питания. Остальные предприятия торговли – индивидуальные предприниматели.</w:t>
      </w:r>
    </w:p>
    <w:p w:rsidR="00A3410F" w:rsidRPr="00A3410F" w:rsidRDefault="00A3410F" w:rsidP="00A3410F">
      <w:pPr>
        <w:pStyle w:val="20"/>
        <w:spacing w:after="0" w:line="240" w:lineRule="auto"/>
        <w:ind w:firstLine="709"/>
        <w:jc w:val="both"/>
        <w:rPr>
          <w:sz w:val="24"/>
          <w:szCs w:val="24"/>
        </w:rPr>
      </w:pPr>
      <w:r w:rsidRPr="00A3410F">
        <w:rPr>
          <w:sz w:val="24"/>
          <w:szCs w:val="24"/>
        </w:rPr>
        <w:t>Кроме того, при формировании показателя используются показатели Филиала Якутская нефтебаза Акционерное общество «Саханефтегазсбыт», данные по товарообороту 12 автозаправок (АЗС), из которых 7 - в черте города Якутска, 1 – на территории п. Жатай, 4 – в улусах республики. Этим объясняется миллиардный розничный товарооборот на 11 677 человек населения ГО «Жатай».</w:t>
      </w:r>
    </w:p>
    <w:p w:rsidR="00A3410F" w:rsidRPr="00A3410F" w:rsidRDefault="00A3410F" w:rsidP="00A3410F">
      <w:pPr>
        <w:pStyle w:val="20"/>
        <w:spacing w:after="0" w:line="240" w:lineRule="auto"/>
        <w:ind w:firstLine="709"/>
        <w:jc w:val="both"/>
        <w:rPr>
          <w:sz w:val="24"/>
          <w:szCs w:val="24"/>
        </w:rPr>
      </w:pPr>
      <w:r w:rsidRPr="00A3410F">
        <w:rPr>
          <w:sz w:val="24"/>
          <w:szCs w:val="24"/>
        </w:rPr>
        <w:t xml:space="preserve">При заполнении таблицы «Оборот розничной торговли» за 2023 год использованы данные, представленные Федеральной службой Государственной статистики. Показатели на 2025-2027 года посчитаны с применением дефляторов, рекомендованных Министерством экономики РС (Я).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Показатель «Оборот розничной торговли» за отчётный период - 2023 год,</w:t>
      </w:r>
      <w:r w:rsidRPr="00A3410F">
        <w:rPr>
          <w:rFonts w:ascii="Times New Roman" w:hAnsi="Times New Roman" w:cs="Times New Roman"/>
          <w:b/>
          <w:sz w:val="24"/>
          <w:szCs w:val="24"/>
        </w:rPr>
        <w:t xml:space="preserve"> </w:t>
      </w:r>
      <w:r w:rsidRPr="00A3410F">
        <w:rPr>
          <w:rFonts w:ascii="Times New Roman" w:hAnsi="Times New Roman" w:cs="Times New Roman"/>
          <w:sz w:val="24"/>
          <w:szCs w:val="24"/>
        </w:rPr>
        <w:t>составляет 2 116 963,5 тыс. руб., это 98,9 % от уровня 2022 года. Снижение в 2023 году обусловлено, возможно, тем, что в 2023 году в формировании показателя участвует меньший круг предприятий, чем в 2022 году. Оборот розничной торговли в 2025 году достигнет 2 369 176,4 тыс. рублей, что на 4,2 процента больше, чем в 2024 году.</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Показатель «Оборот торговли во всех каналах реализации на душу населения» за 2023 год составил 181 293,4 рублей, в 2025 году достигнет 192958,0 рублей, что на 6,3 процента больше, чем в 2024 году.</w:t>
      </w:r>
    </w:p>
    <w:p w:rsidR="00A3410F" w:rsidRPr="00A3410F" w:rsidRDefault="00A3410F" w:rsidP="00A3410F">
      <w:pPr>
        <w:spacing w:after="0"/>
        <w:ind w:firstLine="720"/>
        <w:jc w:val="both"/>
        <w:rPr>
          <w:rFonts w:ascii="Times New Roman" w:hAnsi="Times New Roman" w:cs="Times New Roman"/>
          <w:b/>
          <w:sz w:val="24"/>
          <w:szCs w:val="24"/>
        </w:rPr>
      </w:pPr>
      <w:r w:rsidRPr="00A3410F">
        <w:rPr>
          <w:rFonts w:ascii="Times New Roman" w:hAnsi="Times New Roman" w:cs="Times New Roman"/>
          <w:sz w:val="24"/>
          <w:szCs w:val="24"/>
        </w:rPr>
        <w:t xml:space="preserve">В целом за период 2024-2027 года по показателю «Оборот розничной торговли» наблюдается и прогнозируется рост от 104-104,2% к предыдущему году. </w:t>
      </w:r>
    </w:p>
    <w:p w:rsidR="00A3410F" w:rsidRPr="00A3410F" w:rsidRDefault="00A3410F" w:rsidP="00A3410F">
      <w:pPr>
        <w:pStyle w:val="20"/>
        <w:spacing w:after="0" w:line="240" w:lineRule="auto"/>
        <w:ind w:firstLine="709"/>
        <w:jc w:val="both"/>
        <w:rPr>
          <w:sz w:val="24"/>
          <w:szCs w:val="24"/>
        </w:rPr>
      </w:pPr>
      <w:r w:rsidRPr="00A3410F">
        <w:rPr>
          <w:sz w:val="24"/>
          <w:szCs w:val="24"/>
        </w:rPr>
        <w:t xml:space="preserve">Оборот общественного питания в 2023 году составил 262 612,8 тыс. руб. Рост показателя в 2024 году ожидается 104,6%. Рост объясняется тем, что в 2023-2024 учебном году в МУП «Водник» организовано бесплатное питание для учащихся 1-4 классов и для детей, чьи родители являются участниками боевых действий в рамках СВО. Также увеличился круг предприятий, предоставляющих отчётность.  </w:t>
      </w:r>
    </w:p>
    <w:p w:rsidR="00A3410F" w:rsidRPr="00A3410F" w:rsidRDefault="00A3410F" w:rsidP="00A3410F">
      <w:pPr>
        <w:spacing w:after="0"/>
        <w:ind w:firstLine="502"/>
        <w:jc w:val="both"/>
        <w:rPr>
          <w:rFonts w:ascii="Times New Roman" w:hAnsi="Times New Roman" w:cs="Times New Roman"/>
          <w:b/>
          <w:sz w:val="24"/>
          <w:szCs w:val="24"/>
        </w:rPr>
      </w:pPr>
      <w:r w:rsidRPr="00A3410F">
        <w:rPr>
          <w:rFonts w:ascii="Times New Roman" w:hAnsi="Times New Roman" w:cs="Times New Roman"/>
          <w:sz w:val="24"/>
          <w:szCs w:val="24"/>
        </w:rPr>
        <w:t>Показатель «Оборот общественного питания на душу населения» составил 22489,8 тыс.руб., что на 15,4 % выше, чем в 2022 году.</w:t>
      </w:r>
      <w:r w:rsidRPr="00A3410F">
        <w:rPr>
          <w:rFonts w:ascii="Times New Roman" w:hAnsi="Times New Roman" w:cs="Times New Roman"/>
          <w:color w:val="FF0000"/>
          <w:sz w:val="24"/>
          <w:szCs w:val="24"/>
        </w:rPr>
        <w:t xml:space="preserve"> </w:t>
      </w:r>
      <w:r w:rsidRPr="00A3410F">
        <w:rPr>
          <w:rFonts w:ascii="Times New Roman" w:hAnsi="Times New Roman" w:cs="Times New Roman"/>
          <w:sz w:val="24"/>
          <w:szCs w:val="24"/>
        </w:rPr>
        <w:t xml:space="preserve"> Увеличение денежных доходов населения будет способствовать дальнейшему росту потребительского спроса по показателю «Платные услуги населению в действующих ценах», соответственно за период 2024-2027 года наблюдается и прогнозируется рост до 103,7%.</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Показатель «Платные услуги населению в действующих ценах» за отчётный период, 2023 год, проставлен по статистическим показателям, рекомендованным Министерством экономики РС (Я) и составляет 416 582,0 тыс. руб. Это общий показатель по услугам, оказанным малыми, средними, крупными предприятиями и индивидуальными предпринимателями.</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lastRenderedPageBreak/>
        <w:t>Объём платных услуг включает в себя составляющие: жилищные услуги, коммунальные услуги, бытовые услуги, транспортные услуги, полиграфические услуги, прочие виды услуг.</w:t>
      </w:r>
    </w:p>
    <w:p w:rsidR="00A3410F" w:rsidRPr="00A3410F" w:rsidRDefault="00A3410F" w:rsidP="00A3410F">
      <w:pPr>
        <w:spacing w:after="0"/>
        <w:ind w:firstLine="720"/>
        <w:jc w:val="both"/>
        <w:rPr>
          <w:rFonts w:ascii="Times New Roman" w:hAnsi="Times New Roman" w:cs="Times New Roman"/>
          <w:b/>
          <w:sz w:val="24"/>
          <w:szCs w:val="24"/>
          <w:u w:val="single"/>
        </w:rPr>
      </w:pPr>
      <w:r w:rsidRPr="00A3410F">
        <w:rPr>
          <w:rFonts w:ascii="Times New Roman" w:hAnsi="Times New Roman" w:cs="Times New Roman"/>
          <w:b/>
          <w:sz w:val="24"/>
          <w:szCs w:val="24"/>
          <w:u w:val="single"/>
        </w:rPr>
        <w:t>Раздел 6. «Инвестиции в основной капитал по источникам финансирования</w:t>
      </w:r>
      <w:proofErr w:type="gramStart"/>
      <w:r w:rsidRPr="00A3410F">
        <w:rPr>
          <w:rFonts w:ascii="Times New Roman" w:hAnsi="Times New Roman" w:cs="Times New Roman"/>
          <w:b/>
          <w:sz w:val="24"/>
          <w:szCs w:val="24"/>
          <w:u w:val="single"/>
        </w:rPr>
        <w:t>» .</w:t>
      </w:r>
      <w:proofErr w:type="gramEnd"/>
      <w:r w:rsidRPr="00A3410F">
        <w:rPr>
          <w:rFonts w:ascii="Times New Roman" w:hAnsi="Times New Roman" w:cs="Times New Roman"/>
          <w:b/>
          <w:sz w:val="24"/>
          <w:szCs w:val="24"/>
          <w:u w:val="single"/>
        </w:rPr>
        <w:t xml:space="preserve">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Показатель «Инвестиции в основной капитал за счёт всех источников финансирования» в действующих ценах за 2023 год по данным статистики Министерства экономики РС (Я) составляет 4099,2 млн. рублей. Прирост инвестиций в основной капитал в 2023 году составил 302,5 % к предыдущему 2022 году 1355,0 млн рублей. Колоссальный рост связан со строительством Высокотехнологичной Жатайской судоверфи</w:t>
      </w:r>
      <w:r w:rsidRPr="00A3410F">
        <w:rPr>
          <w:rFonts w:ascii="Times New Roman" w:eastAsia="Calibri" w:hAnsi="Times New Roman" w:cs="Times New Roman"/>
          <w:sz w:val="24"/>
          <w:szCs w:val="24"/>
        </w:rPr>
        <w:t xml:space="preserve"> (далее ЖСВ) </w:t>
      </w:r>
      <w:r w:rsidRPr="00A3410F">
        <w:rPr>
          <w:rFonts w:ascii="Times New Roman" w:hAnsi="Times New Roman" w:cs="Times New Roman"/>
          <w:sz w:val="24"/>
          <w:szCs w:val="24"/>
        </w:rPr>
        <w:t>в рамках реализации крупного инвестиционного проекта «Модернизация и развитие российских мощностей по созданию современного речного флота для внутренних водных путей»</w:t>
      </w:r>
      <w:r w:rsidRPr="00A3410F">
        <w:rPr>
          <w:rFonts w:ascii="Times New Roman" w:eastAsia="Calibri" w:hAnsi="Times New Roman" w:cs="Times New Roman"/>
          <w:sz w:val="24"/>
          <w:szCs w:val="24"/>
        </w:rPr>
        <w:t>, а также со строительством о</w:t>
      </w:r>
      <w:r w:rsidRPr="00A3410F">
        <w:rPr>
          <w:rFonts w:ascii="Times New Roman" w:hAnsi="Times New Roman" w:cs="Times New Roman"/>
          <w:sz w:val="24"/>
          <w:szCs w:val="24"/>
        </w:rPr>
        <w:t>бщежития на 200 мест в п. Жатай для работников Жатайской судоверфи и строительством Общеобразовательной школы на 360 мест в п. Жатай в рамках концессионного соглашения.</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 xml:space="preserve">Показатели за 2024, 2025, 2026 годов проставлены по данным Инвестиционной программы Республики Саха (Якутия) на 2024 год и на плановый период 2025 и 2026 годов», утверждённой Постановлением Правительства РС (Я) № 60 от 15.02.2024 года.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В 2024 году в ежегодном десятом Национальном рейтинге состояния инвестиционного климата ГО «Жатай» занял 21 место из 36 муниципальных районов и городских округов Республики Саха (Якутия). Структура нацрейтинга включает четыре направления: регуляторная среда, институты для бизнеса, инфраструктура и ресурсы, поддержка малого и среднего предпринимательства. Трендом развития регуляторной среды стало продолжение сокращения сроков регистрации земельного имущества и подключения к электросетям, системам водоснабжения и водоотведения.</w:t>
      </w:r>
    </w:p>
    <w:p w:rsidR="00A3410F" w:rsidRPr="00A3410F" w:rsidRDefault="00A3410F" w:rsidP="00A3410F">
      <w:pPr>
        <w:pStyle w:val="a5"/>
        <w:spacing w:after="0" w:line="240" w:lineRule="auto"/>
        <w:ind w:left="0" w:firstLine="708"/>
        <w:jc w:val="both"/>
        <w:rPr>
          <w:rFonts w:ascii="Times New Roman" w:hAnsi="Times New Roman"/>
          <w:b/>
          <w:sz w:val="24"/>
          <w:szCs w:val="24"/>
          <w:u w:val="single"/>
          <w:lang w:val="ru-RU"/>
        </w:rPr>
      </w:pPr>
      <w:r w:rsidRPr="00A3410F">
        <w:rPr>
          <w:rFonts w:ascii="Times New Roman" w:hAnsi="Times New Roman"/>
          <w:b/>
          <w:sz w:val="24"/>
          <w:szCs w:val="24"/>
          <w:u w:val="single"/>
          <w:lang w:val="ru-RU"/>
        </w:rPr>
        <w:t>Раздел 7. «Строительство».</w:t>
      </w:r>
    </w:p>
    <w:p w:rsidR="00A3410F" w:rsidRPr="00A3410F" w:rsidRDefault="00A3410F" w:rsidP="00A3410F">
      <w:pPr>
        <w:pStyle w:val="a5"/>
        <w:spacing w:after="0" w:line="240" w:lineRule="auto"/>
        <w:ind w:left="0" w:firstLine="708"/>
        <w:jc w:val="both"/>
        <w:rPr>
          <w:rFonts w:ascii="Times New Roman" w:hAnsi="Times New Roman"/>
          <w:bCs/>
          <w:sz w:val="24"/>
          <w:szCs w:val="24"/>
        </w:rPr>
      </w:pPr>
      <w:r w:rsidRPr="00A3410F">
        <w:rPr>
          <w:rFonts w:ascii="Times New Roman" w:hAnsi="Times New Roman"/>
          <w:sz w:val="24"/>
          <w:szCs w:val="24"/>
        </w:rPr>
        <w:t xml:space="preserve">При заполнении таблицы </w:t>
      </w:r>
      <w:r w:rsidRPr="00A3410F">
        <w:rPr>
          <w:rFonts w:ascii="Times New Roman" w:hAnsi="Times New Roman"/>
          <w:bCs/>
          <w:sz w:val="24"/>
          <w:szCs w:val="24"/>
        </w:rPr>
        <w:t>использованы показатели Росстата и отчётные показатели соответствующих отделов Окружной Администрации ГО «Жатай».</w:t>
      </w:r>
    </w:p>
    <w:p w:rsidR="00A3410F" w:rsidRPr="00A3410F" w:rsidRDefault="00A3410F" w:rsidP="00A3410F">
      <w:pPr>
        <w:spacing w:after="0"/>
        <w:ind w:firstLine="708"/>
        <w:jc w:val="both"/>
        <w:rPr>
          <w:rFonts w:ascii="Times New Roman" w:eastAsia="Calibri" w:hAnsi="Times New Roman" w:cs="Times New Roman"/>
          <w:sz w:val="24"/>
          <w:szCs w:val="24"/>
        </w:rPr>
      </w:pPr>
      <w:r w:rsidRPr="00A3410F">
        <w:rPr>
          <w:rFonts w:ascii="Times New Roman" w:hAnsi="Times New Roman" w:cs="Times New Roman"/>
          <w:spacing w:val="-2"/>
          <w:sz w:val="24"/>
          <w:szCs w:val="24"/>
        </w:rPr>
        <w:t xml:space="preserve">В 2023 году показатель «Объём ввода жилья» составил 2,5 тыс. кв. м, это только индивидуальное жильё. В 2024 году этот показатель составляет </w:t>
      </w:r>
      <w:r w:rsidRPr="00A3410F">
        <w:rPr>
          <w:rFonts w:ascii="Times New Roman" w:eastAsia="Calibri" w:hAnsi="Times New Roman" w:cs="Times New Roman"/>
          <w:sz w:val="24"/>
          <w:szCs w:val="24"/>
        </w:rPr>
        <w:t xml:space="preserve">14,3 тыс. кв. м. или увеличение в 5,7 раз, из них: 7,4 </w:t>
      </w:r>
      <w:proofErr w:type="spellStart"/>
      <w:r w:rsidRPr="00A3410F">
        <w:rPr>
          <w:rFonts w:ascii="Times New Roman" w:eastAsia="Calibri" w:hAnsi="Times New Roman" w:cs="Times New Roman"/>
          <w:sz w:val="24"/>
          <w:szCs w:val="24"/>
        </w:rPr>
        <w:t>тыс.кв.м</w:t>
      </w:r>
      <w:proofErr w:type="spellEnd"/>
      <w:r w:rsidRPr="00A3410F">
        <w:rPr>
          <w:rFonts w:ascii="Times New Roman" w:eastAsia="Calibri" w:hAnsi="Times New Roman" w:cs="Times New Roman"/>
          <w:sz w:val="24"/>
          <w:szCs w:val="24"/>
        </w:rPr>
        <w:t>.  – многоквартирный дом, 4,3</w:t>
      </w:r>
      <w:r w:rsidRPr="00A3410F">
        <w:rPr>
          <w:rFonts w:ascii="Times New Roman" w:hAnsi="Times New Roman" w:cs="Times New Roman"/>
          <w:spacing w:val="-2"/>
          <w:sz w:val="24"/>
          <w:szCs w:val="24"/>
        </w:rPr>
        <w:t xml:space="preserve"> тыс. кв. м</w:t>
      </w:r>
      <w:r w:rsidRPr="00A3410F">
        <w:rPr>
          <w:rFonts w:ascii="Times New Roman" w:eastAsia="Calibri" w:hAnsi="Times New Roman" w:cs="Times New Roman"/>
          <w:sz w:val="24"/>
          <w:szCs w:val="24"/>
        </w:rPr>
        <w:t xml:space="preserve"> – общежитие на 200 мест для работников ЖСВ и 2,6 тыс. кв.м. – индивидуальное жилищное строительство граждан.  </w:t>
      </w:r>
    </w:p>
    <w:p w:rsidR="00A3410F" w:rsidRPr="00A3410F" w:rsidRDefault="00A3410F" w:rsidP="00A3410F">
      <w:pPr>
        <w:spacing w:after="0"/>
        <w:ind w:firstLine="720"/>
        <w:jc w:val="both"/>
        <w:rPr>
          <w:rFonts w:ascii="Times New Roman" w:eastAsia="Calibri" w:hAnsi="Times New Roman" w:cs="Times New Roman"/>
          <w:sz w:val="24"/>
          <w:szCs w:val="24"/>
        </w:rPr>
      </w:pPr>
      <w:r w:rsidRPr="00A3410F">
        <w:rPr>
          <w:rFonts w:ascii="Times New Roman" w:eastAsia="Calibri" w:hAnsi="Times New Roman" w:cs="Times New Roman"/>
          <w:sz w:val="24"/>
          <w:szCs w:val="24"/>
        </w:rPr>
        <w:t xml:space="preserve">На территории ГО «Жатай» предусмотрено строительство 2-х объектов образования: </w:t>
      </w:r>
    </w:p>
    <w:p w:rsidR="00A3410F" w:rsidRPr="00A3410F" w:rsidRDefault="00A3410F" w:rsidP="00A3410F">
      <w:pPr>
        <w:spacing w:after="0"/>
        <w:ind w:firstLine="720"/>
        <w:jc w:val="both"/>
        <w:rPr>
          <w:rFonts w:ascii="Times New Roman" w:eastAsia="Calibri" w:hAnsi="Times New Roman" w:cs="Times New Roman"/>
          <w:sz w:val="24"/>
          <w:szCs w:val="24"/>
        </w:rPr>
      </w:pPr>
      <w:r w:rsidRPr="00A3410F">
        <w:rPr>
          <w:rFonts w:ascii="Times New Roman" w:eastAsia="Calibri" w:hAnsi="Times New Roman" w:cs="Times New Roman"/>
          <w:sz w:val="24"/>
          <w:szCs w:val="24"/>
        </w:rPr>
        <w:t xml:space="preserve">1) 2025 год - ввод здания общеобразовательной школы на 360 мест запланирован в рамках концессионного соглашения (инвестор – ООО «ПроШкола», ГРБС Министерство экономики Республики Саха (Якутия)). </w:t>
      </w:r>
    </w:p>
    <w:p w:rsidR="00A3410F" w:rsidRPr="00A3410F" w:rsidRDefault="00A3410F" w:rsidP="00A3410F">
      <w:pPr>
        <w:spacing w:after="0"/>
        <w:ind w:firstLine="720"/>
        <w:jc w:val="both"/>
        <w:rPr>
          <w:rFonts w:ascii="Times New Roman" w:eastAsia="Calibri" w:hAnsi="Times New Roman" w:cs="Times New Roman"/>
          <w:sz w:val="24"/>
          <w:szCs w:val="24"/>
        </w:rPr>
      </w:pPr>
      <w:r w:rsidRPr="00A3410F">
        <w:rPr>
          <w:rFonts w:ascii="Times New Roman" w:eastAsia="Calibri" w:hAnsi="Times New Roman" w:cs="Times New Roman"/>
          <w:sz w:val="24"/>
          <w:szCs w:val="24"/>
        </w:rPr>
        <w:t>2) 2025 год - ввод комплекса «Образовательный комплекс «Точка будущего»» в рамках Соглашения о сотрудничестве между Республикой Саха (Якутия) и благотворительным фондом помощи детям-инвалидам, сиротам и тяжелобольным «Новый дом» (Заказчик (застройщик): Благотворительный фонд помощи детям-инвалидам, сиротам и тяжелобольным «Новый дом», технический заказчик ООО «</w:t>
      </w:r>
      <w:proofErr w:type="spellStart"/>
      <w:r w:rsidRPr="00A3410F">
        <w:rPr>
          <w:rFonts w:ascii="Times New Roman" w:eastAsia="Calibri" w:hAnsi="Times New Roman" w:cs="Times New Roman"/>
          <w:sz w:val="24"/>
          <w:szCs w:val="24"/>
        </w:rPr>
        <w:t>Ди</w:t>
      </w:r>
      <w:proofErr w:type="spellEnd"/>
      <w:r w:rsidRPr="00A3410F">
        <w:rPr>
          <w:rFonts w:ascii="Times New Roman" w:eastAsia="Calibri" w:hAnsi="Times New Roman" w:cs="Times New Roman"/>
          <w:sz w:val="24"/>
          <w:szCs w:val="24"/>
        </w:rPr>
        <w:t xml:space="preserve"> Би Си Консультант», объект возводится с привлечением частных инвестиций благотворительного фонда «Новый дом»). </w:t>
      </w:r>
    </w:p>
    <w:p w:rsidR="00A3410F" w:rsidRPr="00A3410F" w:rsidRDefault="00A3410F" w:rsidP="00A3410F">
      <w:pPr>
        <w:spacing w:after="0"/>
        <w:ind w:firstLine="708"/>
        <w:jc w:val="both"/>
        <w:rPr>
          <w:rFonts w:ascii="Times New Roman" w:hAnsi="Times New Roman" w:cs="Times New Roman"/>
          <w:bCs/>
          <w:color w:val="FF0000"/>
          <w:sz w:val="24"/>
          <w:szCs w:val="24"/>
        </w:rPr>
      </w:pPr>
      <w:r w:rsidRPr="00A3410F">
        <w:rPr>
          <w:rFonts w:ascii="Times New Roman" w:hAnsi="Times New Roman" w:cs="Times New Roman"/>
          <w:b/>
          <w:sz w:val="24"/>
          <w:szCs w:val="24"/>
          <w:u w:val="single"/>
        </w:rPr>
        <w:t>Раздел 8.</w:t>
      </w:r>
      <w:r w:rsidRPr="00A3410F">
        <w:rPr>
          <w:rFonts w:ascii="Times New Roman" w:hAnsi="Times New Roman" w:cs="Times New Roman"/>
          <w:b/>
          <w:bCs/>
          <w:sz w:val="24"/>
          <w:szCs w:val="24"/>
        </w:rPr>
        <w:t xml:space="preserve"> «Транспорт». </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lastRenderedPageBreak/>
        <w:t xml:space="preserve">Информация за 2023 год предоставлена Федеральной службой Государственной статистики. </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t xml:space="preserve">Жатайским судоремонтным заводом ПАО ЛОРП также оказываются транспортные услуги, но так как ЖСРЗ является структурным подразделением ПАО ЛОРП, предприятие зарегистрировано по г. Якутску, соответствующие отчёты предоставляется специалистами ГО «Якутск». </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t>Предприятия отраслей «Авиационный транспорт», «Железнодорожный транспорт», «Трубопроводный транспорт» на территории ГО «Жатай» отсутствуют. Пассажирские автобусные перевозки осуществляет предприятие города Якутска МУП «ЯПАК», которое организует перевозку пассажиров ГО «Жатай» по трем маршрутам «Якутск – Жатай – Якутск», №№107,109,111, в связи с этим показатель «Пассажирооборот организаций транспорта» нулевой.</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t xml:space="preserve">По данным Росстата объём перевозок грузов в 2023 году составил 40,4 тыс. тонн, что составило 95,3% от объёма перевозок грузов 2022 года. В 2024 году ожидается рост показателя на 104,4%. </w:t>
      </w:r>
    </w:p>
    <w:p w:rsidR="00A3410F" w:rsidRPr="00A3410F" w:rsidRDefault="00A3410F" w:rsidP="00A3410F">
      <w:pPr>
        <w:spacing w:after="0"/>
        <w:ind w:firstLine="708"/>
        <w:jc w:val="both"/>
        <w:rPr>
          <w:rFonts w:ascii="Times New Roman" w:hAnsi="Times New Roman" w:cs="Times New Roman"/>
          <w:color w:val="FF0000"/>
          <w:sz w:val="24"/>
          <w:szCs w:val="24"/>
        </w:rPr>
      </w:pPr>
      <w:r w:rsidRPr="00A3410F">
        <w:rPr>
          <w:rFonts w:ascii="Times New Roman" w:hAnsi="Times New Roman" w:cs="Times New Roman"/>
          <w:sz w:val="24"/>
          <w:szCs w:val="24"/>
        </w:rPr>
        <w:t xml:space="preserve">«Грузооборот предприятий транспорта» в 2023 году составил 2115,9 тыс. тонно-км, что составило 84,7% от показателя 2022 года. Грузооборот предприятий транспорта к 2027 году увеличится на 226,3 тыс. тонно-км к 2024 году и составит 2426,8 тыс. тонно-км (110,3 % к 2024 году). </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t xml:space="preserve">В период 2024-2027 года показатели имеют тенденцию к увеличению. Увеличение объясняется ростом количества заявок на откачку септиков и вывоз мусора в связи с увеличением количество частных домов (строится бюджетный посёлок), благоустраиваются дома частного сектора. Учитывая тенденцию к дальнейшей жилой застройке и улучшению жилищных условий в частном секторе в прогнозном периоде 2024-2027 годах, планируется рост этого показателя в среднем на 102,7-103,9 %. </w:t>
      </w:r>
    </w:p>
    <w:p w:rsidR="00A3410F" w:rsidRPr="00A3410F" w:rsidRDefault="00A3410F" w:rsidP="00A3410F">
      <w:pPr>
        <w:spacing w:after="0"/>
        <w:ind w:firstLine="708"/>
        <w:jc w:val="both"/>
        <w:rPr>
          <w:rFonts w:ascii="Times New Roman" w:hAnsi="Times New Roman" w:cs="Times New Roman"/>
          <w:sz w:val="24"/>
          <w:szCs w:val="24"/>
        </w:rPr>
      </w:pPr>
      <w:r w:rsidRPr="00A3410F">
        <w:rPr>
          <w:rFonts w:ascii="Times New Roman" w:hAnsi="Times New Roman" w:cs="Times New Roman"/>
          <w:sz w:val="24"/>
          <w:szCs w:val="24"/>
        </w:rPr>
        <w:t>Протяженность автомобильных дорог общего пользования по итогам 2023 года составляет 61,8 км, в том числе с твёрдым покрытием – 22,7 км. При этом местные дороги – 59,3 км, республиканского значения – 2,5 км. В 2024-2027 годах показатель остаётся без изменений.</w:t>
      </w:r>
      <w:r w:rsidRPr="00A3410F">
        <w:rPr>
          <w:rFonts w:ascii="Times New Roman" w:hAnsi="Times New Roman" w:cs="Times New Roman"/>
          <w:color w:val="FF0000"/>
          <w:sz w:val="24"/>
          <w:szCs w:val="24"/>
        </w:rPr>
        <w:t xml:space="preserve">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В связи с формированием земельных участков для их дальнейшего предоставления во исполнение ст. 24.1-24.3 Земельного Кодекса РС (Я) (многодетные семьи), в целях обеспечения доступа к землям общего пользования сформированы автодороги с грунтовым покрытием, информация по которым представлена нижеследующей таблицей:</w:t>
      </w:r>
    </w:p>
    <w:tbl>
      <w:tblPr>
        <w:tblW w:w="0" w:type="auto"/>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65"/>
        <w:gridCol w:w="1701"/>
        <w:gridCol w:w="2268"/>
        <w:gridCol w:w="2835"/>
      </w:tblGrid>
      <w:tr w:rsidR="00A3410F" w:rsidRPr="00A3410F" w:rsidTr="00E4563F">
        <w:trPr>
          <w:trHeight w:val="484"/>
        </w:trPr>
        <w:tc>
          <w:tcPr>
            <w:tcW w:w="2565" w:type="dxa"/>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Наименование улицы</w:t>
            </w:r>
          </w:p>
          <w:p w:rsidR="00A3410F" w:rsidRPr="00A3410F" w:rsidRDefault="00A3410F" w:rsidP="00A3410F">
            <w:pPr>
              <w:spacing w:after="0"/>
              <w:ind w:firstLine="708"/>
              <w:jc w:val="center"/>
              <w:rPr>
                <w:rFonts w:ascii="Times New Roman" w:hAnsi="Times New Roman" w:cs="Times New Roman"/>
                <w:sz w:val="24"/>
                <w:szCs w:val="24"/>
              </w:rPr>
            </w:pPr>
          </w:p>
        </w:tc>
        <w:tc>
          <w:tcPr>
            <w:tcW w:w="1701" w:type="dxa"/>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Протяжён-</w:t>
            </w:r>
            <w:proofErr w:type="spellStart"/>
            <w:r w:rsidRPr="00A3410F">
              <w:rPr>
                <w:rFonts w:ascii="Times New Roman" w:hAnsi="Times New Roman" w:cs="Times New Roman"/>
                <w:sz w:val="24"/>
                <w:szCs w:val="24"/>
              </w:rPr>
              <w:t>ность</w:t>
            </w:r>
            <w:proofErr w:type="spellEnd"/>
            <w:r w:rsidRPr="00A3410F">
              <w:rPr>
                <w:rFonts w:ascii="Times New Roman" w:hAnsi="Times New Roman" w:cs="Times New Roman"/>
                <w:sz w:val="24"/>
                <w:szCs w:val="24"/>
              </w:rPr>
              <w:t xml:space="preserve"> автодороги, км</w:t>
            </w:r>
          </w:p>
        </w:tc>
        <w:tc>
          <w:tcPr>
            <w:tcW w:w="2268" w:type="dxa"/>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Идентификационный номер</w:t>
            </w:r>
          </w:p>
        </w:tc>
        <w:tc>
          <w:tcPr>
            <w:tcW w:w="2835" w:type="dxa"/>
            <w:shd w:val="clear" w:color="auto" w:fill="auto"/>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Кадастровый номер</w:t>
            </w:r>
          </w:p>
        </w:tc>
      </w:tr>
      <w:tr w:rsidR="00A3410F" w:rsidRPr="00A3410F" w:rsidTr="00E456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Смоленская</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0,225</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98-702 ОП МГ 43</w:t>
            </w:r>
          </w:p>
        </w:tc>
        <w:tc>
          <w:tcPr>
            <w:tcW w:w="2835" w:type="dxa"/>
            <w:tcBorders>
              <w:top w:val="single" w:sz="4" w:space="0" w:color="auto"/>
              <w:bottom w:val="single" w:sz="4" w:space="0" w:color="auto"/>
              <w:right w:val="single" w:sz="4" w:space="0" w:color="auto"/>
            </w:tcBorders>
            <w:shd w:val="clear" w:color="auto" w:fill="auto"/>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14:35:107001:13472/1 14:35:107001:13472/2</w:t>
            </w:r>
          </w:p>
        </w:tc>
      </w:tr>
      <w:tr w:rsidR="00A3410F" w:rsidRPr="00A3410F" w:rsidTr="00E456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Рязанская</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0,350</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98-702 ОП МГ 44</w:t>
            </w:r>
          </w:p>
        </w:tc>
        <w:tc>
          <w:tcPr>
            <w:tcW w:w="2835" w:type="dxa"/>
            <w:tcBorders>
              <w:top w:val="single" w:sz="4" w:space="0" w:color="auto"/>
              <w:bottom w:val="single" w:sz="4" w:space="0" w:color="auto"/>
              <w:right w:val="single" w:sz="4" w:space="0" w:color="auto"/>
            </w:tcBorders>
            <w:shd w:val="clear" w:color="auto" w:fill="auto"/>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14:35:107001:13441</w:t>
            </w:r>
          </w:p>
        </w:tc>
      </w:tr>
      <w:tr w:rsidR="00A3410F" w:rsidRPr="00A3410F" w:rsidTr="00E456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 xml:space="preserve">им. </w:t>
            </w:r>
            <w:proofErr w:type="spellStart"/>
            <w:r w:rsidRPr="00A3410F">
              <w:rPr>
                <w:rFonts w:ascii="Times New Roman" w:hAnsi="Times New Roman" w:cs="Times New Roman"/>
                <w:sz w:val="24"/>
                <w:szCs w:val="24"/>
              </w:rPr>
              <w:t>Шевкова</w:t>
            </w:r>
            <w:proofErr w:type="spellEnd"/>
            <w:r w:rsidRPr="00A3410F">
              <w:rPr>
                <w:rFonts w:ascii="Times New Roman" w:hAnsi="Times New Roman" w:cs="Times New Roman"/>
                <w:sz w:val="24"/>
                <w:szCs w:val="24"/>
              </w:rPr>
              <w:t xml:space="preserve"> С.Д.</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0,161</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98-702 ОП МГ 45</w:t>
            </w:r>
          </w:p>
        </w:tc>
        <w:tc>
          <w:tcPr>
            <w:tcW w:w="2835" w:type="dxa"/>
            <w:tcBorders>
              <w:top w:val="single" w:sz="4" w:space="0" w:color="auto"/>
              <w:bottom w:val="single" w:sz="4" w:space="0" w:color="auto"/>
              <w:right w:val="single" w:sz="4" w:space="0" w:color="auto"/>
            </w:tcBorders>
            <w:shd w:val="clear" w:color="auto" w:fill="auto"/>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Документы на оформлении</w:t>
            </w:r>
          </w:p>
        </w:tc>
      </w:tr>
      <w:tr w:rsidR="00A3410F" w:rsidRPr="00A3410F" w:rsidTr="00E456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300"/>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 xml:space="preserve">им. </w:t>
            </w:r>
            <w:proofErr w:type="spellStart"/>
            <w:r w:rsidRPr="00A3410F">
              <w:rPr>
                <w:rFonts w:ascii="Times New Roman" w:hAnsi="Times New Roman" w:cs="Times New Roman"/>
                <w:sz w:val="24"/>
                <w:szCs w:val="24"/>
              </w:rPr>
              <w:t>Еремицкого</w:t>
            </w:r>
            <w:proofErr w:type="spellEnd"/>
            <w:r w:rsidRPr="00A3410F">
              <w:rPr>
                <w:rFonts w:ascii="Times New Roman" w:hAnsi="Times New Roman" w:cs="Times New Roman"/>
                <w:sz w:val="24"/>
                <w:szCs w:val="24"/>
              </w:rPr>
              <w:t xml:space="preserve"> Е.Д.</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0,225</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98-702 ОП МГ 46</w:t>
            </w:r>
          </w:p>
        </w:tc>
        <w:tc>
          <w:tcPr>
            <w:tcW w:w="2835" w:type="dxa"/>
            <w:tcBorders>
              <w:top w:val="single" w:sz="4" w:space="0" w:color="auto"/>
              <w:bottom w:val="single" w:sz="4" w:space="0" w:color="auto"/>
              <w:right w:val="single" w:sz="4" w:space="0" w:color="auto"/>
            </w:tcBorders>
            <w:shd w:val="clear" w:color="auto" w:fill="auto"/>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14:35:000000:4501</w:t>
            </w:r>
          </w:p>
        </w:tc>
      </w:tr>
      <w:tr w:rsidR="00A3410F" w:rsidRPr="00A3410F" w:rsidTr="00E456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19"/>
        </w:trPr>
        <w:tc>
          <w:tcPr>
            <w:tcW w:w="25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им. Машукова П.Л.</w:t>
            </w:r>
          </w:p>
        </w:tc>
        <w:tc>
          <w:tcPr>
            <w:tcW w:w="1701" w:type="dxa"/>
            <w:tcBorders>
              <w:top w:val="single" w:sz="4" w:space="0" w:color="auto"/>
              <w:left w:val="nil"/>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0,287</w:t>
            </w:r>
          </w:p>
        </w:tc>
        <w:tc>
          <w:tcPr>
            <w:tcW w:w="2268"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98-702 ОП МГ 47</w:t>
            </w:r>
          </w:p>
        </w:tc>
        <w:tc>
          <w:tcPr>
            <w:tcW w:w="2835" w:type="dxa"/>
            <w:tcBorders>
              <w:top w:val="single" w:sz="4" w:space="0" w:color="auto"/>
              <w:bottom w:val="single" w:sz="4" w:space="0" w:color="auto"/>
              <w:right w:val="single" w:sz="4" w:space="0" w:color="auto"/>
            </w:tcBorders>
            <w:shd w:val="clear" w:color="auto" w:fill="auto"/>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14:35:000000:4489</w:t>
            </w:r>
          </w:p>
        </w:tc>
      </w:tr>
      <w:tr w:rsidR="00A3410F" w:rsidRPr="00A3410F" w:rsidTr="00E456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28"/>
        </w:trPr>
        <w:tc>
          <w:tcPr>
            <w:tcW w:w="2565" w:type="dxa"/>
            <w:tcBorders>
              <w:top w:val="single" w:sz="4" w:space="0" w:color="auto"/>
              <w:left w:val="single" w:sz="4" w:space="0" w:color="auto"/>
              <w:bottom w:val="nil"/>
              <w:right w:val="single" w:sz="4" w:space="0" w:color="auto"/>
            </w:tcBorders>
            <w:shd w:val="clear" w:color="auto" w:fill="auto"/>
            <w:vAlign w:val="center"/>
            <w:hideMark/>
          </w:tcPr>
          <w:p w:rsidR="00A3410F" w:rsidRPr="00A3410F" w:rsidRDefault="00A3410F" w:rsidP="00A3410F">
            <w:pPr>
              <w:spacing w:after="0"/>
              <w:rPr>
                <w:rFonts w:ascii="Times New Roman" w:hAnsi="Times New Roman" w:cs="Times New Roman"/>
                <w:sz w:val="24"/>
                <w:szCs w:val="24"/>
              </w:rPr>
            </w:pPr>
          </w:p>
        </w:tc>
        <w:tc>
          <w:tcPr>
            <w:tcW w:w="1701" w:type="dxa"/>
            <w:tcBorders>
              <w:top w:val="single" w:sz="4" w:space="0" w:color="auto"/>
              <w:left w:val="nil"/>
              <w:bottom w:val="nil"/>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p>
        </w:tc>
        <w:tc>
          <w:tcPr>
            <w:tcW w:w="2268" w:type="dxa"/>
            <w:tcBorders>
              <w:top w:val="single" w:sz="4" w:space="0" w:color="auto"/>
              <w:left w:val="single" w:sz="4" w:space="0" w:color="auto"/>
              <w:bottom w:val="nil"/>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p>
        </w:tc>
        <w:tc>
          <w:tcPr>
            <w:tcW w:w="2835" w:type="dxa"/>
            <w:vMerge w:val="restart"/>
            <w:tcBorders>
              <w:top w:val="single" w:sz="4" w:space="0" w:color="auto"/>
              <w:right w:val="single" w:sz="4" w:space="0" w:color="auto"/>
            </w:tcBorders>
            <w:shd w:val="clear" w:color="auto" w:fill="auto"/>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14:35:000000:4518</w:t>
            </w:r>
          </w:p>
        </w:tc>
      </w:tr>
      <w:tr w:rsidR="00A3410F" w:rsidRPr="00A3410F" w:rsidTr="00E4563F">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66"/>
        </w:trPr>
        <w:tc>
          <w:tcPr>
            <w:tcW w:w="2565" w:type="dxa"/>
            <w:tcBorders>
              <w:top w:val="nil"/>
              <w:left w:val="single" w:sz="4" w:space="0" w:color="auto"/>
              <w:bottom w:val="single" w:sz="4" w:space="0" w:color="auto"/>
              <w:right w:val="single" w:sz="4" w:space="0" w:color="auto"/>
            </w:tcBorders>
            <w:shd w:val="clear" w:color="auto" w:fill="auto"/>
            <w:vAlign w:val="center"/>
            <w:hideMark/>
          </w:tcPr>
          <w:p w:rsidR="00A3410F" w:rsidRPr="00A3410F" w:rsidRDefault="00A3410F" w:rsidP="00A3410F">
            <w:pPr>
              <w:spacing w:after="0"/>
              <w:rPr>
                <w:rFonts w:ascii="Times New Roman" w:hAnsi="Times New Roman" w:cs="Times New Roman"/>
                <w:sz w:val="24"/>
                <w:szCs w:val="24"/>
              </w:rPr>
            </w:pPr>
            <w:r w:rsidRPr="00A3410F">
              <w:rPr>
                <w:rFonts w:ascii="Times New Roman" w:hAnsi="Times New Roman" w:cs="Times New Roman"/>
                <w:sz w:val="24"/>
                <w:szCs w:val="24"/>
              </w:rPr>
              <w:t>им. Малышева Н.П.</w:t>
            </w:r>
          </w:p>
        </w:tc>
        <w:tc>
          <w:tcPr>
            <w:tcW w:w="1701" w:type="dxa"/>
            <w:tcBorders>
              <w:top w:val="nil"/>
              <w:left w:val="nil"/>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0,346</w:t>
            </w:r>
          </w:p>
        </w:tc>
        <w:tc>
          <w:tcPr>
            <w:tcW w:w="2268" w:type="dxa"/>
            <w:tcBorders>
              <w:top w:val="nil"/>
              <w:left w:val="single" w:sz="4" w:space="0" w:color="auto"/>
              <w:bottom w:val="single" w:sz="4" w:space="0" w:color="auto"/>
              <w:right w:val="single" w:sz="4" w:space="0" w:color="auto"/>
            </w:tcBorders>
            <w:shd w:val="clear" w:color="auto" w:fill="auto"/>
            <w:noWrap/>
            <w:vAlign w:val="bottom"/>
            <w:hideMark/>
          </w:tcPr>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98-702 ОП МГ 48</w:t>
            </w:r>
          </w:p>
        </w:tc>
        <w:tc>
          <w:tcPr>
            <w:tcW w:w="2835" w:type="dxa"/>
            <w:vMerge/>
            <w:tcBorders>
              <w:bottom w:val="single" w:sz="4" w:space="0" w:color="auto"/>
              <w:right w:val="single" w:sz="4" w:space="0" w:color="auto"/>
            </w:tcBorders>
            <w:shd w:val="clear" w:color="auto" w:fill="auto"/>
          </w:tcPr>
          <w:p w:rsidR="00A3410F" w:rsidRPr="00A3410F" w:rsidRDefault="00A3410F" w:rsidP="00A3410F">
            <w:pPr>
              <w:spacing w:after="0"/>
              <w:rPr>
                <w:rFonts w:ascii="Times New Roman" w:hAnsi="Times New Roman" w:cs="Times New Roman"/>
                <w:sz w:val="24"/>
                <w:szCs w:val="24"/>
              </w:rPr>
            </w:pPr>
          </w:p>
        </w:tc>
      </w:tr>
      <w:tr w:rsidR="00A3410F" w:rsidRPr="00A3410F" w:rsidTr="00E4563F">
        <w:trPr>
          <w:trHeight w:val="262"/>
        </w:trPr>
        <w:tc>
          <w:tcPr>
            <w:tcW w:w="2565" w:type="dxa"/>
          </w:tcPr>
          <w:p w:rsidR="00A3410F" w:rsidRPr="00A3410F" w:rsidRDefault="00A3410F" w:rsidP="00A3410F">
            <w:pPr>
              <w:spacing w:after="0"/>
              <w:jc w:val="both"/>
              <w:rPr>
                <w:rFonts w:ascii="Times New Roman" w:hAnsi="Times New Roman" w:cs="Times New Roman"/>
                <w:b/>
                <w:sz w:val="24"/>
                <w:szCs w:val="24"/>
              </w:rPr>
            </w:pPr>
            <w:r w:rsidRPr="00A3410F">
              <w:rPr>
                <w:rFonts w:ascii="Times New Roman" w:hAnsi="Times New Roman" w:cs="Times New Roman"/>
                <w:b/>
                <w:sz w:val="24"/>
                <w:szCs w:val="24"/>
              </w:rPr>
              <w:lastRenderedPageBreak/>
              <w:t>Общая протяженность, км</w:t>
            </w:r>
          </w:p>
        </w:tc>
        <w:tc>
          <w:tcPr>
            <w:tcW w:w="1701" w:type="dxa"/>
          </w:tcPr>
          <w:p w:rsidR="00A3410F" w:rsidRPr="00A3410F" w:rsidRDefault="00A3410F" w:rsidP="00A3410F">
            <w:pPr>
              <w:spacing w:after="0"/>
              <w:rPr>
                <w:rFonts w:ascii="Times New Roman" w:hAnsi="Times New Roman" w:cs="Times New Roman"/>
                <w:b/>
                <w:sz w:val="24"/>
                <w:szCs w:val="24"/>
              </w:rPr>
            </w:pPr>
            <w:r w:rsidRPr="00A3410F">
              <w:rPr>
                <w:rFonts w:ascii="Times New Roman" w:hAnsi="Times New Roman" w:cs="Times New Roman"/>
                <w:b/>
                <w:sz w:val="24"/>
                <w:szCs w:val="24"/>
              </w:rPr>
              <w:t xml:space="preserve">        1,594</w:t>
            </w:r>
          </w:p>
        </w:tc>
        <w:tc>
          <w:tcPr>
            <w:tcW w:w="2268" w:type="dxa"/>
          </w:tcPr>
          <w:p w:rsidR="00A3410F" w:rsidRPr="00A3410F" w:rsidRDefault="00A3410F" w:rsidP="00A3410F">
            <w:pPr>
              <w:spacing w:after="0"/>
              <w:ind w:firstLine="708"/>
              <w:jc w:val="both"/>
              <w:rPr>
                <w:rFonts w:ascii="Times New Roman" w:hAnsi="Times New Roman" w:cs="Times New Roman"/>
                <w:b/>
                <w:sz w:val="24"/>
                <w:szCs w:val="24"/>
              </w:rPr>
            </w:pPr>
          </w:p>
        </w:tc>
        <w:tc>
          <w:tcPr>
            <w:tcW w:w="2835" w:type="dxa"/>
            <w:shd w:val="clear" w:color="auto" w:fill="auto"/>
          </w:tcPr>
          <w:p w:rsidR="00A3410F" w:rsidRPr="00A3410F" w:rsidRDefault="00A3410F" w:rsidP="00A3410F">
            <w:pPr>
              <w:spacing w:after="0"/>
              <w:rPr>
                <w:rFonts w:ascii="Times New Roman" w:hAnsi="Times New Roman" w:cs="Times New Roman"/>
                <w:b/>
                <w:sz w:val="24"/>
                <w:szCs w:val="24"/>
              </w:rPr>
            </w:pPr>
          </w:p>
        </w:tc>
      </w:tr>
      <w:tr w:rsidR="00A3410F" w:rsidRPr="00A3410F" w:rsidTr="00E4563F">
        <w:trPr>
          <w:trHeight w:val="342"/>
        </w:trPr>
        <w:tc>
          <w:tcPr>
            <w:tcW w:w="9369" w:type="dxa"/>
            <w:gridSpan w:val="4"/>
          </w:tcPr>
          <w:p w:rsidR="00A3410F" w:rsidRPr="00A3410F" w:rsidRDefault="00A3410F" w:rsidP="00A3410F">
            <w:pPr>
              <w:spacing w:after="0"/>
              <w:jc w:val="both"/>
              <w:rPr>
                <w:rFonts w:ascii="Times New Roman" w:hAnsi="Times New Roman" w:cs="Times New Roman"/>
                <w:b/>
                <w:sz w:val="24"/>
                <w:szCs w:val="24"/>
              </w:rPr>
            </w:pPr>
            <w:r w:rsidRPr="00A3410F">
              <w:rPr>
                <w:rFonts w:ascii="Times New Roman" w:hAnsi="Times New Roman" w:cs="Times New Roman"/>
                <w:b/>
                <w:sz w:val="24"/>
                <w:szCs w:val="24"/>
              </w:rPr>
              <w:t>Вид разрешённого использования – улично-дорожная сеть.</w:t>
            </w:r>
          </w:p>
        </w:tc>
      </w:tr>
    </w:tbl>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 xml:space="preserve"> </w:t>
      </w:r>
      <w:r w:rsidRPr="00A3410F">
        <w:rPr>
          <w:rFonts w:ascii="Times New Roman" w:hAnsi="Times New Roman" w:cs="Times New Roman"/>
          <w:sz w:val="24"/>
          <w:szCs w:val="24"/>
        </w:rPr>
        <w:tab/>
        <w:t xml:space="preserve">Перечисленные в таблице объекты внесены в ФИАС (Федеральная информационная адресная система).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ab/>
        <w:t xml:space="preserve">В настоящее время проект строительства автомобильной дороги с твёрдым покрытием (асфальт) от автодороги Якутск– Намцы на территории ГО «Жатай» до асфальтированной дороги квартала ИЖС «Бюджетная сфера» с двумя заездами в «Общеобразовательный комплекс «Точка будущего» ГО «Жатай» и микрорайон «Развитие» общей протяжённостью 3,221 км. прошел государственную техническую экспертизу. В связи с этим в 2026 году прогнозируется рост показателя «Протяженность автомобильных дорог общего пользования» на 3,221 км., но увеличение данного показателя будет учтено при защите </w:t>
      </w:r>
      <w:r w:rsidRPr="00A3410F">
        <w:rPr>
          <w:rFonts w:ascii="Times New Roman" w:hAnsi="Times New Roman" w:cs="Times New Roman"/>
          <w:color w:val="000000"/>
          <w:sz w:val="24"/>
          <w:szCs w:val="24"/>
        </w:rPr>
        <w:t>следующего прогноза</w:t>
      </w:r>
      <w:r w:rsidRPr="00A3410F">
        <w:rPr>
          <w:rFonts w:ascii="Times New Roman" w:hAnsi="Times New Roman" w:cs="Times New Roman"/>
          <w:sz w:val="24"/>
          <w:szCs w:val="24"/>
        </w:rPr>
        <w:t xml:space="preserve"> социально-экономического развития РС(Я) на 2026 -2028 года.</w:t>
      </w:r>
    </w:p>
    <w:p w:rsidR="00A3410F" w:rsidRPr="00A3410F" w:rsidRDefault="00A3410F" w:rsidP="00A3410F">
      <w:pPr>
        <w:spacing w:after="0"/>
        <w:jc w:val="both"/>
        <w:rPr>
          <w:rFonts w:ascii="Times New Roman" w:hAnsi="Times New Roman" w:cs="Times New Roman"/>
          <w:b/>
          <w:sz w:val="24"/>
          <w:szCs w:val="24"/>
          <w:u w:val="single"/>
        </w:rPr>
      </w:pPr>
      <w:r w:rsidRPr="00A3410F">
        <w:rPr>
          <w:rFonts w:ascii="Times New Roman" w:hAnsi="Times New Roman" w:cs="Times New Roman"/>
          <w:b/>
          <w:sz w:val="24"/>
          <w:szCs w:val="24"/>
          <w:u w:val="single"/>
        </w:rPr>
        <w:t>Таблица № 2. Макет «Дети».</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Прогноз разработан на основе анализа социально-экономического развития Городского округа «Жатай» за 2020-2023 годы и оценка текущего 2024 года. Использованы статистические данные, предложенные Министерством экономики РС (Я) и органом Росстата.</w:t>
      </w:r>
    </w:p>
    <w:p w:rsidR="00A3410F" w:rsidRPr="00A3410F" w:rsidRDefault="00A3410F" w:rsidP="00A3410F">
      <w:pPr>
        <w:pStyle w:val="a3"/>
        <w:ind w:firstLine="708"/>
        <w:jc w:val="both"/>
        <w:rPr>
          <w:rFonts w:eastAsia="Times New Roman"/>
          <w:sz w:val="24"/>
          <w:szCs w:val="24"/>
          <w:lang w:eastAsia="ru-RU"/>
        </w:rPr>
      </w:pPr>
      <w:r w:rsidRPr="00A3410F">
        <w:rPr>
          <w:rFonts w:eastAsia="Times New Roman"/>
          <w:sz w:val="24"/>
          <w:szCs w:val="24"/>
          <w:lang w:eastAsia="ru-RU"/>
        </w:rPr>
        <w:t xml:space="preserve">Численность населения на 01.01.2020 года – 10352 человека, на 01.01.2021 – 10511 человек, на 01.01.2022 года – 10596 человек, на 01.01.2023 - 11583 человек, на 01.01.2024 - 11722 человека. Наблюдается тенденция повышения среднегодовой численности населения ГО «Жатай», которая обусловлена положительным сальдо миграции населения, ростом рождаемости. </w:t>
      </w:r>
    </w:p>
    <w:p w:rsidR="00A3410F" w:rsidRPr="00A3410F" w:rsidRDefault="00A3410F" w:rsidP="00A3410F">
      <w:pPr>
        <w:pStyle w:val="a3"/>
        <w:ind w:firstLine="708"/>
        <w:jc w:val="both"/>
        <w:rPr>
          <w:rFonts w:eastAsia="Times New Roman"/>
          <w:sz w:val="24"/>
          <w:szCs w:val="24"/>
          <w:lang w:eastAsia="ru-RU"/>
        </w:rPr>
      </w:pPr>
      <w:r w:rsidRPr="00A3410F">
        <w:rPr>
          <w:rFonts w:eastAsia="Times New Roman"/>
          <w:sz w:val="24"/>
          <w:szCs w:val="24"/>
          <w:lang w:eastAsia="ru-RU"/>
        </w:rPr>
        <w:t xml:space="preserve">По состоянию на 01.01.2023 года численность женщин фертильного возраста – 3090, детей в возрасте 1-6 лет – 808 человек, детей в возрасте 7-17 лет – 1610 человека.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Численность детей в возрасте 1-6 лет и 7-17 лет по состоянию на 01.01.2023 года проставлена по данным Росстата. Этот же показатель на 01.01.2023 года проставлен по итогам Прогноза СЭР на 2023-2025 годы, принятым Министерством экономики РС (Я). В 2022 и 2023 годах учтены все дети, зарегистрированные на территории ГО «Жатай», вне зависимости от предоставления места в дошкольные образовательные организации.</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Численность детей в возрасте 1-6 лет на 01.01.2024 года составляет 852 человека. Численность определена на основании пофамильного списка детей 2018-2023 годов рождения, зарегистрированных и проживающих в ГО «Жатай», а также состоящих на учете в ГАУ РС (Я) «МЦ г. Якутска» «Жатайская больница». Список предоставлен ГАУ РС (Я) «МЦ г. Якутска» «Жатайская больница». Дополнительно сообщаем, что из 852 детей, согласно годовой форме статистического наблюдения № 85-К,</w:t>
      </w:r>
      <w:r w:rsidRPr="00A3410F">
        <w:rPr>
          <w:rFonts w:ascii="Times New Roman" w:hAnsi="Times New Roman" w:cs="Times New Roman"/>
          <w:color w:val="FF0000"/>
          <w:sz w:val="24"/>
          <w:szCs w:val="24"/>
        </w:rPr>
        <w:t xml:space="preserve"> </w:t>
      </w:r>
      <w:r w:rsidRPr="00A3410F">
        <w:rPr>
          <w:rFonts w:ascii="Times New Roman" w:hAnsi="Times New Roman" w:cs="Times New Roman"/>
          <w:sz w:val="24"/>
          <w:szCs w:val="24"/>
        </w:rPr>
        <w:t>в муниципальных бюджетных дошкольных образовательных учреждениях (далее- МБДОУ), расположенных на территории ГО «Жатай», по состоянию на 01.01.2024 г. обучалось</w:t>
      </w:r>
      <w:r w:rsidRPr="00A3410F">
        <w:rPr>
          <w:rFonts w:ascii="Times New Roman" w:hAnsi="Times New Roman" w:cs="Times New Roman"/>
          <w:color w:val="FF0000"/>
          <w:sz w:val="24"/>
          <w:szCs w:val="24"/>
        </w:rPr>
        <w:t xml:space="preserve"> </w:t>
      </w:r>
      <w:r w:rsidRPr="00A3410F">
        <w:rPr>
          <w:rFonts w:ascii="Times New Roman" w:hAnsi="Times New Roman" w:cs="Times New Roman"/>
          <w:sz w:val="24"/>
          <w:szCs w:val="24"/>
        </w:rPr>
        <w:t>677 детей,</w:t>
      </w:r>
      <w:r w:rsidRPr="00A3410F">
        <w:rPr>
          <w:rFonts w:ascii="Times New Roman" w:hAnsi="Times New Roman" w:cs="Times New Roman"/>
          <w:color w:val="FF0000"/>
          <w:sz w:val="24"/>
          <w:szCs w:val="24"/>
        </w:rPr>
        <w:t xml:space="preserve"> </w:t>
      </w:r>
      <w:r w:rsidRPr="00A3410F">
        <w:rPr>
          <w:rFonts w:ascii="Times New Roman" w:hAnsi="Times New Roman" w:cs="Times New Roman"/>
          <w:sz w:val="24"/>
          <w:szCs w:val="24"/>
        </w:rPr>
        <w:t>также на территории ГО «Жатай» 7 детей-инвалидов в возрасте 1-6 лет, не посещают МБДОУ.</w:t>
      </w:r>
      <w:r w:rsidRPr="00A3410F">
        <w:rPr>
          <w:rFonts w:ascii="Times New Roman" w:hAnsi="Times New Roman" w:cs="Times New Roman"/>
          <w:color w:val="FF0000"/>
          <w:sz w:val="24"/>
          <w:szCs w:val="24"/>
        </w:rPr>
        <w:t xml:space="preserve"> </w:t>
      </w:r>
      <w:r w:rsidRPr="00A3410F">
        <w:rPr>
          <w:rFonts w:ascii="Times New Roman" w:hAnsi="Times New Roman" w:cs="Times New Roman"/>
          <w:sz w:val="24"/>
          <w:szCs w:val="24"/>
        </w:rPr>
        <w:t xml:space="preserve">Всего не посещают МБДОУ (не организованные дети) – 175 детей. В соответствии с рекомендациями Министерства экономики РС (Я), показатели на 2023-2026 года являются результатом анализа динамики годовых показателей предшествующих периодов и данных текущей месячной статистики. </w:t>
      </w:r>
    </w:p>
    <w:p w:rsidR="00A3410F" w:rsidRPr="00A3410F" w:rsidRDefault="00A3410F" w:rsidP="00A3410F">
      <w:pPr>
        <w:spacing w:after="0"/>
        <w:ind w:firstLine="709"/>
        <w:jc w:val="both"/>
        <w:rPr>
          <w:rFonts w:ascii="Times New Roman" w:hAnsi="Times New Roman" w:cs="Times New Roman"/>
          <w:b/>
          <w:sz w:val="24"/>
          <w:szCs w:val="24"/>
          <w:u w:val="single"/>
        </w:rPr>
      </w:pPr>
      <w:r w:rsidRPr="00A3410F">
        <w:rPr>
          <w:rFonts w:ascii="Times New Roman" w:hAnsi="Times New Roman" w:cs="Times New Roman"/>
          <w:b/>
          <w:sz w:val="24"/>
          <w:szCs w:val="24"/>
          <w:u w:val="single"/>
        </w:rPr>
        <w:t>Таблица № 3 «Баланс трудовых ресурсов».</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lastRenderedPageBreak/>
        <w:t xml:space="preserve">Прогноз баланса трудовых ресурсов Городского округа «Жатай» на 2024 год и плановый период 2025-2027 годов осуществлен на основе официальных статистических данных, сведений, предоставленных ГКУ «Центр занятости населения города Якутска», материалов Прогнозов СЭР ГО «Жатай» предыдущих периодов, утверждённых Министерством экономики РС (Я).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Демографическая политика в среднесрочной перспективе будет нацелена на достижение ориентиров, установленных Указом Президента Российской Федерации от 7 мая 2024 г. № 309 «О национальных целях развития Российской Федерации на период до 2030 года и на перспективу до 2036 года», включающих рост рождаемости, укрепление здоровья людей, поддержку семьи, а также повышение ожидаемой продолжительности жизни.</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 xml:space="preserve">Численность населения ГО «Жатай» по итогам Переписи населения на 01.01.2022 года составила 10596 человек, численность населения на 01.01.2023 года – 11583 человека, на 01.01.2024 - 11722 человека. Рост 101,20%. Наблюдается увеличение рождаемости на 103,3% по итогам 2023 года по сравнению с 2022 годом, 92 человека родилось в 2021 году и 95 в 2023 году. В 2024 году ожидается рост рождаемости на 115,8%.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 xml:space="preserve">Уровень смертности населения в среднесрочной перспективе продолжит оставаться одним из важнейших факторов улучшения и стабилизации демографической ситуации, оказывающим существенное влияние на обеспечение естественного роста численности населения. Смертность населения в 2023 году снизилась на 115,8 % и составила 92 человека против 107 человек в 2022 году. В 2024 году по предварительным итогам смертность составит 92 человека.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В прогнозируемом периоде демографическую ситуацию в ГО «Жатай» будут характеризовать выравнивание ситуации по рождаемости, увеличение количества родившихся к 2026 году до 120 человек, что на 130,4 % выше, чем в 2022 году, и сдерживание темпов роста количества умерших, а также сохранение уровня миграционного прироста населения, вследствие чего продолжится увеличение среднегодовой численности населения городского округа по сравнению с предыдущим периодом.</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Расчет прогнозных показателей численности населения составлен на основе статистических данных – динамике рождаемости, смертности и миграции населения, а также с учетом динамики изменения численности населения Городского округа «Жатай» за последние 5 лет.</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 xml:space="preserve">Таким образом, среднегодовая численность населения Городского округа «Жатай» в прогнозируемом периоде составит: </w:t>
      </w:r>
    </w:p>
    <w:p w:rsidR="00A3410F" w:rsidRPr="00A3410F" w:rsidRDefault="00A3410F" w:rsidP="00A3410F">
      <w:pPr>
        <w:pStyle w:val="a5"/>
        <w:numPr>
          <w:ilvl w:val="0"/>
          <w:numId w:val="4"/>
        </w:numPr>
        <w:spacing w:after="0"/>
        <w:rPr>
          <w:rFonts w:ascii="Times New Roman" w:hAnsi="Times New Roman"/>
          <w:sz w:val="24"/>
          <w:szCs w:val="24"/>
        </w:rPr>
      </w:pPr>
      <w:r w:rsidRPr="00A3410F">
        <w:rPr>
          <w:rFonts w:ascii="Times New Roman" w:hAnsi="Times New Roman"/>
          <w:sz w:val="24"/>
          <w:szCs w:val="24"/>
        </w:rPr>
        <w:t>в 2022 году – 10989 человек;</w:t>
      </w:r>
    </w:p>
    <w:p w:rsidR="00A3410F" w:rsidRPr="00A3410F" w:rsidRDefault="00A3410F" w:rsidP="00A3410F">
      <w:pPr>
        <w:pStyle w:val="a5"/>
        <w:numPr>
          <w:ilvl w:val="0"/>
          <w:numId w:val="4"/>
        </w:numPr>
        <w:spacing w:after="0"/>
        <w:rPr>
          <w:rFonts w:ascii="Times New Roman" w:hAnsi="Times New Roman"/>
          <w:sz w:val="24"/>
          <w:szCs w:val="24"/>
        </w:rPr>
      </w:pPr>
      <w:r w:rsidRPr="00A3410F">
        <w:rPr>
          <w:rFonts w:ascii="Times New Roman" w:hAnsi="Times New Roman"/>
          <w:sz w:val="24"/>
          <w:szCs w:val="24"/>
        </w:rPr>
        <w:t>в 2023 году – 11</w:t>
      </w:r>
      <w:r w:rsidRPr="00A3410F">
        <w:rPr>
          <w:rFonts w:ascii="Times New Roman" w:hAnsi="Times New Roman"/>
          <w:sz w:val="24"/>
          <w:szCs w:val="24"/>
          <w:lang w:val="ru-RU"/>
        </w:rPr>
        <w:t>677</w:t>
      </w:r>
      <w:r w:rsidRPr="00A3410F">
        <w:rPr>
          <w:rFonts w:ascii="Times New Roman" w:hAnsi="Times New Roman"/>
          <w:sz w:val="24"/>
          <w:szCs w:val="24"/>
        </w:rPr>
        <w:t xml:space="preserve"> человек;</w:t>
      </w:r>
    </w:p>
    <w:p w:rsidR="00A3410F" w:rsidRPr="00A3410F" w:rsidRDefault="00A3410F" w:rsidP="00A3410F">
      <w:pPr>
        <w:pStyle w:val="a5"/>
        <w:numPr>
          <w:ilvl w:val="0"/>
          <w:numId w:val="4"/>
        </w:numPr>
        <w:spacing w:after="0"/>
        <w:rPr>
          <w:rFonts w:ascii="Times New Roman" w:hAnsi="Times New Roman"/>
          <w:sz w:val="24"/>
          <w:szCs w:val="24"/>
        </w:rPr>
      </w:pPr>
      <w:r w:rsidRPr="00A3410F">
        <w:rPr>
          <w:rFonts w:ascii="Times New Roman" w:hAnsi="Times New Roman"/>
          <w:sz w:val="24"/>
          <w:szCs w:val="24"/>
        </w:rPr>
        <w:t>в 2024 году –11</w:t>
      </w:r>
      <w:r w:rsidRPr="00A3410F">
        <w:rPr>
          <w:rFonts w:ascii="Times New Roman" w:hAnsi="Times New Roman"/>
          <w:sz w:val="24"/>
          <w:szCs w:val="24"/>
          <w:lang w:val="ru-RU"/>
        </w:rPr>
        <w:t>867</w:t>
      </w:r>
      <w:r w:rsidRPr="00A3410F">
        <w:rPr>
          <w:rFonts w:ascii="Times New Roman" w:hAnsi="Times New Roman"/>
          <w:sz w:val="24"/>
          <w:szCs w:val="24"/>
        </w:rPr>
        <w:t xml:space="preserve"> человека;</w:t>
      </w:r>
    </w:p>
    <w:p w:rsidR="00A3410F" w:rsidRPr="00A3410F" w:rsidRDefault="00A3410F" w:rsidP="00A3410F">
      <w:pPr>
        <w:pStyle w:val="a5"/>
        <w:numPr>
          <w:ilvl w:val="0"/>
          <w:numId w:val="4"/>
        </w:numPr>
        <w:spacing w:after="0"/>
        <w:rPr>
          <w:rFonts w:ascii="Times New Roman" w:hAnsi="Times New Roman"/>
          <w:sz w:val="24"/>
          <w:szCs w:val="24"/>
        </w:rPr>
      </w:pPr>
      <w:r w:rsidRPr="00A3410F">
        <w:rPr>
          <w:rFonts w:ascii="Times New Roman" w:hAnsi="Times New Roman"/>
          <w:sz w:val="24"/>
          <w:szCs w:val="24"/>
        </w:rPr>
        <w:t>в 2025 году – 12084 человека;</w:t>
      </w:r>
    </w:p>
    <w:p w:rsidR="00A3410F" w:rsidRPr="00A3410F" w:rsidRDefault="00A3410F" w:rsidP="00A3410F">
      <w:pPr>
        <w:pStyle w:val="a5"/>
        <w:numPr>
          <w:ilvl w:val="0"/>
          <w:numId w:val="4"/>
        </w:numPr>
        <w:spacing w:after="0"/>
        <w:rPr>
          <w:rFonts w:ascii="Times New Roman" w:hAnsi="Times New Roman"/>
          <w:sz w:val="24"/>
          <w:szCs w:val="24"/>
        </w:rPr>
      </w:pPr>
      <w:r w:rsidRPr="00A3410F">
        <w:rPr>
          <w:rFonts w:ascii="Times New Roman" w:hAnsi="Times New Roman"/>
          <w:sz w:val="24"/>
          <w:szCs w:val="24"/>
        </w:rPr>
        <w:t xml:space="preserve">в 2026 году – </w:t>
      </w:r>
      <w:r w:rsidRPr="00A3410F">
        <w:rPr>
          <w:rFonts w:ascii="Times New Roman" w:hAnsi="Times New Roman"/>
          <w:sz w:val="24"/>
          <w:szCs w:val="24"/>
          <w:lang w:val="ru-RU"/>
        </w:rPr>
        <w:t xml:space="preserve">12 351 </w:t>
      </w:r>
      <w:r w:rsidRPr="00A3410F">
        <w:rPr>
          <w:rFonts w:ascii="Times New Roman" w:hAnsi="Times New Roman"/>
          <w:sz w:val="24"/>
          <w:szCs w:val="24"/>
        </w:rPr>
        <w:t xml:space="preserve">человек.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 xml:space="preserve">В настоящее время в ГО «Жатай» реализуется комплексный инвестиционный проект «Модернизация и развитие российских мощностей по созданию современного речного флота для внутренних водных путей. Строительство высокотехнологичной Жатайской судоверфи». АО «Жатайская Судоверфь» подготовлен прогноз потребности в кадрах. По утвержденной структуре общества планируемая численность сотрудников при выходе на производственную мощность составит 664 человека, из которых служащие - 222 человека, </w:t>
      </w:r>
      <w:r w:rsidRPr="00A3410F">
        <w:rPr>
          <w:rFonts w:ascii="Times New Roman" w:hAnsi="Times New Roman" w:cs="Times New Roman"/>
          <w:sz w:val="24"/>
          <w:szCs w:val="24"/>
        </w:rPr>
        <w:lastRenderedPageBreak/>
        <w:t xml:space="preserve">производственные рабочие - 323 человека и вспомогательные рабочие - 119 человек. При этом планируется прибытие на территорию ГО «Жатай» не только самих сотрудников, но и членов их семей. Таким образом при выходе на полную производственную мощность высокотехнологичной Жатайской судоверфи, а также учитывая естественный прирост населения, планируется общий прирост численности населения ГО «Жатай» к 2026 году на 1300 человек. Данный прирост численности населения ГО «Жатай» планируется при защите следующего прогноза социально-экономического развития РС(Я) на 2026 -2028 года.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Сформировавшиеся тенденции демографических процессов позволяют прогнозировать дальнейший рост численности населения ГО «Жатай» и в 2026 году среднегодовая численность населения составит 12 351 человек с ростом к 2023 году 105,8 %.</w:t>
      </w:r>
    </w:p>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ab/>
        <w:t>В текущем году ожидаются сохранение стабильности на рынке труда и повышение его гибкости. Численность безработных в процентах к численности трудовых ресурсов незначительная на протяжении всего рассматриваемого периода, 100,3-100,4 %.</w:t>
      </w:r>
    </w:p>
    <w:p w:rsidR="00A3410F" w:rsidRPr="00A3410F" w:rsidRDefault="00A3410F" w:rsidP="00A3410F">
      <w:pPr>
        <w:spacing w:after="0"/>
        <w:ind w:firstLine="709"/>
        <w:jc w:val="both"/>
        <w:rPr>
          <w:rFonts w:ascii="Times New Roman" w:hAnsi="Times New Roman" w:cs="Times New Roman"/>
          <w:b/>
          <w:sz w:val="24"/>
          <w:szCs w:val="24"/>
          <w:u w:val="single"/>
        </w:rPr>
      </w:pPr>
      <w:r w:rsidRPr="00A3410F">
        <w:rPr>
          <w:rFonts w:ascii="Times New Roman" w:hAnsi="Times New Roman" w:cs="Times New Roman"/>
          <w:b/>
          <w:sz w:val="24"/>
          <w:szCs w:val="24"/>
          <w:u w:val="single"/>
        </w:rPr>
        <w:t>Таблица 4. «Численность работников предприятий и организаций».</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 xml:space="preserve"> Показатели за 2023 год проставлены на основании статистических данных, предоставленных Министерством экономики РС (Я), итоговый показатель за 2023 год составил 2032,3 человек. Прогнозные показатели 2024-2026 и оценочные 2023 года посчитаны с применением дефляторов, рекомендованных министерством экономики РС (Я) и с учётом текущей ситуации.</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 xml:space="preserve">В 2023 году на территории ГО «Жатай» ситуация с численностью работников предприятий и организаций по отношению к 2022 году остаётся стабильной. Не произошло непредвиденных изменений. Общий рост показателя к 2023 году составил 101,9 % или 41 человек.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По итоговому показателю рост объясняется открытием новых рабочих мест в отраслях «Производство прочих транспортных средств и оборудования», «Образование».</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 xml:space="preserve">С 2023 года планируется поэтапный рост к 2026 году показателя «Производство прочих транспортных средств и оборудования», ОКВЭД 30, с численности 37,8 человек до 195, в 6,5 раз.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Это объясняется тем, что Государственной программой РФ «Социально-экономическое развитие Арктической зоны РФ» предусмотрена реализация «Комплексного инвестиционного проекта «Модернизация и развитие российских мощностей по созданию современного речного флота для внутренних водных путей. Строительство высокотехнологичной Жатайской судоверфи», нашёл отражение в прогнозных показателях баланса трудовых ресурсов. Реализация Комплексного проекта проходит в 3 этапа: 1 этап (2017-2023 гг.) – подготовка проектной документации судов, закладка головного судна; 2 этап (2025-2026 гг.) – наращивание объемов судостроения; 3 этап с 2027-2028 года – выход на полную производственную мощность. В ходе строительства и дальнейшей эксплуатации судоверфи будет создано порядка 664 рабочих мест. В основном, из числа специалистов, приглашённых из других регионов. Данный прирост численности работников предприятий ГО «Жатай» планируется при защите следующего прогноза социально-экономического развития РС(Я) на 2026 -2028 года.</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 xml:space="preserve">Для решения проблемы нехватки школьных площадей и с целью 100% обучения в одну смену, Окружной Администрацией ГО «Жатай» совместной с министерствами Республики Саха (Якутия) проведены ряд мероприятий, позволивших возможность участия </w:t>
      </w:r>
      <w:r w:rsidRPr="00A3410F">
        <w:rPr>
          <w:rFonts w:ascii="Times New Roman" w:hAnsi="Times New Roman" w:cs="Times New Roman"/>
          <w:sz w:val="24"/>
          <w:szCs w:val="24"/>
        </w:rPr>
        <w:lastRenderedPageBreak/>
        <w:t xml:space="preserve">в заявочной кампании для включения строительства объекта «Школа на 360 учащихся в п. Жатай». В 2025 году в январе запланирован ввод школы в эксплуатацию. Согласно штатному расписанию коллектив в составе 43 человек.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 xml:space="preserve">В 2021 году на территории городского округа «Жатай» определены земельные участки под строительство образовательного комплекса «Точка будущего». Планируемая численность работников – до 350 человек. Проект будет реализован с участием Благотворительного фонда «Новый дом». Ввод объекта в эксплуатацию намечен в 2026 год. </w:t>
      </w:r>
    </w:p>
    <w:p w:rsidR="00A3410F" w:rsidRPr="00A3410F" w:rsidRDefault="00A3410F" w:rsidP="00A3410F">
      <w:pPr>
        <w:spacing w:after="0"/>
        <w:ind w:firstLine="709"/>
        <w:jc w:val="both"/>
        <w:rPr>
          <w:rFonts w:ascii="Times New Roman" w:hAnsi="Times New Roman" w:cs="Times New Roman"/>
          <w:sz w:val="24"/>
          <w:szCs w:val="24"/>
        </w:rPr>
      </w:pPr>
      <w:r w:rsidRPr="00A3410F">
        <w:rPr>
          <w:rFonts w:ascii="Times New Roman" w:hAnsi="Times New Roman" w:cs="Times New Roman"/>
          <w:sz w:val="24"/>
          <w:szCs w:val="24"/>
        </w:rPr>
        <w:t>Это отражено в таблицах в разделе «Образование» по подразделу 85.14 «Образование среднее общее», рост показателя 2026 кода к 2025 году составил 195,9% или 103 человека.</w:t>
      </w:r>
    </w:p>
    <w:p w:rsidR="00A3410F" w:rsidRPr="00A3410F" w:rsidRDefault="00A3410F" w:rsidP="00A3410F">
      <w:pPr>
        <w:spacing w:after="0"/>
        <w:jc w:val="both"/>
        <w:rPr>
          <w:rFonts w:ascii="Times New Roman" w:hAnsi="Times New Roman" w:cs="Times New Roman"/>
          <w:b/>
          <w:sz w:val="24"/>
          <w:szCs w:val="24"/>
          <w:u w:val="single"/>
        </w:rPr>
      </w:pPr>
      <w:r w:rsidRPr="00A3410F">
        <w:rPr>
          <w:rFonts w:ascii="Times New Roman" w:hAnsi="Times New Roman" w:cs="Times New Roman"/>
          <w:b/>
          <w:sz w:val="24"/>
          <w:szCs w:val="24"/>
          <w:u w:val="single"/>
        </w:rPr>
        <w:t>Таблица 5. Уровень среднемесячной заработной платы работников предприятий и организаций.</w:t>
      </w:r>
    </w:p>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«Динамика численности среднемесячной заработной платы работников предприятий и организаций» представлена таблицей:</w:t>
      </w:r>
    </w:p>
    <w:tbl>
      <w:tblPr>
        <w:tblW w:w="9358" w:type="dxa"/>
        <w:tblInd w:w="108" w:type="dxa"/>
        <w:tblBorders>
          <w:top w:val="single" w:sz="4" w:space="0" w:color="auto"/>
        </w:tblBorders>
        <w:tblLook w:val="0000" w:firstRow="0" w:lastRow="0" w:firstColumn="0" w:lastColumn="0" w:noHBand="0" w:noVBand="0"/>
      </w:tblPr>
      <w:tblGrid>
        <w:gridCol w:w="3686"/>
        <w:gridCol w:w="1418"/>
        <w:gridCol w:w="1418"/>
        <w:gridCol w:w="1418"/>
        <w:gridCol w:w="1418"/>
      </w:tblGrid>
      <w:tr w:rsidR="00A3410F" w:rsidRPr="00A3410F" w:rsidTr="00E4563F">
        <w:trPr>
          <w:trHeight w:val="100"/>
        </w:trPr>
        <w:tc>
          <w:tcPr>
            <w:tcW w:w="3686" w:type="dxa"/>
            <w:tcBorders>
              <w:left w:val="single" w:sz="4" w:space="0" w:color="auto"/>
              <w:bottom w:val="single" w:sz="4" w:space="0" w:color="auto"/>
              <w:right w:val="single" w:sz="4" w:space="0" w:color="auto"/>
            </w:tcBorders>
          </w:tcPr>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Отношение периодов</w:t>
            </w:r>
          </w:p>
        </w:tc>
        <w:tc>
          <w:tcPr>
            <w:tcW w:w="1418" w:type="dxa"/>
            <w:tcBorders>
              <w:left w:val="single" w:sz="4" w:space="0" w:color="auto"/>
              <w:bottom w:val="single" w:sz="4" w:space="0" w:color="auto"/>
              <w:right w:val="single" w:sz="4" w:space="0" w:color="auto"/>
            </w:tcBorders>
          </w:tcPr>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2024/ 2023</w:t>
            </w:r>
          </w:p>
        </w:tc>
        <w:tc>
          <w:tcPr>
            <w:tcW w:w="1418" w:type="dxa"/>
            <w:tcBorders>
              <w:left w:val="single" w:sz="4" w:space="0" w:color="auto"/>
              <w:bottom w:val="single" w:sz="4" w:space="0" w:color="auto"/>
              <w:right w:val="single" w:sz="4" w:space="0" w:color="auto"/>
            </w:tcBorders>
          </w:tcPr>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2025/ 2024</w:t>
            </w:r>
          </w:p>
        </w:tc>
        <w:tc>
          <w:tcPr>
            <w:tcW w:w="1418" w:type="dxa"/>
            <w:tcBorders>
              <w:left w:val="single" w:sz="4" w:space="0" w:color="auto"/>
              <w:bottom w:val="single" w:sz="4" w:space="0" w:color="auto"/>
              <w:right w:val="single" w:sz="4" w:space="0" w:color="auto"/>
            </w:tcBorders>
          </w:tcPr>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2026/2025</w:t>
            </w:r>
          </w:p>
        </w:tc>
        <w:tc>
          <w:tcPr>
            <w:tcW w:w="1418" w:type="dxa"/>
            <w:tcBorders>
              <w:left w:val="single" w:sz="4" w:space="0" w:color="auto"/>
              <w:bottom w:val="single" w:sz="4" w:space="0" w:color="auto"/>
              <w:right w:val="single" w:sz="4" w:space="0" w:color="auto"/>
            </w:tcBorders>
          </w:tcPr>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2027/2026</w:t>
            </w:r>
          </w:p>
        </w:tc>
      </w:tr>
      <w:tr w:rsidR="00A3410F" w:rsidRPr="00A3410F" w:rsidTr="00E4563F">
        <w:tblPrEx>
          <w:tblBorders>
            <w:left w:val="single" w:sz="4" w:space="0" w:color="auto"/>
            <w:bottom w:val="single" w:sz="4" w:space="0" w:color="auto"/>
            <w:right w:val="single" w:sz="4" w:space="0" w:color="auto"/>
            <w:insideH w:val="single" w:sz="4" w:space="0" w:color="auto"/>
            <w:insideV w:val="single" w:sz="4" w:space="0" w:color="auto"/>
          </w:tblBorders>
        </w:tblPrEx>
        <w:trPr>
          <w:trHeight w:val="353"/>
        </w:trPr>
        <w:tc>
          <w:tcPr>
            <w:tcW w:w="3686" w:type="dxa"/>
          </w:tcPr>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Показатель роста, %</w:t>
            </w:r>
          </w:p>
        </w:tc>
        <w:tc>
          <w:tcPr>
            <w:tcW w:w="1418" w:type="dxa"/>
          </w:tcPr>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111,4</w:t>
            </w:r>
          </w:p>
        </w:tc>
        <w:tc>
          <w:tcPr>
            <w:tcW w:w="1418" w:type="dxa"/>
          </w:tcPr>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108,8-110,6</w:t>
            </w:r>
          </w:p>
        </w:tc>
        <w:tc>
          <w:tcPr>
            <w:tcW w:w="1418" w:type="dxa"/>
          </w:tcPr>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109,6-111,0</w:t>
            </w:r>
          </w:p>
        </w:tc>
        <w:tc>
          <w:tcPr>
            <w:tcW w:w="1418" w:type="dxa"/>
          </w:tcPr>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110,6-112,4</w:t>
            </w:r>
          </w:p>
        </w:tc>
      </w:tr>
    </w:tbl>
    <w:p w:rsidR="00A3410F" w:rsidRPr="00A3410F" w:rsidRDefault="00A3410F" w:rsidP="00A3410F">
      <w:pPr>
        <w:spacing w:after="0"/>
        <w:ind w:firstLine="720"/>
        <w:jc w:val="both"/>
        <w:rPr>
          <w:rFonts w:ascii="Times New Roman" w:hAnsi="Times New Roman" w:cs="Times New Roman"/>
          <w:sz w:val="24"/>
          <w:szCs w:val="24"/>
        </w:rPr>
      </w:pP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В 2022 году основной рост средней заработной платы по отношению к аналогичному показателю 2021 года на 108,3 %, наблюдался по разделу «Обрабатывающие производства». Объясняется тем, что расширение ассортимента предоставляемых услуг влечёт использование более сложного оборудования, а, следовательно, более квалифицированных специалистов, и по виду деятельности «Строительство» рост заработной платы составит в 2021 году по отношению к 2020 114,4 %. Рост объясняется повышением спроса на услуги специалистов по отрасли «работы строительные специализированные».</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В 2023 году оценочный показатель роста заработной платы к 2022 году составил 113,1%. Наибольший рос по виду деятельности «Обрабатывающее производство» - 117,4%. Объясняется также тем, что расширение ассортимента предоставляемых услуг влечёт использование более сложного оборудования, а, следовательно, более квалифицированных специалистов. Снижение заработной платы произошло по разделу «Деятельность в области информации и связи». Уменьшением численности работников в сфере телевидения и радиовещания.</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Уровень среднемесячной заработной платы в 2024 году оценивается в 103 933,0 рублей и увеличится в 2027 году по базовому варианту до 137 182,6 рублей, или на 32%, по целевому варианту до 143 364,3 рублей с ростом на 38 % к 2024 году.</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 xml:space="preserve">В бюджетном секторе в среднесрочной перспективе для отдельных категорий работников (врачи, средний медицинский персонал, педагогические работники образовательных учреждений дошкольного образования, общего образования, дополнительного образования детей и оказывающие социальные услуги детям-сиротам и детям, оставшимся без попечения родителей, преподаватели и мастера производственного обучения среднего профессионального образования, преподаватели культуры и социальные работники) предполагается ежегодное сохранение достигнутых соотношений их средней заработной платы к среднемесячному доходу от трудовой деятельности. По прочим категориям работников бюджетной сферы, которые не включены в «майские» указы Президента Российской Федерации, будут продолжены восстановление объективной </w:t>
      </w:r>
      <w:r w:rsidRPr="00A3410F">
        <w:rPr>
          <w:rFonts w:ascii="Times New Roman" w:hAnsi="Times New Roman" w:cs="Times New Roman"/>
          <w:sz w:val="24"/>
          <w:szCs w:val="24"/>
        </w:rPr>
        <w:lastRenderedPageBreak/>
        <w:t xml:space="preserve">дифференциации в оплате труда работников и ежегодная индексация заработной платы. Для работников неквалифицированного труда будет обеспечен минимальный размер оплаты труда. Рост заработной платы во внебюджетном секторе будет определяться динамикой производительности труда. В 2024 году уровень среднемесячной заработной платы работников предприятий и организаций оценивается с ростом на 11,4% к предыдущему году.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 xml:space="preserve">Механизм формирования показателей Федеральная служба Государственной статистики не раскрывает, объясняя причину конфиденциальностью информации. Так же, при формировании показателей за 2023 год органом Федеральной службы Государственной статистики, возможно, использован перечень предприятий, отличный от перечня, используемого при формировании показателей за 2023год. </w:t>
      </w:r>
    </w:p>
    <w:p w:rsidR="00A3410F" w:rsidRPr="00A3410F" w:rsidRDefault="00A3410F" w:rsidP="00A3410F">
      <w:pPr>
        <w:spacing w:after="0"/>
        <w:ind w:firstLine="720"/>
        <w:jc w:val="both"/>
        <w:rPr>
          <w:rFonts w:ascii="Times New Roman" w:hAnsi="Times New Roman" w:cs="Times New Roman"/>
          <w:sz w:val="24"/>
          <w:szCs w:val="24"/>
        </w:rPr>
      </w:pPr>
      <w:r w:rsidRPr="00A3410F">
        <w:rPr>
          <w:rFonts w:ascii="Times New Roman" w:hAnsi="Times New Roman" w:cs="Times New Roman"/>
          <w:sz w:val="24"/>
          <w:szCs w:val="24"/>
        </w:rPr>
        <w:t>Практически ежегодно подобная ситуация имеет место в отношении различных показателей. Объяснить ситуацию затруднительно, так как РОССТАТ РС (Я) в соответствии с действующим законодательством, не представляет перечень предприятий, участвующих в анализе.</w:t>
      </w:r>
    </w:p>
    <w:p w:rsidR="00A3410F" w:rsidRPr="00A3410F" w:rsidRDefault="00A3410F" w:rsidP="00A3410F">
      <w:pPr>
        <w:spacing w:after="0"/>
        <w:jc w:val="both"/>
        <w:rPr>
          <w:rFonts w:ascii="Times New Roman" w:hAnsi="Times New Roman" w:cs="Times New Roman"/>
          <w:sz w:val="24"/>
          <w:szCs w:val="24"/>
        </w:rPr>
      </w:pPr>
      <w:r w:rsidRPr="00A3410F">
        <w:rPr>
          <w:rFonts w:ascii="Times New Roman" w:hAnsi="Times New Roman" w:cs="Times New Roman"/>
          <w:sz w:val="24"/>
          <w:szCs w:val="24"/>
        </w:rPr>
        <w:tab/>
        <w:t>Фонд оплаты труда изменяется синхронно с показателями заработной платы.</w:t>
      </w: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rPr>
          <w:rFonts w:ascii="Times New Roman" w:hAnsi="Times New Roman" w:cs="Times New Roman"/>
          <w:sz w:val="24"/>
          <w:szCs w:val="24"/>
        </w:rPr>
      </w:pPr>
    </w:p>
    <w:p w:rsidR="00A3410F" w:rsidRPr="00A3410F" w:rsidRDefault="00A3410F" w:rsidP="00A3410F">
      <w:pPr>
        <w:spacing w:after="0"/>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p>
    <w:p w:rsidR="00A3410F" w:rsidRDefault="00A3410F" w:rsidP="00A3410F">
      <w:pPr>
        <w:spacing w:after="0"/>
        <w:jc w:val="right"/>
        <w:rPr>
          <w:rFonts w:ascii="Times New Roman" w:hAnsi="Times New Roman" w:cs="Times New Roman"/>
          <w:sz w:val="24"/>
          <w:szCs w:val="24"/>
        </w:rPr>
      </w:pPr>
    </w:p>
    <w:p w:rsidR="00E4563F" w:rsidRDefault="00E4563F" w:rsidP="00A3410F">
      <w:pPr>
        <w:spacing w:after="0"/>
        <w:jc w:val="right"/>
        <w:rPr>
          <w:rFonts w:ascii="Times New Roman" w:hAnsi="Times New Roman" w:cs="Times New Roman"/>
          <w:sz w:val="24"/>
          <w:szCs w:val="24"/>
        </w:rPr>
      </w:pPr>
    </w:p>
    <w:p w:rsidR="00E4563F" w:rsidRDefault="00E4563F" w:rsidP="00A3410F">
      <w:pPr>
        <w:spacing w:after="0"/>
        <w:jc w:val="right"/>
        <w:rPr>
          <w:rFonts w:ascii="Times New Roman" w:hAnsi="Times New Roman" w:cs="Times New Roman"/>
          <w:sz w:val="24"/>
          <w:szCs w:val="24"/>
        </w:rPr>
      </w:pPr>
    </w:p>
    <w:p w:rsidR="00E4563F" w:rsidRDefault="00E4563F" w:rsidP="00A3410F">
      <w:pPr>
        <w:spacing w:after="0"/>
        <w:jc w:val="right"/>
        <w:rPr>
          <w:rFonts w:ascii="Times New Roman" w:hAnsi="Times New Roman" w:cs="Times New Roman"/>
          <w:sz w:val="24"/>
          <w:szCs w:val="24"/>
        </w:rPr>
      </w:pPr>
    </w:p>
    <w:p w:rsidR="00E4563F" w:rsidRDefault="00E4563F" w:rsidP="00A3410F">
      <w:pPr>
        <w:spacing w:after="0"/>
        <w:jc w:val="right"/>
        <w:rPr>
          <w:rFonts w:ascii="Times New Roman" w:hAnsi="Times New Roman" w:cs="Times New Roman"/>
          <w:sz w:val="24"/>
          <w:szCs w:val="24"/>
        </w:rPr>
      </w:pPr>
    </w:p>
    <w:p w:rsidR="00E4563F" w:rsidRPr="00A3410F" w:rsidRDefault="00E4563F" w:rsidP="00A3410F">
      <w:pPr>
        <w:spacing w:after="0"/>
        <w:jc w:val="right"/>
        <w:rPr>
          <w:rFonts w:ascii="Times New Roman" w:hAnsi="Times New Roman" w:cs="Times New Roman"/>
          <w:sz w:val="24"/>
          <w:szCs w:val="24"/>
        </w:rPr>
      </w:pPr>
    </w:p>
    <w:p w:rsidR="00A3410F" w:rsidRPr="00A3410F" w:rsidRDefault="00A3410F" w:rsidP="00A3410F">
      <w:pPr>
        <w:spacing w:after="0"/>
        <w:jc w:val="right"/>
        <w:rPr>
          <w:rFonts w:ascii="Times New Roman" w:hAnsi="Times New Roman" w:cs="Times New Roman"/>
          <w:sz w:val="24"/>
          <w:szCs w:val="24"/>
        </w:rPr>
      </w:pPr>
      <w:r w:rsidRPr="00A3410F">
        <w:rPr>
          <w:rFonts w:ascii="Times New Roman" w:hAnsi="Times New Roman" w:cs="Times New Roman"/>
          <w:sz w:val="24"/>
          <w:szCs w:val="24"/>
        </w:rPr>
        <w:lastRenderedPageBreak/>
        <w:t>Приложение 1</w:t>
      </w:r>
    </w:p>
    <w:p w:rsidR="00A3410F" w:rsidRPr="00A3410F" w:rsidRDefault="00A3410F" w:rsidP="00A3410F">
      <w:pPr>
        <w:spacing w:after="0"/>
        <w:jc w:val="right"/>
        <w:rPr>
          <w:rFonts w:ascii="Times New Roman" w:hAnsi="Times New Roman" w:cs="Times New Roman"/>
          <w:sz w:val="24"/>
          <w:szCs w:val="24"/>
        </w:rPr>
      </w:pPr>
      <w:r w:rsidRPr="00A3410F">
        <w:rPr>
          <w:rFonts w:ascii="Times New Roman" w:hAnsi="Times New Roman" w:cs="Times New Roman"/>
          <w:sz w:val="24"/>
          <w:szCs w:val="24"/>
        </w:rPr>
        <w:t xml:space="preserve">к Пояснительной записке </w:t>
      </w:r>
    </w:p>
    <w:p w:rsidR="00A3410F" w:rsidRPr="00A3410F" w:rsidRDefault="00A3410F" w:rsidP="00A3410F">
      <w:pPr>
        <w:spacing w:after="0"/>
        <w:jc w:val="right"/>
        <w:rPr>
          <w:rFonts w:ascii="Times New Roman" w:hAnsi="Times New Roman" w:cs="Times New Roman"/>
          <w:sz w:val="24"/>
          <w:szCs w:val="24"/>
        </w:rPr>
      </w:pPr>
      <w:r w:rsidRPr="00A3410F">
        <w:rPr>
          <w:rFonts w:ascii="Times New Roman" w:hAnsi="Times New Roman" w:cs="Times New Roman"/>
          <w:sz w:val="24"/>
          <w:szCs w:val="24"/>
        </w:rPr>
        <w:t>к прогнозу СЭР ГО «Жатай» на 2025-2027 г.</w:t>
      </w:r>
    </w:p>
    <w:p w:rsidR="00A3410F" w:rsidRPr="00A3410F" w:rsidRDefault="00A3410F" w:rsidP="00A3410F">
      <w:pPr>
        <w:spacing w:after="0"/>
        <w:jc w:val="right"/>
        <w:rPr>
          <w:rFonts w:ascii="Times New Roman" w:hAnsi="Times New Roman" w:cs="Times New Roman"/>
          <w:sz w:val="24"/>
          <w:szCs w:val="24"/>
        </w:rPr>
      </w:pPr>
    </w:p>
    <w:p w:rsidR="00A3410F" w:rsidRDefault="00A3410F" w:rsidP="00E4563F">
      <w:pPr>
        <w:spacing w:after="0"/>
        <w:rPr>
          <w:rFonts w:ascii="Times New Roman" w:hAnsi="Times New Roman" w:cs="Times New Roman"/>
          <w:sz w:val="24"/>
          <w:szCs w:val="24"/>
        </w:rPr>
      </w:pPr>
    </w:p>
    <w:p w:rsidR="00E4563F" w:rsidRPr="00A3410F" w:rsidRDefault="00E4563F" w:rsidP="00E4563F">
      <w:pPr>
        <w:spacing w:after="0"/>
        <w:rPr>
          <w:rFonts w:ascii="Times New Roman" w:hAnsi="Times New Roman" w:cs="Times New Roman"/>
          <w:sz w:val="24"/>
          <w:szCs w:val="24"/>
        </w:rPr>
      </w:pPr>
    </w:p>
    <w:p w:rsidR="00A3410F" w:rsidRPr="00A3410F" w:rsidRDefault="00A3410F" w:rsidP="00A3410F">
      <w:pPr>
        <w:spacing w:after="0"/>
        <w:jc w:val="center"/>
        <w:rPr>
          <w:rFonts w:ascii="Times New Roman" w:hAnsi="Times New Roman" w:cs="Times New Roman"/>
          <w:sz w:val="24"/>
          <w:szCs w:val="24"/>
        </w:rPr>
      </w:pPr>
      <w:r w:rsidRPr="00A3410F">
        <w:rPr>
          <w:rFonts w:ascii="Times New Roman" w:hAnsi="Times New Roman" w:cs="Times New Roman"/>
          <w:sz w:val="24"/>
          <w:szCs w:val="24"/>
        </w:rPr>
        <w:t xml:space="preserve">Перечень таблиц </w:t>
      </w:r>
    </w:p>
    <w:p w:rsidR="00A3410F" w:rsidRPr="00A3410F" w:rsidRDefault="00A3410F" w:rsidP="00A3410F">
      <w:pPr>
        <w:spacing w:after="0"/>
        <w:jc w:val="center"/>
        <w:rPr>
          <w:rFonts w:ascii="Times New Roman" w:hAnsi="Times New Roman" w:cs="Times New Roman"/>
          <w:bCs/>
          <w:sz w:val="24"/>
          <w:szCs w:val="24"/>
        </w:rPr>
      </w:pPr>
      <w:r w:rsidRPr="00A3410F">
        <w:rPr>
          <w:rFonts w:ascii="Times New Roman" w:hAnsi="Times New Roman" w:cs="Times New Roman"/>
          <w:bCs/>
          <w:sz w:val="24"/>
          <w:szCs w:val="24"/>
        </w:rPr>
        <w:t>Прогноза социально – экономического развития</w:t>
      </w:r>
    </w:p>
    <w:p w:rsidR="00A3410F" w:rsidRPr="00A3410F" w:rsidRDefault="00A3410F" w:rsidP="00A3410F">
      <w:pPr>
        <w:spacing w:after="0"/>
        <w:jc w:val="center"/>
        <w:rPr>
          <w:rFonts w:ascii="Times New Roman" w:hAnsi="Times New Roman" w:cs="Times New Roman"/>
          <w:bCs/>
          <w:sz w:val="24"/>
          <w:szCs w:val="24"/>
        </w:rPr>
      </w:pPr>
      <w:r w:rsidRPr="00A3410F">
        <w:rPr>
          <w:rFonts w:ascii="Times New Roman" w:hAnsi="Times New Roman" w:cs="Times New Roman"/>
          <w:bCs/>
          <w:sz w:val="24"/>
          <w:szCs w:val="24"/>
        </w:rPr>
        <w:t xml:space="preserve"> Городского округа «Жатай» Республики Саха (Якутия)</w:t>
      </w:r>
    </w:p>
    <w:p w:rsidR="00A3410F" w:rsidRPr="00A3410F" w:rsidRDefault="00A3410F" w:rsidP="00A3410F">
      <w:pPr>
        <w:spacing w:after="0"/>
        <w:jc w:val="center"/>
        <w:rPr>
          <w:rFonts w:ascii="Times New Roman" w:hAnsi="Times New Roman" w:cs="Times New Roman"/>
          <w:bCs/>
          <w:sz w:val="24"/>
          <w:szCs w:val="24"/>
        </w:rPr>
      </w:pPr>
      <w:r w:rsidRPr="00A3410F">
        <w:rPr>
          <w:rFonts w:ascii="Times New Roman" w:hAnsi="Times New Roman" w:cs="Times New Roman"/>
          <w:bCs/>
          <w:sz w:val="24"/>
          <w:szCs w:val="24"/>
        </w:rPr>
        <w:t xml:space="preserve">на 2025-2027 года» </w:t>
      </w:r>
    </w:p>
    <w:p w:rsidR="00A3410F" w:rsidRPr="00A3410F" w:rsidRDefault="00A3410F" w:rsidP="00A3410F">
      <w:pPr>
        <w:spacing w:after="0"/>
        <w:jc w:val="center"/>
        <w:rPr>
          <w:rFonts w:ascii="Times New Roman" w:hAnsi="Times New Roman" w:cs="Times New Roman"/>
          <w:sz w:val="24"/>
          <w:szCs w:val="24"/>
        </w:rPr>
      </w:pPr>
    </w:p>
    <w:p w:rsidR="00A3410F" w:rsidRPr="00A3410F" w:rsidRDefault="00A3410F" w:rsidP="00A3410F">
      <w:pPr>
        <w:spacing w:after="0"/>
        <w:jc w:val="center"/>
        <w:rPr>
          <w:rFonts w:ascii="Times New Roman" w:hAnsi="Times New Roman" w:cs="Times New Roman"/>
          <w:sz w:val="24"/>
          <w:szCs w:val="24"/>
        </w:rPr>
      </w:pPr>
    </w:p>
    <w:p w:rsidR="00A3410F" w:rsidRPr="00A3410F" w:rsidRDefault="00A3410F" w:rsidP="00A3410F">
      <w:pPr>
        <w:pStyle w:val="3"/>
        <w:numPr>
          <w:ilvl w:val="0"/>
          <w:numId w:val="2"/>
        </w:numPr>
        <w:ind w:right="1"/>
        <w:rPr>
          <w:sz w:val="24"/>
          <w:szCs w:val="24"/>
        </w:rPr>
      </w:pPr>
      <w:r w:rsidRPr="00A3410F">
        <w:rPr>
          <w:sz w:val="24"/>
          <w:szCs w:val="24"/>
        </w:rPr>
        <w:t>Территориальный аспект;</w:t>
      </w:r>
    </w:p>
    <w:p w:rsidR="00A3410F" w:rsidRPr="00A3410F" w:rsidRDefault="00A3410F" w:rsidP="00A3410F">
      <w:pPr>
        <w:pStyle w:val="3"/>
        <w:numPr>
          <w:ilvl w:val="0"/>
          <w:numId w:val="2"/>
        </w:numPr>
        <w:ind w:right="1"/>
        <w:rPr>
          <w:sz w:val="24"/>
          <w:szCs w:val="24"/>
        </w:rPr>
      </w:pPr>
      <w:r w:rsidRPr="00A3410F">
        <w:rPr>
          <w:sz w:val="24"/>
          <w:szCs w:val="24"/>
        </w:rPr>
        <w:t>Макет Дети;</w:t>
      </w:r>
    </w:p>
    <w:p w:rsidR="00A3410F" w:rsidRPr="00A3410F" w:rsidRDefault="00A3410F" w:rsidP="00A3410F">
      <w:pPr>
        <w:pStyle w:val="3"/>
        <w:numPr>
          <w:ilvl w:val="0"/>
          <w:numId w:val="2"/>
        </w:numPr>
        <w:ind w:right="1"/>
        <w:rPr>
          <w:sz w:val="24"/>
          <w:szCs w:val="24"/>
        </w:rPr>
      </w:pPr>
      <w:r w:rsidRPr="00A3410F">
        <w:rPr>
          <w:sz w:val="24"/>
          <w:szCs w:val="24"/>
        </w:rPr>
        <w:t>Баланс трудовых ресурсов;</w:t>
      </w:r>
    </w:p>
    <w:p w:rsidR="00A3410F" w:rsidRPr="00A3410F" w:rsidRDefault="00A3410F" w:rsidP="00A3410F">
      <w:pPr>
        <w:pStyle w:val="3"/>
        <w:numPr>
          <w:ilvl w:val="0"/>
          <w:numId w:val="2"/>
        </w:numPr>
        <w:ind w:right="1"/>
        <w:rPr>
          <w:sz w:val="24"/>
          <w:szCs w:val="24"/>
        </w:rPr>
      </w:pPr>
      <w:r w:rsidRPr="00A3410F">
        <w:rPr>
          <w:sz w:val="24"/>
          <w:szCs w:val="24"/>
        </w:rPr>
        <w:t>Численность работников предприятий и организаций;</w:t>
      </w:r>
    </w:p>
    <w:p w:rsidR="00A3410F" w:rsidRPr="00A3410F" w:rsidRDefault="00A3410F" w:rsidP="00A3410F">
      <w:pPr>
        <w:pStyle w:val="3"/>
        <w:numPr>
          <w:ilvl w:val="0"/>
          <w:numId w:val="2"/>
        </w:numPr>
        <w:ind w:right="1"/>
        <w:rPr>
          <w:sz w:val="24"/>
          <w:szCs w:val="24"/>
        </w:rPr>
      </w:pPr>
      <w:r w:rsidRPr="00A3410F">
        <w:rPr>
          <w:sz w:val="24"/>
          <w:szCs w:val="24"/>
        </w:rPr>
        <w:t>Уровень среднемесячной заработной платы работников предприятий и организаций;</w:t>
      </w:r>
    </w:p>
    <w:p w:rsidR="00A3410F" w:rsidRPr="00A3410F" w:rsidRDefault="00A3410F" w:rsidP="00A3410F">
      <w:pPr>
        <w:pStyle w:val="3"/>
        <w:numPr>
          <w:ilvl w:val="0"/>
          <w:numId w:val="2"/>
        </w:numPr>
        <w:ind w:right="1"/>
        <w:rPr>
          <w:sz w:val="24"/>
          <w:szCs w:val="24"/>
        </w:rPr>
      </w:pPr>
      <w:r w:rsidRPr="00A3410F">
        <w:rPr>
          <w:sz w:val="24"/>
          <w:szCs w:val="24"/>
        </w:rPr>
        <w:t>Фонд оплаты труда.</w:t>
      </w:r>
    </w:p>
    <w:p w:rsidR="00A3410F" w:rsidRPr="00A3410F" w:rsidRDefault="00A3410F" w:rsidP="00A3410F">
      <w:pPr>
        <w:pStyle w:val="3"/>
        <w:ind w:left="505" w:right="1"/>
        <w:rPr>
          <w:sz w:val="24"/>
          <w:szCs w:val="24"/>
        </w:rPr>
      </w:pPr>
    </w:p>
    <w:p w:rsidR="00A3410F" w:rsidRPr="00A3410F" w:rsidRDefault="00A3410F" w:rsidP="00A3410F">
      <w:pPr>
        <w:pStyle w:val="3"/>
        <w:ind w:left="505" w:right="1"/>
        <w:rPr>
          <w:sz w:val="24"/>
          <w:szCs w:val="24"/>
        </w:rPr>
      </w:pPr>
    </w:p>
    <w:p w:rsidR="00A3410F" w:rsidRPr="00A3410F" w:rsidRDefault="00A3410F" w:rsidP="00A3410F">
      <w:pPr>
        <w:pStyle w:val="3"/>
        <w:ind w:left="505" w:right="1"/>
        <w:rPr>
          <w:sz w:val="24"/>
          <w:szCs w:val="24"/>
        </w:rPr>
      </w:pPr>
    </w:p>
    <w:p w:rsidR="00A3410F" w:rsidRPr="00A3410F" w:rsidRDefault="00A3410F" w:rsidP="00A3410F">
      <w:pPr>
        <w:pStyle w:val="3"/>
        <w:ind w:left="505" w:right="1"/>
        <w:rPr>
          <w:sz w:val="24"/>
          <w:szCs w:val="24"/>
        </w:rPr>
      </w:pPr>
    </w:p>
    <w:p w:rsidR="00A3410F" w:rsidRPr="00A3410F" w:rsidRDefault="00A3410F" w:rsidP="00A3410F">
      <w:pPr>
        <w:pStyle w:val="3"/>
        <w:ind w:left="505" w:right="1"/>
        <w:rPr>
          <w:sz w:val="24"/>
          <w:szCs w:val="24"/>
        </w:rPr>
      </w:pPr>
    </w:p>
    <w:p w:rsidR="00A3410F" w:rsidRPr="00A3410F" w:rsidRDefault="00A3410F" w:rsidP="00A3410F">
      <w:pPr>
        <w:pStyle w:val="3"/>
        <w:ind w:left="505" w:right="1"/>
        <w:rPr>
          <w:sz w:val="24"/>
          <w:szCs w:val="24"/>
        </w:rPr>
      </w:pPr>
    </w:p>
    <w:p w:rsidR="00A3410F" w:rsidRPr="00A3410F" w:rsidRDefault="00A3410F" w:rsidP="00A3410F">
      <w:pPr>
        <w:pStyle w:val="3"/>
        <w:ind w:left="505" w:right="1"/>
        <w:rPr>
          <w:sz w:val="24"/>
          <w:szCs w:val="24"/>
        </w:rPr>
      </w:pPr>
    </w:p>
    <w:p w:rsidR="00E4563F" w:rsidRDefault="00E4563F" w:rsidP="00A3410F">
      <w:pPr>
        <w:pStyle w:val="3"/>
        <w:ind w:left="505" w:right="1"/>
        <w:rPr>
          <w:sz w:val="24"/>
          <w:szCs w:val="24"/>
        </w:rPr>
        <w:sectPr w:rsidR="00E4563F" w:rsidSect="000707E6">
          <w:pgSz w:w="11906" w:h="16838"/>
          <w:pgMar w:top="1134" w:right="850" w:bottom="1134" w:left="1701" w:header="708" w:footer="708" w:gutter="0"/>
          <w:cols w:space="708"/>
          <w:docGrid w:linePitch="360"/>
        </w:sectPr>
      </w:pPr>
    </w:p>
    <w:tbl>
      <w:tblPr>
        <w:tblW w:w="5000" w:type="pct"/>
        <w:tblLayout w:type="fixed"/>
        <w:tblLook w:val="04A0" w:firstRow="1" w:lastRow="0" w:firstColumn="1" w:lastColumn="0" w:noHBand="0" w:noVBand="1"/>
      </w:tblPr>
      <w:tblGrid>
        <w:gridCol w:w="605"/>
        <w:gridCol w:w="130"/>
        <w:gridCol w:w="145"/>
        <w:gridCol w:w="2621"/>
        <w:gridCol w:w="43"/>
        <w:gridCol w:w="1033"/>
        <w:gridCol w:w="99"/>
        <w:gridCol w:w="1277"/>
        <w:gridCol w:w="65"/>
        <w:gridCol w:w="709"/>
        <w:gridCol w:w="497"/>
        <w:gridCol w:w="6"/>
        <w:gridCol w:w="731"/>
        <w:gridCol w:w="419"/>
        <w:gridCol w:w="126"/>
        <w:gridCol w:w="197"/>
        <w:gridCol w:w="833"/>
        <w:gridCol w:w="102"/>
        <w:gridCol w:w="142"/>
        <w:gridCol w:w="793"/>
        <w:gridCol w:w="120"/>
        <w:gridCol w:w="364"/>
        <w:gridCol w:w="509"/>
        <w:gridCol w:w="284"/>
        <w:gridCol w:w="484"/>
        <w:gridCol w:w="80"/>
        <w:gridCol w:w="592"/>
        <w:gridCol w:w="342"/>
        <w:gridCol w:w="259"/>
        <w:gridCol w:w="555"/>
        <w:gridCol w:w="120"/>
        <w:gridCol w:w="626"/>
        <w:gridCol w:w="256"/>
        <w:gridCol w:w="256"/>
      </w:tblGrid>
      <w:tr w:rsidR="00E6332D" w:rsidRPr="00E4563F" w:rsidTr="00E6332D">
        <w:trPr>
          <w:trHeight w:val="315"/>
        </w:trPr>
        <w:tc>
          <w:tcPr>
            <w:tcW w:w="285" w:type="pct"/>
            <w:gridSpan w:val="3"/>
            <w:tcBorders>
              <w:top w:val="nil"/>
              <w:left w:val="nil"/>
              <w:bottom w:val="nil"/>
              <w:right w:val="nil"/>
            </w:tcBorders>
            <w:shd w:val="clear" w:color="000000" w:fill="FFFFFF"/>
            <w:noWrap/>
            <w:vAlign w:val="center"/>
            <w:hideMark/>
          </w:tcPr>
          <w:p w:rsidR="00E4563F" w:rsidRPr="00E4563F" w:rsidRDefault="00E4563F" w:rsidP="00E4563F">
            <w:pPr>
              <w:spacing w:after="0" w:line="240" w:lineRule="auto"/>
              <w:jc w:val="center"/>
              <w:rPr>
                <w:rFonts w:ascii="XO Thames" w:eastAsia="Times New Roman" w:hAnsi="XO Thames" w:cs="Calibri"/>
                <w:color w:val="000000"/>
                <w:sz w:val="24"/>
                <w:szCs w:val="24"/>
                <w:lang w:eastAsia="ru-RU"/>
              </w:rPr>
            </w:pPr>
            <w:bookmarkStart w:id="1" w:name="RANGE!A1:L91"/>
            <w:r w:rsidRPr="00E4563F">
              <w:rPr>
                <w:rFonts w:ascii="XO Thames" w:eastAsia="Times New Roman" w:hAnsi="XO Thames" w:cs="Calibri"/>
                <w:color w:val="000000"/>
                <w:sz w:val="24"/>
                <w:szCs w:val="24"/>
                <w:lang w:eastAsia="ru-RU"/>
              </w:rPr>
              <w:lastRenderedPageBreak/>
              <w:t> </w:t>
            </w:r>
            <w:bookmarkEnd w:id="1"/>
          </w:p>
        </w:tc>
        <w:tc>
          <w:tcPr>
            <w:tcW w:w="864" w:type="pct"/>
            <w:gridSpan w:val="2"/>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367" w:type="pct"/>
            <w:gridSpan w:val="2"/>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4"/>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28" w:type="pct"/>
            <w:gridSpan w:val="6"/>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 </w:t>
            </w:r>
          </w:p>
        </w:tc>
        <w:tc>
          <w:tcPr>
            <w:tcW w:w="835" w:type="pct"/>
            <w:gridSpan w:val="7"/>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jc w:val="right"/>
              <w:rPr>
                <w:rFonts w:ascii="XO Thames" w:eastAsia="Times New Roman" w:hAnsi="XO Thames" w:cs="Calibri"/>
                <w:bCs/>
                <w:color w:val="000000"/>
                <w:sz w:val="18"/>
                <w:szCs w:val="18"/>
                <w:lang w:eastAsia="ru-RU"/>
              </w:rPr>
            </w:pPr>
            <w:r w:rsidRPr="00E6332D">
              <w:rPr>
                <w:rFonts w:ascii="XO Thames" w:eastAsia="Times New Roman" w:hAnsi="XO Thames" w:cs="Calibri"/>
                <w:bCs/>
                <w:color w:val="000000"/>
                <w:sz w:val="18"/>
                <w:szCs w:val="18"/>
                <w:lang w:eastAsia="ru-RU"/>
              </w:rPr>
              <w:t xml:space="preserve">Таблица № 1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jc w:val="right"/>
              <w:rPr>
                <w:rFonts w:ascii="XO Thames" w:eastAsia="Times New Roman" w:hAnsi="XO Thames" w:cs="Calibri"/>
                <w:b/>
                <w:bCs/>
                <w:color w:val="000000"/>
                <w:sz w:val="18"/>
                <w:szCs w:val="18"/>
                <w:lang w:eastAsia="ru-RU"/>
              </w:rPr>
            </w:pP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r>
      <w:tr w:rsidR="00E4563F" w:rsidRPr="00E4563F" w:rsidTr="00E6332D">
        <w:trPr>
          <w:trHeight w:val="420"/>
        </w:trPr>
        <w:tc>
          <w:tcPr>
            <w:tcW w:w="4834" w:type="pct"/>
            <w:gridSpan w:val="32"/>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color w:val="000000"/>
                <w:sz w:val="18"/>
                <w:szCs w:val="18"/>
                <w:lang w:eastAsia="ru-RU"/>
              </w:rPr>
            </w:pPr>
            <w:r w:rsidRPr="00E6332D">
              <w:rPr>
                <w:rFonts w:ascii="Times New Roman" w:eastAsia="Times New Roman" w:hAnsi="Times New Roman" w:cs="Times New Roman"/>
                <w:b/>
                <w:bCs/>
                <w:color w:val="000000"/>
                <w:sz w:val="18"/>
                <w:szCs w:val="18"/>
                <w:lang w:eastAsia="ru-RU"/>
              </w:rPr>
              <w:t>Территориальный аспект прогноза социально-экономического развития Республики Саха (Якутия) на 2025-2027 годы</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4563F" w:rsidRPr="00E4563F" w:rsidTr="00E6332D">
        <w:trPr>
          <w:trHeight w:val="315"/>
        </w:trPr>
        <w:tc>
          <w:tcPr>
            <w:tcW w:w="4834" w:type="pct"/>
            <w:gridSpan w:val="32"/>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color w:val="000000"/>
                <w:sz w:val="18"/>
                <w:szCs w:val="18"/>
                <w:lang w:eastAsia="ru-RU"/>
              </w:rPr>
            </w:pPr>
            <w:r w:rsidRPr="00E6332D">
              <w:rPr>
                <w:rFonts w:ascii="Times New Roman" w:eastAsia="Times New Roman" w:hAnsi="Times New Roman" w:cs="Times New Roman"/>
                <w:b/>
                <w:b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4563F" w:rsidRPr="00E4563F" w:rsidRDefault="00E4563F" w:rsidP="00E4563F">
            <w:pPr>
              <w:spacing w:after="0" w:line="240" w:lineRule="auto"/>
              <w:jc w:val="center"/>
              <w:rPr>
                <w:rFonts w:ascii="Times New Roman" w:eastAsia="Times New Roman" w:hAnsi="Times New Roman" w:cs="Times New Roman"/>
                <w:b/>
                <w:bCs/>
                <w:color w:val="000000"/>
                <w:sz w:val="24"/>
                <w:szCs w:val="24"/>
                <w:lang w:eastAsia="ru-RU"/>
              </w:rPr>
            </w:pPr>
            <w:r w:rsidRPr="00E4563F">
              <w:rPr>
                <w:rFonts w:ascii="Times New Roman" w:eastAsia="Times New Roman" w:hAnsi="Times New Roman" w:cs="Times New Roman"/>
                <w:b/>
                <w:bCs/>
                <w:color w:val="000000"/>
                <w:sz w:val="24"/>
                <w:szCs w:val="24"/>
                <w:lang w:eastAsia="ru-RU"/>
              </w:rPr>
              <w:t>№ стр.</w:t>
            </w:r>
          </w:p>
        </w:tc>
        <w:tc>
          <w:tcPr>
            <w:tcW w:w="864"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b/>
                <w:bCs/>
                <w:color w:val="000000"/>
                <w:sz w:val="18"/>
                <w:szCs w:val="18"/>
                <w:lang w:eastAsia="ru-RU"/>
              </w:rPr>
            </w:pPr>
            <w:r w:rsidRPr="00E6332D">
              <w:rPr>
                <w:rFonts w:ascii="Times New Roman" w:eastAsia="Times New Roman" w:hAnsi="Times New Roman" w:cs="Times New Roman"/>
                <w:b/>
                <w:bCs/>
                <w:color w:val="000000"/>
                <w:sz w:val="18"/>
                <w:szCs w:val="18"/>
                <w:lang w:eastAsia="ru-RU"/>
              </w:rPr>
              <w:t>Наименование показателя</w:t>
            </w:r>
          </w:p>
        </w:tc>
        <w:tc>
          <w:tcPr>
            <w:tcW w:w="367" w:type="pct"/>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b/>
                <w:bCs/>
                <w:color w:val="000000"/>
                <w:sz w:val="18"/>
                <w:szCs w:val="18"/>
                <w:lang w:eastAsia="ru-RU"/>
              </w:rPr>
            </w:pPr>
            <w:r w:rsidRPr="00E6332D">
              <w:rPr>
                <w:rFonts w:ascii="Times New Roman" w:eastAsia="Times New Roman" w:hAnsi="Times New Roman" w:cs="Times New Roman"/>
                <w:b/>
                <w:bCs/>
                <w:color w:val="000000"/>
                <w:sz w:val="18"/>
                <w:szCs w:val="18"/>
                <w:lang w:eastAsia="ru-RU"/>
              </w:rPr>
              <w:t>Единица измерения</w:t>
            </w:r>
          </w:p>
        </w:tc>
        <w:tc>
          <w:tcPr>
            <w:tcW w:w="414" w:type="pct"/>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color w:val="000000"/>
                <w:sz w:val="18"/>
                <w:szCs w:val="18"/>
                <w:lang w:eastAsia="ru-RU"/>
              </w:rPr>
            </w:pPr>
            <w:r w:rsidRPr="00E6332D">
              <w:rPr>
                <w:rFonts w:ascii="Times New Roman" w:eastAsia="Times New Roman" w:hAnsi="Times New Roman" w:cs="Times New Roman"/>
                <w:b/>
                <w:bCs/>
                <w:color w:val="000000"/>
                <w:sz w:val="18"/>
                <w:szCs w:val="18"/>
                <w:lang w:eastAsia="ru-RU"/>
              </w:rPr>
              <w:t>2023</w:t>
            </w:r>
          </w:p>
        </w:tc>
        <w:tc>
          <w:tcPr>
            <w:tcW w:w="414"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color w:val="000000"/>
                <w:sz w:val="18"/>
                <w:szCs w:val="18"/>
                <w:lang w:eastAsia="ru-RU"/>
              </w:rPr>
            </w:pPr>
            <w:r w:rsidRPr="00E6332D">
              <w:rPr>
                <w:rFonts w:ascii="Times New Roman" w:eastAsia="Times New Roman" w:hAnsi="Times New Roman" w:cs="Times New Roman"/>
                <w:b/>
                <w:bCs/>
                <w:color w:val="000000"/>
                <w:sz w:val="18"/>
                <w:szCs w:val="18"/>
                <w:lang w:eastAsia="ru-RU"/>
              </w:rPr>
              <w:t>2024</w:t>
            </w:r>
          </w:p>
        </w:tc>
        <w:tc>
          <w:tcPr>
            <w:tcW w:w="827" w:type="pct"/>
            <w:gridSpan w:val="7"/>
            <w:tcBorders>
              <w:top w:val="single" w:sz="4" w:space="0" w:color="auto"/>
              <w:left w:val="nil"/>
              <w:bottom w:val="single" w:sz="4" w:space="0" w:color="auto"/>
              <w:right w:val="nil"/>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 xml:space="preserve">2025 - прогноз </w:t>
            </w:r>
          </w:p>
        </w:tc>
        <w:tc>
          <w:tcPr>
            <w:tcW w:w="828" w:type="pct"/>
            <w:gridSpan w:val="6"/>
            <w:tcBorders>
              <w:top w:val="single" w:sz="4" w:space="0" w:color="auto"/>
              <w:left w:val="single" w:sz="4" w:space="0" w:color="auto"/>
              <w:bottom w:val="single" w:sz="4" w:space="0" w:color="auto"/>
              <w:right w:val="nil"/>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 xml:space="preserve">2026 - прогноз </w:t>
            </w:r>
          </w:p>
        </w:tc>
        <w:tc>
          <w:tcPr>
            <w:tcW w:w="835" w:type="pct"/>
            <w:gridSpan w:val="7"/>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 xml:space="preserve">2027 - прогноз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vMerge/>
            <w:tcBorders>
              <w:top w:val="single" w:sz="4" w:space="0" w:color="auto"/>
              <w:left w:val="single" w:sz="4" w:space="0" w:color="auto"/>
              <w:bottom w:val="single" w:sz="4" w:space="0" w:color="auto"/>
              <w:right w:val="single" w:sz="4" w:space="0" w:color="auto"/>
            </w:tcBorders>
            <w:vAlign w:val="center"/>
            <w:hideMark/>
          </w:tcPr>
          <w:p w:rsidR="00E4563F" w:rsidRPr="00E4563F" w:rsidRDefault="00E4563F" w:rsidP="00E4563F">
            <w:pPr>
              <w:spacing w:after="0" w:line="240" w:lineRule="auto"/>
              <w:rPr>
                <w:rFonts w:ascii="Times New Roman" w:eastAsia="Times New Roman" w:hAnsi="Times New Roman" w:cs="Times New Roman"/>
                <w:b/>
                <w:bCs/>
                <w:color w:val="000000"/>
                <w:sz w:val="24"/>
                <w:szCs w:val="24"/>
                <w:lang w:eastAsia="ru-RU"/>
              </w:rPr>
            </w:pPr>
          </w:p>
        </w:tc>
        <w:tc>
          <w:tcPr>
            <w:tcW w:w="864" w:type="pct"/>
            <w:gridSpan w:val="2"/>
            <w:vMerge/>
            <w:tcBorders>
              <w:top w:val="single" w:sz="4" w:space="0" w:color="auto"/>
              <w:left w:val="single" w:sz="4" w:space="0" w:color="auto"/>
              <w:bottom w:val="single" w:sz="4" w:space="0" w:color="auto"/>
              <w:right w:val="single" w:sz="4" w:space="0" w:color="auto"/>
            </w:tcBorders>
            <w:vAlign w:val="center"/>
            <w:hideMark/>
          </w:tcPr>
          <w:p w:rsidR="00E4563F" w:rsidRPr="00E6332D" w:rsidRDefault="00E4563F" w:rsidP="00E4563F">
            <w:pPr>
              <w:spacing w:after="0" w:line="240" w:lineRule="auto"/>
              <w:rPr>
                <w:rFonts w:ascii="Times New Roman" w:eastAsia="Times New Roman" w:hAnsi="Times New Roman" w:cs="Times New Roman"/>
                <w:b/>
                <w:bCs/>
                <w:color w:val="000000"/>
                <w:sz w:val="18"/>
                <w:szCs w:val="18"/>
                <w:lang w:eastAsia="ru-RU"/>
              </w:rPr>
            </w:pPr>
          </w:p>
        </w:tc>
        <w:tc>
          <w:tcPr>
            <w:tcW w:w="367" w:type="pct"/>
            <w:gridSpan w:val="2"/>
            <w:vMerge/>
            <w:tcBorders>
              <w:top w:val="single" w:sz="4" w:space="0" w:color="auto"/>
              <w:left w:val="single" w:sz="4" w:space="0" w:color="auto"/>
              <w:bottom w:val="single" w:sz="4" w:space="0" w:color="auto"/>
              <w:right w:val="single" w:sz="4" w:space="0" w:color="auto"/>
            </w:tcBorders>
            <w:vAlign w:val="center"/>
            <w:hideMark/>
          </w:tcPr>
          <w:p w:rsidR="00E4563F" w:rsidRPr="00E6332D" w:rsidRDefault="00E4563F" w:rsidP="00E4563F">
            <w:pPr>
              <w:spacing w:after="0" w:line="240" w:lineRule="auto"/>
              <w:rPr>
                <w:rFonts w:ascii="Times New Roman" w:eastAsia="Times New Roman" w:hAnsi="Times New Roman" w:cs="Times New Roman"/>
                <w:b/>
                <w:bCs/>
                <w:color w:val="000000"/>
                <w:sz w:val="18"/>
                <w:szCs w:val="18"/>
                <w:lang w:eastAsia="ru-RU"/>
              </w:rPr>
            </w:pPr>
          </w:p>
        </w:tc>
        <w:tc>
          <w:tcPr>
            <w:tcW w:w="414" w:type="pct"/>
            <w:vMerge w:val="restart"/>
            <w:tcBorders>
              <w:top w:val="nil"/>
              <w:left w:val="single" w:sz="4" w:space="0" w:color="auto"/>
              <w:bottom w:val="single" w:sz="4" w:space="0" w:color="000000"/>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color w:val="000000"/>
                <w:sz w:val="18"/>
                <w:szCs w:val="18"/>
                <w:lang w:eastAsia="ru-RU"/>
              </w:rPr>
            </w:pPr>
            <w:r w:rsidRPr="00E6332D">
              <w:rPr>
                <w:rFonts w:ascii="Times New Roman" w:eastAsia="Times New Roman" w:hAnsi="Times New Roman" w:cs="Times New Roman"/>
                <w:b/>
                <w:bCs/>
                <w:color w:val="000000"/>
                <w:sz w:val="18"/>
                <w:szCs w:val="18"/>
                <w:lang w:eastAsia="ru-RU"/>
              </w:rPr>
              <w:t>Отчет</w:t>
            </w:r>
          </w:p>
        </w:tc>
        <w:tc>
          <w:tcPr>
            <w:tcW w:w="414" w:type="pct"/>
            <w:gridSpan w:val="4"/>
            <w:vMerge w:val="restart"/>
            <w:tcBorders>
              <w:top w:val="nil"/>
              <w:left w:val="single" w:sz="4" w:space="0" w:color="auto"/>
              <w:bottom w:val="single" w:sz="4" w:space="0" w:color="000000"/>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color w:val="000000"/>
                <w:sz w:val="18"/>
                <w:szCs w:val="18"/>
                <w:lang w:eastAsia="ru-RU"/>
              </w:rPr>
            </w:pPr>
            <w:r w:rsidRPr="00E6332D">
              <w:rPr>
                <w:rFonts w:ascii="Times New Roman" w:eastAsia="Times New Roman" w:hAnsi="Times New Roman" w:cs="Times New Roman"/>
                <w:b/>
                <w:bCs/>
                <w:color w:val="000000"/>
                <w:sz w:val="18"/>
                <w:szCs w:val="18"/>
                <w:lang w:eastAsia="ru-RU"/>
              </w:rPr>
              <w:t>Оценка</w:t>
            </w:r>
          </w:p>
        </w:tc>
        <w:tc>
          <w:tcPr>
            <w:tcW w:w="414" w:type="pct"/>
            <w:gridSpan w:val="3"/>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Вариант I</w:t>
            </w:r>
          </w:p>
        </w:tc>
        <w:tc>
          <w:tcPr>
            <w:tcW w:w="413" w:type="pct"/>
            <w:gridSpan w:val="4"/>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Вариант II</w:t>
            </w:r>
          </w:p>
        </w:tc>
        <w:tc>
          <w:tcPr>
            <w:tcW w:w="414" w:type="pct"/>
            <w:gridSpan w:val="3"/>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Вариант I</w:t>
            </w:r>
          </w:p>
        </w:tc>
        <w:tc>
          <w:tcPr>
            <w:tcW w:w="414" w:type="pct"/>
            <w:gridSpan w:val="3"/>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Вариант II</w:t>
            </w:r>
          </w:p>
        </w:tc>
        <w:tc>
          <w:tcPr>
            <w:tcW w:w="413" w:type="pct"/>
            <w:gridSpan w:val="4"/>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Вариант I</w:t>
            </w:r>
          </w:p>
        </w:tc>
        <w:tc>
          <w:tcPr>
            <w:tcW w:w="422" w:type="pct"/>
            <w:gridSpan w:val="3"/>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Вариант II</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vMerge/>
            <w:tcBorders>
              <w:top w:val="single" w:sz="4" w:space="0" w:color="auto"/>
              <w:left w:val="single" w:sz="4" w:space="0" w:color="auto"/>
              <w:bottom w:val="single" w:sz="4" w:space="0" w:color="auto"/>
              <w:right w:val="single" w:sz="4" w:space="0" w:color="auto"/>
            </w:tcBorders>
            <w:vAlign w:val="center"/>
            <w:hideMark/>
          </w:tcPr>
          <w:p w:rsidR="00E4563F" w:rsidRPr="00E4563F" w:rsidRDefault="00E4563F" w:rsidP="00E4563F">
            <w:pPr>
              <w:spacing w:after="0" w:line="240" w:lineRule="auto"/>
              <w:rPr>
                <w:rFonts w:ascii="Times New Roman" w:eastAsia="Times New Roman" w:hAnsi="Times New Roman" w:cs="Times New Roman"/>
                <w:b/>
                <w:bCs/>
                <w:color w:val="000000"/>
                <w:sz w:val="24"/>
                <w:szCs w:val="24"/>
                <w:lang w:eastAsia="ru-RU"/>
              </w:rPr>
            </w:pPr>
          </w:p>
        </w:tc>
        <w:tc>
          <w:tcPr>
            <w:tcW w:w="864" w:type="pct"/>
            <w:gridSpan w:val="2"/>
            <w:vMerge/>
            <w:tcBorders>
              <w:top w:val="single" w:sz="4" w:space="0" w:color="auto"/>
              <w:left w:val="single" w:sz="4" w:space="0" w:color="auto"/>
              <w:bottom w:val="single" w:sz="4" w:space="0" w:color="auto"/>
              <w:right w:val="single" w:sz="4" w:space="0" w:color="auto"/>
            </w:tcBorders>
            <w:vAlign w:val="center"/>
            <w:hideMark/>
          </w:tcPr>
          <w:p w:rsidR="00E4563F" w:rsidRPr="00E6332D" w:rsidRDefault="00E4563F" w:rsidP="00E4563F">
            <w:pPr>
              <w:spacing w:after="0" w:line="240" w:lineRule="auto"/>
              <w:rPr>
                <w:rFonts w:ascii="Times New Roman" w:eastAsia="Times New Roman" w:hAnsi="Times New Roman" w:cs="Times New Roman"/>
                <w:b/>
                <w:bCs/>
                <w:color w:val="000000"/>
                <w:sz w:val="18"/>
                <w:szCs w:val="18"/>
                <w:lang w:eastAsia="ru-RU"/>
              </w:rPr>
            </w:pPr>
          </w:p>
        </w:tc>
        <w:tc>
          <w:tcPr>
            <w:tcW w:w="367" w:type="pct"/>
            <w:gridSpan w:val="2"/>
            <w:vMerge/>
            <w:tcBorders>
              <w:top w:val="single" w:sz="4" w:space="0" w:color="auto"/>
              <w:left w:val="single" w:sz="4" w:space="0" w:color="auto"/>
              <w:bottom w:val="single" w:sz="4" w:space="0" w:color="auto"/>
              <w:right w:val="single" w:sz="4" w:space="0" w:color="auto"/>
            </w:tcBorders>
            <w:vAlign w:val="center"/>
            <w:hideMark/>
          </w:tcPr>
          <w:p w:rsidR="00E4563F" w:rsidRPr="00E6332D" w:rsidRDefault="00E4563F" w:rsidP="00E4563F">
            <w:pPr>
              <w:spacing w:after="0" w:line="240" w:lineRule="auto"/>
              <w:rPr>
                <w:rFonts w:ascii="Times New Roman" w:eastAsia="Times New Roman" w:hAnsi="Times New Roman" w:cs="Times New Roman"/>
                <w:b/>
                <w:bCs/>
                <w:color w:val="000000"/>
                <w:sz w:val="18"/>
                <w:szCs w:val="18"/>
                <w:lang w:eastAsia="ru-RU"/>
              </w:rPr>
            </w:pPr>
          </w:p>
        </w:tc>
        <w:tc>
          <w:tcPr>
            <w:tcW w:w="414" w:type="pct"/>
            <w:vMerge/>
            <w:tcBorders>
              <w:top w:val="nil"/>
              <w:left w:val="single" w:sz="4" w:space="0" w:color="auto"/>
              <w:bottom w:val="single" w:sz="4" w:space="0" w:color="000000"/>
              <w:right w:val="single" w:sz="4" w:space="0" w:color="auto"/>
            </w:tcBorders>
            <w:vAlign w:val="center"/>
            <w:hideMark/>
          </w:tcPr>
          <w:p w:rsidR="00E4563F" w:rsidRPr="00E6332D" w:rsidRDefault="00E4563F" w:rsidP="00E4563F">
            <w:pPr>
              <w:spacing w:after="0" w:line="240" w:lineRule="auto"/>
              <w:rPr>
                <w:rFonts w:ascii="Times New Roman" w:eastAsia="Times New Roman" w:hAnsi="Times New Roman" w:cs="Times New Roman"/>
                <w:b/>
                <w:bCs/>
                <w:color w:val="000000"/>
                <w:sz w:val="18"/>
                <w:szCs w:val="18"/>
                <w:lang w:eastAsia="ru-RU"/>
              </w:rPr>
            </w:pPr>
          </w:p>
        </w:tc>
        <w:tc>
          <w:tcPr>
            <w:tcW w:w="414" w:type="pct"/>
            <w:gridSpan w:val="4"/>
            <w:vMerge/>
            <w:tcBorders>
              <w:top w:val="nil"/>
              <w:left w:val="single" w:sz="4" w:space="0" w:color="auto"/>
              <w:bottom w:val="single" w:sz="4" w:space="0" w:color="000000"/>
              <w:right w:val="single" w:sz="4" w:space="0" w:color="auto"/>
            </w:tcBorders>
            <w:vAlign w:val="center"/>
            <w:hideMark/>
          </w:tcPr>
          <w:p w:rsidR="00E4563F" w:rsidRPr="00E6332D" w:rsidRDefault="00E4563F" w:rsidP="00E4563F">
            <w:pPr>
              <w:spacing w:after="0" w:line="240" w:lineRule="auto"/>
              <w:rPr>
                <w:rFonts w:ascii="Times New Roman" w:eastAsia="Times New Roman" w:hAnsi="Times New Roman" w:cs="Times New Roman"/>
                <w:b/>
                <w:bCs/>
                <w:color w:val="000000"/>
                <w:sz w:val="18"/>
                <w:szCs w:val="18"/>
                <w:lang w:eastAsia="ru-RU"/>
              </w:rPr>
            </w:pPr>
          </w:p>
        </w:tc>
        <w:tc>
          <w:tcPr>
            <w:tcW w:w="414" w:type="pct"/>
            <w:gridSpan w:val="3"/>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базовый</w:t>
            </w:r>
          </w:p>
        </w:tc>
        <w:tc>
          <w:tcPr>
            <w:tcW w:w="413" w:type="pct"/>
            <w:gridSpan w:val="4"/>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целевой</w:t>
            </w:r>
          </w:p>
        </w:tc>
        <w:tc>
          <w:tcPr>
            <w:tcW w:w="414" w:type="pct"/>
            <w:gridSpan w:val="3"/>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базовый</w:t>
            </w:r>
          </w:p>
        </w:tc>
        <w:tc>
          <w:tcPr>
            <w:tcW w:w="414" w:type="pct"/>
            <w:gridSpan w:val="3"/>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целевой</w:t>
            </w:r>
          </w:p>
        </w:tc>
        <w:tc>
          <w:tcPr>
            <w:tcW w:w="413" w:type="pct"/>
            <w:gridSpan w:val="4"/>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базовый</w:t>
            </w:r>
          </w:p>
        </w:tc>
        <w:tc>
          <w:tcPr>
            <w:tcW w:w="422" w:type="pct"/>
            <w:gridSpan w:val="3"/>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b/>
                <w:bCs/>
                <w:color w:val="000000"/>
                <w:sz w:val="18"/>
                <w:szCs w:val="18"/>
                <w:lang w:eastAsia="ru-RU"/>
              </w:rPr>
            </w:pPr>
            <w:r w:rsidRPr="00E6332D">
              <w:rPr>
                <w:rFonts w:ascii="XO Thames" w:eastAsia="Times New Roman" w:hAnsi="XO Thames" w:cs="Calibri"/>
                <w:b/>
                <w:bCs/>
                <w:color w:val="000000"/>
                <w:sz w:val="18"/>
                <w:szCs w:val="18"/>
                <w:lang w:eastAsia="ru-RU"/>
              </w:rPr>
              <w:t>целевой</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1</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3</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4</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6</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7</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9</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12</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 </w:t>
            </w:r>
          </w:p>
        </w:tc>
        <w:tc>
          <w:tcPr>
            <w:tcW w:w="4549" w:type="pct"/>
            <w:gridSpan w:val="29"/>
            <w:tcBorders>
              <w:top w:val="single" w:sz="4" w:space="0" w:color="auto"/>
              <w:left w:val="nil"/>
              <w:bottom w:val="single" w:sz="4" w:space="0" w:color="auto"/>
              <w:right w:val="nil"/>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b/>
                <w:bCs/>
                <w:i/>
                <w:iCs/>
                <w:color w:val="000000"/>
                <w:sz w:val="18"/>
                <w:szCs w:val="18"/>
                <w:lang w:eastAsia="ru-RU"/>
              </w:rPr>
            </w:pPr>
            <w:r w:rsidRPr="00E6332D">
              <w:rPr>
                <w:rFonts w:ascii="Times New Roman" w:eastAsia="Times New Roman" w:hAnsi="Times New Roman" w:cs="Times New Roman"/>
                <w:b/>
                <w:bCs/>
                <w:i/>
                <w:iCs/>
                <w:color w:val="000000"/>
                <w:sz w:val="18"/>
                <w:szCs w:val="18"/>
                <w:lang w:eastAsia="ru-RU"/>
              </w:rPr>
              <w:t xml:space="preserve">1. Валовой муниципальный продукт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73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 xml:space="preserve"> 1.1. </w:t>
            </w:r>
          </w:p>
        </w:tc>
        <w:tc>
          <w:tcPr>
            <w:tcW w:w="864" w:type="pct"/>
            <w:gridSpan w:val="2"/>
            <w:tcBorders>
              <w:top w:val="nil"/>
              <w:left w:val="nil"/>
              <w:bottom w:val="nil"/>
              <w:right w:val="nil"/>
            </w:tcBorders>
            <w:shd w:val="clear" w:color="000000" w:fill="E2EFDA"/>
            <w:noWrap/>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Валовой муниципальный продукт  </w:t>
            </w:r>
          </w:p>
        </w:tc>
        <w:tc>
          <w:tcPr>
            <w:tcW w:w="367" w:type="pct"/>
            <w:gridSpan w:val="2"/>
            <w:tcBorders>
              <w:top w:val="nil"/>
              <w:left w:val="single" w:sz="4" w:space="0" w:color="auto"/>
              <w:bottom w:val="single" w:sz="4" w:space="0" w:color="auto"/>
              <w:right w:val="single" w:sz="4" w:space="0" w:color="auto"/>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тыс. </w:t>
            </w:r>
            <w:proofErr w:type="spellStart"/>
            <w:r w:rsidRPr="00E6332D">
              <w:rPr>
                <w:rFonts w:ascii="Times New Roman" w:eastAsia="Times New Roman" w:hAnsi="Times New Roman" w:cs="Times New Roman"/>
                <w:color w:val="000000"/>
                <w:sz w:val="18"/>
                <w:szCs w:val="18"/>
                <w:lang w:eastAsia="ru-RU"/>
              </w:rPr>
              <w:t>руб</w:t>
            </w:r>
            <w:proofErr w:type="spellEnd"/>
            <w:r w:rsidRPr="00E6332D">
              <w:rPr>
                <w:rFonts w:ascii="Times New Roman" w:eastAsia="Times New Roman" w:hAnsi="Times New Roman" w:cs="Times New Roman"/>
                <w:color w:val="000000"/>
                <w:sz w:val="18"/>
                <w:szCs w:val="18"/>
                <w:lang w:eastAsia="ru-RU"/>
              </w:rPr>
              <w:t xml:space="preserve"> </w:t>
            </w:r>
          </w:p>
        </w:tc>
        <w:tc>
          <w:tcPr>
            <w:tcW w:w="414" w:type="pct"/>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6332D">
            <w:pPr>
              <w:spacing w:after="0" w:line="240"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w:t>
            </w:r>
            <w:r w:rsidR="00E4563F" w:rsidRPr="00E6332D">
              <w:rPr>
                <w:rFonts w:ascii="Times New Roman" w:eastAsia="Times New Roman" w:hAnsi="Times New Roman" w:cs="Times New Roman"/>
                <w:color w:val="000000"/>
                <w:sz w:val="18"/>
                <w:szCs w:val="18"/>
                <w:lang w:eastAsia="ru-RU"/>
              </w:rPr>
              <w:t xml:space="preserve">4 505 000,00   </w:t>
            </w:r>
          </w:p>
        </w:tc>
        <w:tc>
          <w:tcPr>
            <w:tcW w:w="414" w:type="pct"/>
            <w:gridSpan w:val="4"/>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6332D">
            <w:pPr>
              <w:spacing w:after="0" w:line="240" w:lineRule="auto"/>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w:t>
            </w:r>
            <w:r w:rsidR="00E4563F" w:rsidRPr="00E6332D">
              <w:rPr>
                <w:rFonts w:ascii="Times New Roman" w:eastAsia="Times New Roman" w:hAnsi="Times New Roman" w:cs="Times New Roman"/>
                <w:color w:val="000000"/>
                <w:sz w:val="18"/>
                <w:szCs w:val="18"/>
                <w:lang w:eastAsia="ru-RU"/>
              </w:rPr>
              <w:t xml:space="preserve">5 205 358,40   </w:t>
            </w:r>
          </w:p>
        </w:tc>
        <w:tc>
          <w:tcPr>
            <w:tcW w:w="414"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4563F" w:rsidP="00E6332D">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xml:space="preserve"> 5 716 078,00   </w:t>
            </w:r>
          </w:p>
        </w:tc>
        <w:tc>
          <w:tcPr>
            <w:tcW w:w="413" w:type="pct"/>
            <w:gridSpan w:val="4"/>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5 928 170,10   </w:t>
            </w:r>
          </w:p>
        </w:tc>
        <w:tc>
          <w:tcPr>
            <w:tcW w:w="414"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xml:space="preserve"> 6 345 443,00   </w:t>
            </w:r>
          </w:p>
        </w:tc>
        <w:tc>
          <w:tcPr>
            <w:tcW w:w="414"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6 685 213,00   </w:t>
            </w:r>
          </w:p>
        </w:tc>
        <w:tc>
          <w:tcPr>
            <w:tcW w:w="413" w:type="pct"/>
            <w:gridSpan w:val="4"/>
            <w:tcBorders>
              <w:top w:val="nil"/>
              <w:left w:val="nil"/>
              <w:bottom w:val="single" w:sz="4" w:space="0" w:color="auto"/>
              <w:right w:val="single" w:sz="4" w:space="0" w:color="auto"/>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xml:space="preserve">6 988 409,00   </w:t>
            </w:r>
          </w:p>
        </w:tc>
        <w:tc>
          <w:tcPr>
            <w:tcW w:w="422"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7 441 805,00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45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 xml:space="preserve"> 1.2. </w:t>
            </w:r>
          </w:p>
        </w:tc>
        <w:tc>
          <w:tcPr>
            <w:tcW w:w="864" w:type="pct"/>
            <w:gridSpan w:val="2"/>
            <w:tcBorders>
              <w:top w:val="single" w:sz="4" w:space="0" w:color="auto"/>
              <w:left w:val="nil"/>
              <w:bottom w:val="single" w:sz="4" w:space="0" w:color="auto"/>
              <w:right w:val="single" w:sz="4" w:space="0" w:color="auto"/>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Среднегодовая численность населения </w:t>
            </w:r>
          </w:p>
        </w:tc>
        <w:tc>
          <w:tcPr>
            <w:tcW w:w="367" w:type="pct"/>
            <w:gridSpan w:val="2"/>
            <w:tcBorders>
              <w:top w:val="nil"/>
              <w:left w:val="nil"/>
              <w:bottom w:val="single" w:sz="4" w:space="0" w:color="auto"/>
              <w:right w:val="single" w:sz="4" w:space="0" w:color="auto"/>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человек </w:t>
            </w:r>
          </w:p>
        </w:tc>
        <w:tc>
          <w:tcPr>
            <w:tcW w:w="414" w:type="pct"/>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w:t>
            </w:r>
            <w:r w:rsidR="00E4563F" w:rsidRPr="00E6332D">
              <w:rPr>
                <w:rFonts w:ascii="Times New Roman" w:eastAsia="Times New Roman" w:hAnsi="Times New Roman" w:cs="Times New Roman"/>
                <w:color w:val="000000"/>
                <w:sz w:val="18"/>
                <w:szCs w:val="18"/>
                <w:lang w:eastAsia="ru-RU"/>
              </w:rPr>
              <w:t xml:space="preserve"> 11 677,00   </w:t>
            </w:r>
          </w:p>
        </w:tc>
        <w:tc>
          <w:tcPr>
            <w:tcW w:w="414" w:type="pct"/>
            <w:gridSpan w:val="4"/>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w:t>
            </w:r>
            <w:r w:rsidR="00E4563F" w:rsidRPr="00E6332D">
              <w:rPr>
                <w:rFonts w:ascii="Times New Roman" w:eastAsia="Times New Roman" w:hAnsi="Times New Roman" w:cs="Times New Roman"/>
                <w:color w:val="000000"/>
                <w:sz w:val="18"/>
                <w:szCs w:val="18"/>
                <w:lang w:eastAsia="ru-RU"/>
              </w:rPr>
              <w:t xml:space="preserve"> 11 867,00   </w:t>
            </w:r>
          </w:p>
        </w:tc>
        <w:tc>
          <w:tcPr>
            <w:tcW w:w="414"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6332D">
            <w:pPr>
              <w:spacing w:after="0" w:line="240" w:lineRule="auto"/>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 12 084,00   </w:t>
            </w:r>
          </w:p>
        </w:tc>
        <w:tc>
          <w:tcPr>
            <w:tcW w:w="413" w:type="pct"/>
            <w:gridSpan w:val="4"/>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12 255,00   </w:t>
            </w:r>
          </w:p>
        </w:tc>
        <w:tc>
          <w:tcPr>
            <w:tcW w:w="414"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 12 351,00   </w:t>
            </w:r>
          </w:p>
        </w:tc>
        <w:tc>
          <w:tcPr>
            <w:tcW w:w="414"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 12 352,00   </w:t>
            </w:r>
          </w:p>
        </w:tc>
        <w:tc>
          <w:tcPr>
            <w:tcW w:w="413" w:type="pct"/>
            <w:gridSpan w:val="4"/>
            <w:tcBorders>
              <w:top w:val="nil"/>
              <w:left w:val="nil"/>
              <w:bottom w:val="single" w:sz="4" w:space="0" w:color="auto"/>
              <w:right w:val="single" w:sz="4" w:space="0" w:color="auto"/>
            </w:tcBorders>
            <w:shd w:val="clear" w:color="000000" w:fill="E2EFDA"/>
            <w:noWrap/>
            <w:vAlign w:val="center"/>
            <w:hideMark/>
          </w:tcPr>
          <w:p w:rsidR="00E4563F" w:rsidRPr="00E6332D" w:rsidRDefault="00E4563F" w:rsidP="00E6332D">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xml:space="preserve"> 12 529,00   </w:t>
            </w:r>
          </w:p>
        </w:tc>
        <w:tc>
          <w:tcPr>
            <w:tcW w:w="422"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 12 570,00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91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 xml:space="preserve"> 1.3. </w:t>
            </w:r>
          </w:p>
        </w:tc>
        <w:tc>
          <w:tcPr>
            <w:tcW w:w="864" w:type="pct"/>
            <w:gridSpan w:val="2"/>
            <w:tcBorders>
              <w:top w:val="nil"/>
              <w:left w:val="nil"/>
              <w:bottom w:val="single" w:sz="4" w:space="0" w:color="auto"/>
              <w:right w:val="single" w:sz="4" w:space="0" w:color="auto"/>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Фонд оплаты труда работников предприятий и организаций </w:t>
            </w:r>
          </w:p>
        </w:tc>
        <w:tc>
          <w:tcPr>
            <w:tcW w:w="367" w:type="pct"/>
            <w:gridSpan w:val="2"/>
            <w:tcBorders>
              <w:top w:val="nil"/>
              <w:left w:val="nil"/>
              <w:bottom w:val="single" w:sz="4" w:space="0" w:color="auto"/>
              <w:right w:val="single" w:sz="4" w:space="0" w:color="auto"/>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млн руб. </w:t>
            </w:r>
          </w:p>
        </w:tc>
        <w:tc>
          <w:tcPr>
            <w:tcW w:w="414" w:type="pct"/>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Times New Roman" w:eastAsia="Times New Roman" w:hAnsi="Times New Roman" w:cs="Times New Roman"/>
                <w:color w:val="000000"/>
                <w:sz w:val="18"/>
                <w:szCs w:val="18"/>
                <w:lang w:eastAsia="ru-RU"/>
              </w:rPr>
            </w:pPr>
            <w:r>
              <w:rPr>
                <w:rFonts w:ascii="Times New Roman" w:eastAsia="Times New Roman" w:hAnsi="Times New Roman" w:cs="Times New Roman"/>
                <w:color w:val="000000"/>
                <w:sz w:val="18"/>
                <w:szCs w:val="18"/>
                <w:lang w:eastAsia="ru-RU"/>
              </w:rPr>
              <w:t xml:space="preserve">   </w:t>
            </w:r>
            <w:r w:rsidR="00E4563F" w:rsidRPr="00E6332D">
              <w:rPr>
                <w:rFonts w:ascii="Times New Roman" w:eastAsia="Times New Roman" w:hAnsi="Times New Roman" w:cs="Times New Roman"/>
                <w:color w:val="000000"/>
                <w:sz w:val="18"/>
                <w:szCs w:val="18"/>
                <w:lang w:eastAsia="ru-RU"/>
              </w:rPr>
              <w:t xml:space="preserve"> 2 274,60   </w:t>
            </w:r>
          </w:p>
        </w:tc>
        <w:tc>
          <w:tcPr>
            <w:tcW w:w="414" w:type="pct"/>
            <w:gridSpan w:val="4"/>
            <w:tcBorders>
              <w:top w:val="nil"/>
              <w:left w:val="nil"/>
              <w:bottom w:val="single" w:sz="4" w:space="0" w:color="auto"/>
              <w:right w:val="single" w:sz="4" w:space="0" w:color="auto"/>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2 511,50   </w:t>
            </w:r>
          </w:p>
        </w:tc>
        <w:tc>
          <w:tcPr>
            <w:tcW w:w="414"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2 744,30   </w:t>
            </w:r>
          </w:p>
        </w:tc>
        <w:tc>
          <w:tcPr>
            <w:tcW w:w="413" w:type="pct"/>
            <w:gridSpan w:val="4"/>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2 789,00   </w:t>
            </w:r>
          </w:p>
        </w:tc>
        <w:tc>
          <w:tcPr>
            <w:tcW w:w="414"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6332D">
            <w:pPr>
              <w:spacing w:after="0" w:line="240" w:lineRule="auto"/>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3</w:t>
            </w:r>
            <w:r w:rsidR="00E4563F" w:rsidRPr="00E6332D">
              <w:rPr>
                <w:rFonts w:ascii="XO Thames" w:eastAsia="Times New Roman" w:hAnsi="XO Thames" w:cs="Calibri"/>
                <w:color w:val="000000"/>
                <w:sz w:val="18"/>
                <w:szCs w:val="18"/>
                <w:lang w:eastAsia="ru-RU"/>
              </w:rPr>
              <w:t xml:space="preserve"> 278,90   </w:t>
            </w:r>
          </w:p>
        </w:tc>
        <w:tc>
          <w:tcPr>
            <w:tcW w:w="414"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3 372,30   </w:t>
            </w:r>
          </w:p>
        </w:tc>
        <w:tc>
          <w:tcPr>
            <w:tcW w:w="413" w:type="pct"/>
            <w:gridSpan w:val="4"/>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4563F">
            <w:pPr>
              <w:spacing w:after="0" w:line="240" w:lineRule="auto"/>
              <w:jc w:val="center"/>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3 831,60   </w:t>
            </w:r>
          </w:p>
        </w:tc>
        <w:tc>
          <w:tcPr>
            <w:tcW w:w="422" w:type="pct"/>
            <w:gridSpan w:val="3"/>
            <w:tcBorders>
              <w:top w:val="nil"/>
              <w:left w:val="nil"/>
              <w:bottom w:val="single" w:sz="4" w:space="0" w:color="auto"/>
              <w:right w:val="single" w:sz="4" w:space="0" w:color="auto"/>
            </w:tcBorders>
            <w:shd w:val="clear" w:color="000000" w:fill="E2EFDA"/>
            <w:noWrap/>
            <w:vAlign w:val="center"/>
            <w:hideMark/>
          </w:tcPr>
          <w:p w:rsidR="00E4563F" w:rsidRPr="00E6332D" w:rsidRDefault="00E6332D" w:rsidP="00E6332D">
            <w:pPr>
              <w:spacing w:after="0" w:line="240" w:lineRule="auto"/>
              <w:rPr>
                <w:rFonts w:ascii="XO Thames" w:eastAsia="Times New Roman" w:hAnsi="XO Thames" w:cs="Calibri"/>
                <w:color w:val="000000"/>
                <w:sz w:val="18"/>
                <w:szCs w:val="18"/>
                <w:lang w:eastAsia="ru-RU"/>
              </w:rPr>
            </w:pPr>
            <w:r>
              <w:rPr>
                <w:rFonts w:ascii="XO Thames" w:eastAsia="Times New Roman" w:hAnsi="XO Thames" w:cs="Calibri"/>
                <w:color w:val="000000"/>
                <w:sz w:val="18"/>
                <w:szCs w:val="18"/>
                <w:lang w:eastAsia="ru-RU"/>
              </w:rPr>
              <w:t xml:space="preserve">         </w:t>
            </w:r>
            <w:r w:rsidR="00E4563F" w:rsidRPr="00E6332D">
              <w:rPr>
                <w:rFonts w:ascii="XO Thames" w:eastAsia="Times New Roman" w:hAnsi="XO Thames" w:cs="Calibri"/>
                <w:color w:val="000000"/>
                <w:sz w:val="18"/>
                <w:szCs w:val="18"/>
                <w:lang w:eastAsia="ru-RU"/>
              </w:rPr>
              <w:t xml:space="preserve"> 4 004,30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4563F" w:rsidRPr="00E4563F" w:rsidTr="00E6332D">
        <w:trPr>
          <w:trHeight w:val="615"/>
        </w:trPr>
        <w:tc>
          <w:tcPr>
            <w:tcW w:w="4834" w:type="pct"/>
            <w:gridSpan w:val="32"/>
            <w:tcBorders>
              <w:top w:val="single" w:sz="4" w:space="0" w:color="auto"/>
              <w:left w:val="single" w:sz="4" w:space="0" w:color="auto"/>
              <w:bottom w:val="nil"/>
              <w:right w:val="nil"/>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i/>
                <w:iCs/>
                <w:color w:val="000000"/>
                <w:sz w:val="18"/>
                <w:szCs w:val="18"/>
                <w:lang w:eastAsia="ru-RU"/>
              </w:rPr>
            </w:pPr>
            <w:r w:rsidRPr="00E6332D">
              <w:rPr>
                <w:rFonts w:ascii="Times New Roman" w:eastAsia="Times New Roman" w:hAnsi="Times New Roman" w:cs="Times New Roman"/>
                <w:b/>
                <w:bCs/>
                <w:i/>
                <w:iCs/>
                <w:color w:val="000000"/>
                <w:sz w:val="18"/>
                <w:szCs w:val="18"/>
                <w:lang w:eastAsia="ru-RU"/>
              </w:rPr>
              <w:t xml:space="preserve"> 2. Развитие малого и среднего предпринимательства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1095"/>
        </w:trPr>
        <w:tc>
          <w:tcPr>
            <w:tcW w:w="285" w:type="pct"/>
            <w:gridSpan w:val="3"/>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 xml:space="preserve"> 2.1. </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 Число субъектов малого и среднего предпринимательства, единиц   </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 единиц </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360,0</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364,0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369,0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375,0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373,0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387,0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378,0</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398,0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166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 xml:space="preserve"> 2.2. </w:t>
            </w:r>
          </w:p>
        </w:tc>
        <w:tc>
          <w:tcPr>
            <w:tcW w:w="864"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 Оборот продукции (услуг), производимых средними и малыми предприятиями, в том числе микропредприятиями </w:t>
            </w:r>
          </w:p>
        </w:tc>
        <w:tc>
          <w:tcPr>
            <w:tcW w:w="367"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 млн руб. </w:t>
            </w:r>
          </w:p>
        </w:tc>
        <w:tc>
          <w:tcPr>
            <w:tcW w:w="414" w:type="pct"/>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688,9</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735,8</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810,4</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811,1</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875,7</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877,3</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939,0</w:t>
            </w:r>
          </w:p>
        </w:tc>
        <w:tc>
          <w:tcPr>
            <w:tcW w:w="422"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945,3</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133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 xml:space="preserve"> 2.3. </w:t>
            </w:r>
          </w:p>
        </w:tc>
        <w:tc>
          <w:tcPr>
            <w:tcW w:w="864"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 Прирост оборота продукции и услуг, производимых средними и малыми предприятиями, в том числе микропредприятиями </w:t>
            </w:r>
          </w:p>
        </w:tc>
        <w:tc>
          <w:tcPr>
            <w:tcW w:w="367"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 %  к предыдущему году </w:t>
            </w:r>
          </w:p>
        </w:tc>
        <w:tc>
          <w:tcPr>
            <w:tcW w:w="414" w:type="pct"/>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87,0</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106,8</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104,8</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105,0</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103,9</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104,0</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103,1</w:t>
            </w:r>
          </w:p>
        </w:tc>
        <w:tc>
          <w:tcPr>
            <w:tcW w:w="422"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104,0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177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lastRenderedPageBreak/>
              <w:t xml:space="preserve"> 2.4. </w:t>
            </w:r>
          </w:p>
        </w:tc>
        <w:tc>
          <w:tcPr>
            <w:tcW w:w="864"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 Прирост количества субъектов малого и среднего предпринимательства, осуществляющих деятельность на территории Республики Саха (Якутия) </w:t>
            </w:r>
          </w:p>
        </w:tc>
        <w:tc>
          <w:tcPr>
            <w:tcW w:w="367"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 % к предыдущему году </w:t>
            </w:r>
          </w:p>
        </w:tc>
        <w:tc>
          <w:tcPr>
            <w:tcW w:w="414" w:type="pct"/>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105,9</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101,2</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101,2</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103,0</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101,2</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103,0</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101,2</w:t>
            </w:r>
          </w:p>
        </w:tc>
        <w:tc>
          <w:tcPr>
            <w:tcW w:w="422"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103,0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4563F" w:rsidRPr="00E4563F" w:rsidTr="00E6332D">
        <w:trPr>
          <w:trHeight w:val="645"/>
        </w:trPr>
        <w:tc>
          <w:tcPr>
            <w:tcW w:w="4834" w:type="pct"/>
            <w:gridSpan w:val="3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i/>
                <w:iCs/>
                <w:color w:val="000000"/>
                <w:sz w:val="18"/>
                <w:szCs w:val="18"/>
                <w:lang w:eastAsia="ru-RU"/>
              </w:rPr>
            </w:pPr>
            <w:r w:rsidRPr="00E6332D">
              <w:rPr>
                <w:rFonts w:ascii="Times New Roman" w:eastAsia="Times New Roman" w:hAnsi="Times New Roman" w:cs="Times New Roman"/>
                <w:b/>
                <w:bCs/>
                <w:i/>
                <w:iCs/>
                <w:color w:val="000000"/>
                <w:sz w:val="18"/>
                <w:szCs w:val="18"/>
                <w:lang w:eastAsia="ru-RU"/>
              </w:rPr>
              <w:t xml:space="preserve">3. Производство важнейших видов продукции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4563F" w:rsidRPr="00E4563F" w:rsidTr="00E6332D">
        <w:trPr>
          <w:trHeight w:val="735"/>
        </w:trPr>
        <w:tc>
          <w:tcPr>
            <w:tcW w:w="4834" w:type="pct"/>
            <w:gridSpan w:val="3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i/>
                <w:iCs/>
                <w:color w:val="000000"/>
                <w:sz w:val="18"/>
                <w:szCs w:val="18"/>
                <w:lang w:eastAsia="ru-RU"/>
              </w:rPr>
            </w:pPr>
            <w:r w:rsidRPr="00E6332D">
              <w:rPr>
                <w:rFonts w:ascii="Times New Roman" w:eastAsia="Times New Roman" w:hAnsi="Times New Roman" w:cs="Times New Roman"/>
                <w:b/>
                <w:bCs/>
                <w:i/>
                <w:iCs/>
                <w:color w:val="000000"/>
                <w:sz w:val="18"/>
                <w:szCs w:val="18"/>
                <w:lang w:eastAsia="ru-RU"/>
              </w:rPr>
              <w:t>3.2. Обрабатывающие производства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46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3.2.12.</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Хлеб и хлебобулочные изделия</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тонн</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45,3</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45,3</w:t>
            </w:r>
          </w:p>
        </w:tc>
        <w:tc>
          <w:tcPr>
            <w:tcW w:w="414" w:type="pct"/>
            <w:gridSpan w:val="3"/>
            <w:tcBorders>
              <w:top w:val="single" w:sz="4" w:space="0" w:color="auto"/>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45,4</w:t>
            </w:r>
          </w:p>
        </w:tc>
        <w:tc>
          <w:tcPr>
            <w:tcW w:w="413" w:type="pct"/>
            <w:gridSpan w:val="4"/>
            <w:tcBorders>
              <w:top w:val="single" w:sz="4" w:space="0" w:color="auto"/>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45,5</w:t>
            </w:r>
          </w:p>
        </w:tc>
        <w:tc>
          <w:tcPr>
            <w:tcW w:w="414" w:type="pct"/>
            <w:gridSpan w:val="3"/>
            <w:tcBorders>
              <w:top w:val="single" w:sz="4" w:space="0" w:color="auto"/>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45,5</w:t>
            </w:r>
          </w:p>
        </w:tc>
        <w:tc>
          <w:tcPr>
            <w:tcW w:w="414" w:type="pct"/>
            <w:gridSpan w:val="3"/>
            <w:tcBorders>
              <w:top w:val="single" w:sz="4" w:space="0" w:color="auto"/>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45,6</w:t>
            </w:r>
          </w:p>
        </w:tc>
        <w:tc>
          <w:tcPr>
            <w:tcW w:w="413" w:type="pct"/>
            <w:gridSpan w:val="4"/>
            <w:tcBorders>
              <w:top w:val="single" w:sz="4" w:space="0" w:color="auto"/>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45,6</w:t>
            </w:r>
          </w:p>
        </w:tc>
        <w:tc>
          <w:tcPr>
            <w:tcW w:w="422" w:type="pct"/>
            <w:gridSpan w:val="3"/>
            <w:tcBorders>
              <w:top w:val="single" w:sz="4" w:space="0" w:color="auto"/>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45,7</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49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3.2.13.</w:t>
            </w:r>
          </w:p>
        </w:tc>
        <w:tc>
          <w:tcPr>
            <w:tcW w:w="864"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Кондитерские изделия </w:t>
            </w:r>
          </w:p>
        </w:tc>
        <w:tc>
          <w:tcPr>
            <w:tcW w:w="367"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тонн</w:t>
            </w:r>
          </w:p>
        </w:tc>
        <w:tc>
          <w:tcPr>
            <w:tcW w:w="414" w:type="pct"/>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7,0</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7,2</w:t>
            </w:r>
          </w:p>
        </w:tc>
        <w:tc>
          <w:tcPr>
            <w:tcW w:w="414" w:type="pct"/>
            <w:gridSpan w:val="3"/>
            <w:tcBorders>
              <w:top w:val="nil"/>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7,3</w:t>
            </w:r>
          </w:p>
        </w:tc>
        <w:tc>
          <w:tcPr>
            <w:tcW w:w="413" w:type="pct"/>
            <w:gridSpan w:val="4"/>
            <w:tcBorders>
              <w:top w:val="nil"/>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7,4</w:t>
            </w:r>
          </w:p>
        </w:tc>
        <w:tc>
          <w:tcPr>
            <w:tcW w:w="414" w:type="pct"/>
            <w:gridSpan w:val="3"/>
            <w:tcBorders>
              <w:top w:val="nil"/>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7,4</w:t>
            </w:r>
          </w:p>
        </w:tc>
        <w:tc>
          <w:tcPr>
            <w:tcW w:w="414" w:type="pct"/>
            <w:gridSpan w:val="3"/>
            <w:tcBorders>
              <w:top w:val="nil"/>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7,5</w:t>
            </w:r>
          </w:p>
        </w:tc>
        <w:tc>
          <w:tcPr>
            <w:tcW w:w="413" w:type="pct"/>
            <w:gridSpan w:val="4"/>
            <w:tcBorders>
              <w:top w:val="nil"/>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7,5</w:t>
            </w:r>
          </w:p>
        </w:tc>
        <w:tc>
          <w:tcPr>
            <w:tcW w:w="422" w:type="pct"/>
            <w:gridSpan w:val="3"/>
            <w:tcBorders>
              <w:top w:val="nil"/>
              <w:left w:val="nil"/>
              <w:bottom w:val="single" w:sz="4" w:space="0" w:color="auto"/>
              <w:right w:val="single" w:sz="4" w:space="0" w:color="auto"/>
            </w:tcBorders>
            <w:shd w:val="clear" w:color="CCFCCF" w:fill="E2F0D9"/>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7,6</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4563F" w:rsidRPr="00E4563F" w:rsidTr="00E6332D">
        <w:trPr>
          <w:trHeight w:val="735"/>
        </w:trPr>
        <w:tc>
          <w:tcPr>
            <w:tcW w:w="4834" w:type="pct"/>
            <w:gridSpan w:val="3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i/>
                <w:iCs/>
                <w:color w:val="000000"/>
                <w:sz w:val="18"/>
                <w:szCs w:val="18"/>
                <w:lang w:eastAsia="ru-RU"/>
              </w:rPr>
            </w:pPr>
            <w:r w:rsidRPr="00E6332D">
              <w:rPr>
                <w:rFonts w:ascii="Times New Roman" w:eastAsia="Times New Roman" w:hAnsi="Times New Roman" w:cs="Times New Roman"/>
                <w:b/>
                <w:bCs/>
                <w:i/>
                <w:iCs/>
                <w:color w:val="000000"/>
                <w:sz w:val="18"/>
                <w:szCs w:val="18"/>
                <w:lang w:eastAsia="ru-RU"/>
              </w:rPr>
              <w:t xml:space="preserve">4. Сельское хозяйство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88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4.1.</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Продукция сельского хозяйства, всего в действующих ценах</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млн руб.</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90,4</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97,1</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103,0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104,1</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109,3</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110,5</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113,9</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115,3</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88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t>4.1.1.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индекс физического объема к предыдущему году</w:t>
            </w:r>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w:t>
            </w:r>
          </w:p>
        </w:tc>
        <w:tc>
          <w:tcPr>
            <w:tcW w:w="414" w:type="pct"/>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55,5</w:t>
            </w:r>
          </w:p>
        </w:tc>
        <w:tc>
          <w:tcPr>
            <w:tcW w:w="414"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101,3</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101,2</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102,6</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102,1</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102,5</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100,4</w:t>
            </w:r>
          </w:p>
        </w:tc>
        <w:tc>
          <w:tcPr>
            <w:tcW w:w="422"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101,1</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88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t>4.1.2.</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продукция животноводства в действующих ценах</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млн руб.</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10,1</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11</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11,5</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12,4</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11,9</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12,9</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12,4</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13,6</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88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t>4.1.3.</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продукция растениеводства в действующих ценах</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млн руб.</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80,3</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86,2</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91,5</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91,7</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97,4</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97,6</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101,5</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101,7</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88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4.2.</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 Численность сельскохозяйственных животных:</w:t>
            </w:r>
          </w:p>
        </w:tc>
        <w:tc>
          <w:tcPr>
            <w:tcW w:w="367" w:type="pct"/>
            <w:gridSpan w:val="2"/>
            <w:tcBorders>
              <w:top w:val="single" w:sz="4" w:space="0" w:color="000000"/>
              <w:left w:val="nil"/>
              <w:bottom w:val="single" w:sz="4" w:space="0" w:color="000000"/>
              <w:right w:val="single" w:sz="4" w:space="0" w:color="000000"/>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w:t>
            </w:r>
          </w:p>
        </w:tc>
        <w:tc>
          <w:tcPr>
            <w:tcW w:w="414" w:type="pct"/>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w:t>
            </w:r>
          </w:p>
        </w:tc>
        <w:tc>
          <w:tcPr>
            <w:tcW w:w="414" w:type="pct"/>
            <w:gridSpan w:val="4"/>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w:t>
            </w:r>
          </w:p>
        </w:tc>
        <w:tc>
          <w:tcPr>
            <w:tcW w:w="414" w:type="pct"/>
            <w:gridSpan w:val="3"/>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413" w:type="pct"/>
            <w:gridSpan w:val="4"/>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414" w:type="pct"/>
            <w:gridSpan w:val="3"/>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414" w:type="pct"/>
            <w:gridSpan w:val="3"/>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413" w:type="pct"/>
            <w:gridSpan w:val="4"/>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422" w:type="pct"/>
            <w:gridSpan w:val="3"/>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4.2.1.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КРС</w:t>
            </w:r>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голов</w:t>
            </w:r>
          </w:p>
        </w:tc>
        <w:tc>
          <w:tcPr>
            <w:tcW w:w="414" w:type="pct"/>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105</w:t>
            </w:r>
          </w:p>
        </w:tc>
        <w:tc>
          <w:tcPr>
            <w:tcW w:w="414"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106</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106</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107</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107</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108</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108</w:t>
            </w:r>
          </w:p>
        </w:tc>
        <w:tc>
          <w:tcPr>
            <w:tcW w:w="422"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109</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4.2.2.</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в том числе коров</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голов</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47</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48</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51</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53</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54</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56</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57</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lastRenderedPageBreak/>
              <w:t>4.2.3.</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лошадей</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голов</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201</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205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206</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207</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207</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208</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208</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209</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4.2.4.</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свиней</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голов</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4.2.5.</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оленей</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голов</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4.2.6.</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птиц всех видов</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голов</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72</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73</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73</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74</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74</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75</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75</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76</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60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 Объем производства сельскохозяйственной продукции:</w:t>
            </w:r>
          </w:p>
        </w:tc>
        <w:tc>
          <w:tcPr>
            <w:tcW w:w="367" w:type="pct"/>
            <w:gridSpan w:val="2"/>
            <w:tcBorders>
              <w:top w:val="single" w:sz="4" w:space="0" w:color="000000"/>
              <w:left w:val="nil"/>
              <w:bottom w:val="single" w:sz="4" w:space="0" w:color="000000"/>
              <w:right w:val="single" w:sz="4" w:space="0" w:color="000000"/>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w:t>
            </w:r>
          </w:p>
        </w:tc>
        <w:tc>
          <w:tcPr>
            <w:tcW w:w="414" w:type="pct"/>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w:t>
            </w:r>
          </w:p>
        </w:tc>
        <w:tc>
          <w:tcPr>
            <w:tcW w:w="414" w:type="pct"/>
            <w:gridSpan w:val="4"/>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w:t>
            </w:r>
          </w:p>
        </w:tc>
        <w:tc>
          <w:tcPr>
            <w:tcW w:w="414" w:type="pct"/>
            <w:gridSpan w:val="3"/>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413" w:type="pct"/>
            <w:gridSpan w:val="4"/>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414" w:type="pct"/>
            <w:gridSpan w:val="3"/>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414" w:type="pct"/>
            <w:gridSpan w:val="3"/>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413" w:type="pct"/>
            <w:gridSpan w:val="4"/>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422" w:type="pct"/>
            <w:gridSpan w:val="3"/>
            <w:tcBorders>
              <w:top w:val="single" w:sz="4" w:space="0" w:color="000000"/>
              <w:left w:val="nil"/>
              <w:bottom w:val="single" w:sz="4" w:space="0" w:color="000000"/>
              <w:right w:val="single" w:sz="4" w:space="0" w:color="000000"/>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скот и птица</w:t>
            </w:r>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тонн (</w:t>
            </w:r>
            <w:proofErr w:type="spellStart"/>
            <w:r w:rsidRPr="00E6332D">
              <w:rPr>
                <w:rFonts w:ascii="Times New Roman" w:eastAsia="Times New Roman" w:hAnsi="Times New Roman" w:cs="Times New Roman"/>
                <w:color w:val="000000"/>
                <w:sz w:val="18"/>
                <w:szCs w:val="18"/>
                <w:lang w:eastAsia="ru-RU"/>
              </w:rPr>
              <w:t>жив.вес</w:t>
            </w:r>
            <w:proofErr w:type="spellEnd"/>
            <w:r w:rsidRPr="00E6332D">
              <w:rPr>
                <w:rFonts w:ascii="Times New Roman" w:eastAsia="Times New Roman" w:hAnsi="Times New Roman" w:cs="Times New Roman"/>
                <w:color w:val="000000"/>
                <w:sz w:val="18"/>
                <w:szCs w:val="18"/>
                <w:lang w:eastAsia="ru-RU"/>
              </w:rPr>
              <w:t>)</w:t>
            </w:r>
          </w:p>
        </w:tc>
        <w:tc>
          <w:tcPr>
            <w:tcW w:w="414" w:type="pct"/>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27,5</w:t>
            </w:r>
          </w:p>
        </w:tc>
        <w:tc>
          <w:tcPr>
            <w:tcW w:w="414"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27,6</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27,6</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27,8</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27,6</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27,8</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27,7</w:t>
            </w:r>
          </w:p>
        </w:tc>
        <w:tc>
          <w:tcPr>
            <w:tcW w:w="422"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27,8</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4.3.2.</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молоко</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тонн</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42,7</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42,8</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42,9</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43</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42,9</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43,2</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43</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46</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4.3.3.</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яйца</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proofErr w:type="spellStart"/>
            <w:r w:rsidRPr="00E6332D">
              <w:rPr>
                <w:rFonts w:ascii="Times New Roman" w:eastAsia="Times New Roman" w:hAnsi="Times New Roman" w:cs="Times New Roman"/>
                <w:color w:val="000000"/>
                <w:sz w:val="18"/>
                <w:szCs w:val="18"/>
                <w:lang w:eastAsia="ru-RU"/>
              </w:rPr>
              <w:t>тыс.шт</w:t>
            </w:r>
            <w:proofErr w:type="spellEnd"/>
            <w:r w:rsidRPr="00E6332D">
              <w:rPr>
                <w:rFonts w:ascii="Times New Roman" w:eastAsia="Times New Roman" w:hAnsi="Times New Roman" w:cs="Times New Roman"/>
                <w:color w:val="000000"/>
                <w:sz w:val="18"/>
                <w:szCs w:val="18"/>
                <w:lang w:eastAsia="ru-RU"/>
              </w:rPr>
              <w:t>.</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27,6</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28</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28</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72,2</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28</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76,7</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28</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81,7</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4.3.4.</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w:t>
            </w:r>
            <w:proofErr w:type="spellStart"/>
            <w:r w:rsidRPr="00E6332D">
              <w:rPr>
                <w:rFonts w:ascii="Times New Roman" w:eastAsia="Times New Roman" w:hAnsi="Times New Roman" w:cs="Times New Roman"/>
                <w:color w:val="000000"/>
                <w:sz w:val="18"/>
                <w:szCs w:val="18"/>
                <w:lang w:eastAsia="ru-RU"/>
              </w:rPr>
              <w:t>рыбодобыча</w:t>
            </w:r>
            <w:proofErr w:type="spellEnd"/>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тонн</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4.3.5.</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картофель</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тонн</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941,8</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855,9</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858,4</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859,5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859,5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861,3</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861,3</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862</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4.3.6.</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овощи</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тонн</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1503,1</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1618,9</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1665</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1671,2</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1661,2</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1671,4</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1661,4</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1681,7</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4.3.7.</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зерно</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тонн</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4.3.8.</w:t>
            </w:r>
          </w:p>
        </w:tc>
        <w:tc>
          <w:tcPr>
            <w:tcW w:w="864"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сено</w:t>
            </w:r>
          </w:p>
        </w:tc>
        <w:tc>
          <w:tcPr>
            <w:tcW w:w="367"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тонн</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590</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590,5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590,6</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590,8</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590,8</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591</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591</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591,7</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4.3.9.</w:t>
            </w:r>
          </w:p>
        </w:tc>
        <w:tc>
          <w:tcPr>
            <w:tcW w:w="864"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силос</w:t>
            </w:r>
          </w:p>
        </w:tc>
        <w:tc>
          <w:tcPr>
            <w:tcW w:w="367"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тонн</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auto" w:fill="auto"/>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4.3.10.</w:t>
            </w:r>
          </w:p>
        </w:tc>
        <w:tc>
          <w:tcPr>
            <w:tcW w:w="864"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 сенаж</w:t>
            </w:r>
          </w:p>
        </w:tc>
        <w:tc>
          <w:tcPr>
            <w:tcW w:w="367"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тонн</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4.4.</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Заготовка молока </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тонн</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0,0</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single" w:sz="4" w:space="0" w:color="auto"/>
              <w:bottom w:val="nil"/>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4.5.</w:t>
            </w:r>
          </w:p>
        </w:tc>
        <w:tc>
          <w:tcPr>
            <w:tcW w:w="864" w:type="pct"/>
            <w:gridSpan w:val="2"/>
            <w:tcBorders>
              <w:top w:val="nil"/>
              <w:left w:val="nil"/>
              <w:bottom w:val="nil"/>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Посевная площадь, всего</w:t>
            </w:r>
          </w:p>
        </w:tc>
        <w:tc>
          <w:tcPr>
            <w:tcW w:w="367" w:type="pct"/>
            <w:gridSpan w:val="2"/>
            <w:tcBorders>
              <w:top w:val="nil"/>
              <w:left w:val="nil"/>
              <w:bottom w:val="nil"/>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га</w:t>
            </w:r>
          </w:p>
        </w:tc>
        <w:tc>
          <w:tcPr>
            <w:tcW w:w="414" w:type="pct"/>
            <w:tcBorders>
              <w:top w:val="nil"/>
              <w:left w:val="nil"/>
              <w:bottom w:val="nil"/>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163,7</w:t>
            </w:r>
          </w:p>
        </w:tc>
        <w:tc>
          <w:tcPr>
            <w:tcW w:w="414" w:type="pct"/>
            <w:gridSpan w:val="4"/>
            <w:tcBorders>
              <w:top w:val="nil"/>
              <w:left w:val="nil"/>
              <w:bottom w:val="nil"/>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163,8</w:t>
            </w:r>
          </w:p>
        </w:tc>
        <w:tc>
          <w:tcPr>
            <w:tcW w:w="414" w:type="pct"/>
            <w:gridSpan w:val="3"/>
            <w:tcBorders>
              <w:top w:val="nil"/>
              <w:left w:val="nil"/>
              <w:bottom w:val="nil"/>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164,0</w:t>
            </w:r>
          </w:p>
        </w:tc>
        <w:tc>
          <w:tcPr>
            <w:tcW w:w="413" w:type="pct"/>
            <w:gridSpan w:val="4"/>
            <w:tcBorders>
              <w:top w:val="nil"/>
              <w:left w:val="nil"/>
              <w:bottom w:val="nil"/>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164,4</w:t>
            </w:r>
          </w:p>
        </w:tc>
        <w:tc>
          <w:tcPr>
            <w:tcW w:w="414" w:type="pct"/>
            <w:gridSpan w:val="3"/>
            <w:tcBorders>
              <w:top w:val="nil"/>
              <w:left w:val="nil"/>
              <w:bottom w:val="nil"/>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164,4</w:t>
            </w:r>
          </w:p>
        </w:tc>
        <w:tc>
          <w:tcPr>
            <w:tcW w:w="414" w:type="pct"/>
            <w:gridSpan w:val="3"/>
            <w:tcBorders>
              <w:top w:val="nil"/>
              <w:left w:val="nil"/>
              <w:bottom w:val="nil"/>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164,9</w:t>
            </w:r>
          </w:p>
        </w:tc>
        <w:tc>
          <w:tcPr>
            <w:tcW w:w="413" w:type="pct"/>
            <w:gridSpan w:val="4"/>
            <w:tcBorders>
              <w:top w:val="nil"/>
              <w:left w:val="nil"/>
              <w:bottom w:val="nil"/>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164,9</w:t>
            </w:r>
          </w:p>
        </w:tc>
        <w:tc>
          <w:tcPr>
            <w:tcW w:w="422" w:type="pct"/>
            <w:gridSpan w:val="3"/>
            <w:tcBorders>
              <w:top w:val="nil"/>
              <w:left w:val="nil"/>
              <w:bottom w:val="nil"/>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165,2</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4563F" w:rsidRPr="00E4563F" w:rsidTr="00E6332D">
        <w:trPr>
          <w:trHeight w:val="690"/>
        </w:trPr>
        <w:tc>
          <w:tcPr>
            <w:tcW w:w="4834" w:type="pct"/>
            <w:gridSpan w:val="3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i/>
                <w:iCs/>
                <w:color w:val="000000"/>
                <w:sz w:val="18"/>
                <w:szCs w:val="18"/>
                <w:lang w:eastAsia="ru-RU"/>
              </w:rPr>
            </w:pPr>
            <w:r w:rsidRPr="00E6332D">
              <w:rPr>
                <w:rFonts w:ascii="Times New Roman" w:eastAsia="Times New Roman" w:hAnsi="Times New Roman" w:cs="Times New Roman"/>
                <w:b/>
                <w:bCs/>
                <w:i/>
                <w:iCs/>
                <w:color w:val="000000"/>
                <w:sz w:val="18"/>
                <w:szCs w:val="18"/>
                <w:lang w:eastAsia="ru-RU"/>
              </w:rPr>
              <w:t xml:space="preserve">5. Потребительский рынок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69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5.1.</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Розничный товарооборот в действующих ценах </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тыс. </w:t>
            </w:r>
            <w:proofErr w:type="spellStart"/>
            <w:r w:rsidRPr="00E6332D">
              <w:rPr>
                <w:rFonts w:ascii="Times New Roman" w:eastAsia="Times New Roman" w:hAnsi="Times New Roman" w:cs="Times New Roman"/>
                <w:color w:val="000000"/>
                <w:sz w:val="18"/>
                <w:szCs w:val="18"/>
                <w:lang w:eastAsia="ru-RU"/>
              </w:rPr>
              <w:t>руб</w:t>
            </w:r>
            <w:proofErr w:type="spellEnd"/>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2 116 963,5</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2 271 501,8</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2 369 176,4</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2 373 719,4</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2 468 681,8</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2 480 536,8</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2 569 897,8</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2 592 160,9</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69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t>5.1.1.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в сопоставимых ценах к предыдущему году</w:t>
            </w:r>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w:t>
            </w:r>
          </w:p>
        </w:tc>
        <w:tc>
          <w:tcPr>
            <w:tcW w:w="414" w:type="pct"/>
            <w:tcBorders>
              <w:top w:val="nil"/>
              <w:left w:val="single" w:sz="4" w:space="0" w:color="000000"/>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98,9</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100,0</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100,0</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100,5</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100,0</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100,5</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100,0</w:t>
            </w:r>
          </w:p>
        </w:tc>
        <w:tc>
          <w:tcPr>
            <w:tcW w:w="422"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100,5</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87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5.2.</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Оборот торговли во всех каналах реализации на душу населения </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рублей</w:t>
            </w:r>
          </w:p>
        </w:tc>
        <w:tc>
          <w:tcPr>
            <w:tcW w:w="414" w:type="pct"/>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181 293,4</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192 958,0</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201 255,2</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201 641,1</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209 707,9</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210 715,0</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218 306,0</w:t>
            </w:r>
          </w:p>
        </w:tc>
        <w:tc>
          <w:tcPr>
            <w:tcW w:w="422"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220 197,2</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75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5.3.</w:t>
            </w:r>
          </w:p>
        </w:tc>
        <w:tc>
          <w:tcPr>
            <w:tcW w:w="864"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Оборот общественного питания в действующих ценах</w:t>
            </w:r>
          </w:p>
        </w:tc>
        <w:tc>
          <w:tcPr>
            <w:tcW w:w="367"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тыс. </w:t>
            </w:r>
            <w:proofErr w:type="spellStart"/>
            <w:r w:rsidRPr="00E6332D">
              <w:rPr>
                <w:rFonts w:ascii="Times New Roman" w:eastAsia="Times New Roman" w:hAnsi="Times New Roman" w:cs="Times New Roman"/>
                <w:sz w:val="18"/>
                <w:szCs w:val="18"/>
                <w:lang w:eastAsia="ru-RU"/>
              </w:rPr>
              <w:t>руб</w:t>
            </w:r>
            <w:proofErr w:type="spellEnd"/>
          </w:p>
        </w:tc>
        <w:tc>
          <w:tcPr>
            <w:tcW w:w="414" w:type="pct"/>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262 612,8</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280 470,5</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294 774,5</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300 103,4</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306 565,4</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315 408,7</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318 828,1</w:t>
            </w:r>
          </w:p>
        </w:tc>
        <w:tc>
          <w:tcPr>
            <w:tcW w:w="422"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331 494,5</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85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lastRenderedPageBreak/>
              <w:t>5.3.1.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в сопоставимых ценах к предыдущему году</w:t>
            </w:r>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w:t>
            </w:r>
          </w:p>
        </w:tc>
        <w:tc>
          <w:tcPr>
            <w:tcW w:w="414" w:type="pct"/>
            <w:tcBorders>
              <w:top w:val="nil"/>
              <w:left w:val="single" w:sz="4" w:space="0" w:color="000000"/>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108,1</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100,0</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102,0</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104,2</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102,3</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102,0</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102,1</w:t>
            </w:r>
          </w:p>
        </w:tc>
        <w:tc>
          <w:tcPr>
            <w:tcW w:w="422"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101,5</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85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5.4.</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Оборот общественного питания на душу населения </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рублей</w:t>
            </w:r>
          </w:p>
        </w:tc>
        <w:tc>
          <w:tcPr>
            <w:tcW w:w="414" w:type="pct"/>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22 489,8</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23 825,2</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25 040,3</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25 493,0</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26 041,9</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26 793,1</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27 083,6</w:t>
            </w:r>
          </w:p>
        </w:tc>
        <w:tc>
          <w:tcPr>
            <w:tcW w:w="422"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28 159,6</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85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5.5.</w:t>
            </w:r>
          </w:p>
        </w:tc>
        <w:tc>
          <w:tcPr>
            <w:tcW w:w="864"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Платные услуги населению в действующих ценах</w:t>
            </w:r>
          </w:p>
        </w:tc>
        <w:tc>
          <w:tcPr>
            <w:tcW w:w="367"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proofErr w:type="spellStart"/>
            <w:r w:rsidRPr="00E6332D">
              <w:rPr>
                <w:rFonts w:ascii="Times New Roman" w:eastAsia="Times New Roman" w:hAnsi="Times New Roman" w:cs="Times New Roman"/>
                <w:sz w:val="18"/>
                <w:szCs w:val="18"/>
                <w:lang w:eastAsia="ru-RU"/>
              </w:rPr>
              <w:t>тыс.pуб</w:t>
            </w:r>
            <w:proofErr w:type="spellEnd"/>
            <w:r w:rsidRPr="00E6332D">
              <w:rPr>
                <w:rFonts w:ascii="Times New Roman" w:eastAsia="Times New Roman" w:hAnsi="Times New Roman" w:cs="Times New Roman"/>
                <w:sz w:val="18"/>
                <w:szCs w:val="18"/>
                <w:lang w:eastAsia="ru-RU"/>
              </w:rPr>
              <w:t>.</w:t>
            </w:r>
          </w:p>
        </w:tc>
        <w:tc>
          <w:tcPr>
            <w:tcW w:w="414" w:type="pct"/>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416 582,0</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445 742,7</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478 282,0</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480 510,7</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513 196,5</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517 990,5</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550 659,9</w:t>
            </w:r>
          </w:p>
        </w:tc>
        <w:tc>
          <w:tcPr>
            <w:tcW w:w="422"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558 393,8</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69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t>5.5.1.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в сопоставимых ценах к предыдущему году</w:t>
            </w:r>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w:t>
            </w:r>
          </w:p>
        </w:tc>
        <w:tc>
          <w:tcPr>
            <w:tcW w:w="414" w:type="pct"/>
            <w:tcBorders>
              <w:top w:val="nil"/>
              <w:left w:val="single" w:sz="4" w:space="0" w:color="auto"/>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102,1</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100,0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100,9</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102,2</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102,7</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103,7</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103,0</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103,7</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4563F" w:rsidRPr="00E4563F" w:rsidTr="00E6332D">
        <w:trPr>
          <w:trHeight w:val="615"/>
        </w:trPr>
        <w:tc>
          <w:tcPr>
            <w:tcW w:w="4834" w:type="pct"/>
            <w:gridSpan w:val="3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i/>
                <w:iCs/>
                <w:color w:val="000000"/>
                <w:sz w:val="18"/>
                <w:szCs w:val="18"/>
                <w:lang w:eastAsia="ru-RU"/>
              </w:rPr>
            </w:pPr>
            <w:r w:rsidRPr="00E6332D">
              <w:rPr>
                <w:rFonts w:ascii="Times New Roman" w:eastAsia="Times New Roman" w:hAnsi="Times New Roman" w:cs="Times New Roman"/>
                <w:b/>
                <w:bCs/>
                <w:i/>
                <w:iCs/>
                <w:color w:val="000000"/>
                <w:sz w:val="18"/>
                <w:szCs w:val="18"/>
                <w:lang w:eastAsia="ru-RU"/>
              </w:rPr>
              <w:t>6. Инвестиции в основной капитал</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60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6.1.</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Инвестиции в основной капитал за счет всех источников финансирования</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млн руб.</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4 099,2</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3 503,6</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3 868,5</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3 981,9</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4 450,5</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4 673,0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3 646,3</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3 869,3</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4563F" w:rsidRPr="00E4563F" w:rsidTr="00E6332D">
        <w:trPr>
          <w:trHeight w:val="690"/>
        </w:trPr>
        <w:tc>
          <w:tcPr>
            <w:tcW w:w="4834" w:type="pct"/>
            <w:gridSpan w:val="3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i/>
                <w:iCs/>
                <w:color w:val="000000"/>
                <w:sz w:val="18"/>
                <w:szCs w:val="18"/>
                <w:lang w:eastAsia="ru-RU"/>
              </w:rPr>
            </w:pPr>
            <w:r w:rsidRPr="00E6332D">
              <w:rPr>
                <w:rFonts w:ascii="Times New Roman" w:eastAsia="Times New Roman" w:hAnsi="Times New Roman" w:cs="Times New Roman"/>
                <w:b/>
                <w:bCs/>
                <w:i/>
                <w:iCs/>
                <w:color w:val="000000"/>
                <w:sz w:val="18"/>
                <w:szCs w:val="18"/>
                <w:lang w:eastAsia="ru-RU"/>
              </w:rPr>
              <w:t xml:space="preserve">7. Строительство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61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7.1.</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Объем ввода жилья, всего</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тыс. кв.м. </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2,5</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14,3</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14,3</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14,6</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14,3</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14,6</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16,6</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16,9</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57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7.1.1.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в том числе индивидуального жилья </w:t>
            </w:r>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тыс. кв.м. </w:t>
            </w:r>
          </w:p>
        </w:tc>
        <w:tc>
          <w:tcPr>
            <w:tcW w:w="414" w:type="pct"/>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2,5</w:t>
            </w:r>
          </w:p>
        </w:tc>
        <w:tc>
          <w:tcPr>
            <w:tcW w:w="414"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2,6</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2,6</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2,6</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2,6</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2,6</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3,0</w:t>
            </w:r>
          </w:p>
        </w:tc>
        <w:tc>
          <w:tcPr>
            <w:tcW w:w="422"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3,0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121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7.2.</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Количество квадратных метров расселенного аварийного жилищного фонда</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тыс. кв.м. </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0,0</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0,0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0,0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0,0</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sz w:val="18"/>
                <w:szCs w:val="18"/>
                <w:lang w:eastAsia="ru-RU"/>
              </w:rPr>
            </w:pPr>
            <w:r w:rsidRPr="00E6332D">
              <w:rPr>
                <w:rFonts w:ascii="XO Thames" w:eastAsia="Times New Roman" w:hAnsi="XO Thames" w:cs="Calibri"/>
                <w:sz w:val="18"/>
                <w:szCs w:val="18"/>
                <w:lang w:eastAsia="ru-RU"/>
              </w:rPr>
              <w:t>0,0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84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7.3.</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Количество граждан, переселенных из аварийного фонда</w:t>
            </w:r>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тыс. чел.</w:t>
            </w:r>
          </w:p>
        </w:tc>
        <w:tc>
          <w:tcPr>
            <w:tcW w:w="414" w:type="pct"/>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22"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4563F" w:rsidRPr="00E4563F" w:rsidTr="00E6332D">
        <w:trPr>
          <w:trHeight w:val="765"/>
        </w:trPr>
        <w:tc>
          <w:tcPr>
            <w:tcW w:w="4834" w:type="pct"/>
            <w:gridSpan w:val="32"/>
            <w:tcBorders>
              <w:top w:val="single" w:sz="4" w:space="0" w:color="auto"/>
              <w:left w:val="single" w:sz="4" w:space="0" w:color="auto"/>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i/>
                <w:iCs/>
                <w:color w:val="000000"/>
                <w:sz w:val="18"/>
                <w:szCs w:val="18"/>
                <w:lang w:eastAsia="ru-RU"/>
              </w:rPr>
            </w:pPr>
            <w:r w:rsidRPr="00E6332D">
              <w:rPr>
                <w:rFonts w:ascii="Times New Roman" w:eastAsia="Times New Roman" w:hAnsi="Times New Roman" w:cs="Times New Roman"/>
                <w:b/>
                <w:bCs/>
                <w:i/>
                <w:iCs/>
                <w:color w:val="000000"/>
                <w:sz w:val="18"/>
                <w:szCs w:val="18"/>
                <w:lang w:eastAsia="ru-RU"/>
              </w:rPr>
              <w:t xml:space="preserve">8. Транспорт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78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8.1.</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Объем </w:t>
            </w:r>
            <w:proofErr w:type="spellStart"/>
            <w:r w:rsidRPr="00E6332D">
              <w:rPr>
                <w:rFonts w:ascii="Times New Roman" w:eastAsia="Times New Roman" w:hAnsi="Times New Roman" w:cs="Times New Roman"/>
                <w:sz w:val="18"/>
                <w:szCs w:val="18"/>
                <w:lang w:eastAsia="ru-RU"/>
              </w:rPr>
              <w:t>пеpевозок</w:t>
            </w:r>
            <w:proofErr w:type="spellEnd"/>
            <w:r w:rsidRPr="00E6332D">
              <w:rPr>
                <w:rFonts w:ascii="Times New Roman" w:eastAsia="Times New Roman" w:hAnsi="Times New Roman" w:cs="Times New Roman"/>
                <w:sz w:val="18"/>
                <w:szCs w:val="18"/>
                <w:lang w:eastAsia="ru-RU"/>
              </w:rPr>
              <w:t xml:space="preserve"> </w:t>
            </w:r>
            <w:proofErr w:type="spellStart"/>
            <w:r w:rsidRPr="00E6332D">
              <w:rPr>
                <w:rFonts w:ascii="Times New Roman" w:eastAsia="Times New Roman" w:hAnsi="Times New Roman" w:cs="Times New Roman"/>
                <w:sz w:val="18"/>
                <w:szCs w:val="18"/>
                <w:lang w:eastAsia="ru-RU"/>
              </w:rPr>
              <w:t>гpузов</w:t>
            </w:r>
            <w:proofErr w:type="spellEnd"/>
            <w:r w:rsidRPr="00E6332D">
              <w:rPr>
                <w:rFonts w:ascii="Times New Roman" w:eastAsia="Times New Roman" w:hAnsi="Times New Roman" w:cs="Times New Roman"/>
                <w:sz w:val="18"/>
                <w:szCs w:val="18"/>
                <w:lang w:eastAsia="ru-RU"/>
              </w:rPr>
              <w:t xml:space="preserve"> </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тыс. тонн</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40,4</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42,2</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44,0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44,5</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44,9</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45,4</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45,8</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46,3</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p>
        </w:tc>
      </w:tr>
      <w:tr w:rsidR="00E6332D" w:rsidRPr="00E4563F" w:rsidTr="00E6332D">
        <w:trPr>
          <w:trHeight w:val="78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lastRenderedPageBreak/>
              <w:t>40</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автомобильный </w:t>
            </w:r>
            <w:proofErr w:type="spellStart"/>
            <w:r w:rsidRPr="00E6332D">
              <w:rPr>
                <w:rFonts w:ascii="Times New Roman" w:eastAsia="Times New Roman" w:hAnsi="Times New Roman" w:cs="Times New Roman"/>
                <w:color w:val="000000"/>
                <w:sz w:val="18"/>
                <w:szCs w:val="18"/>
                <w:lang w:eastAsia="ru-RU"/>
              </w:rPr>
              <w:t>тpанспоpт</w:t>
            </w:r>
            <w:proofErr w:type="spellEnd"/>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тыс. тонн</w:t>
            </w:r>
          </w:p>
        </w:tc>
        <w:tc>
          <w:tcPr>
            <w:tcW w:w="414" w:type="pct"/>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40,4</w:t>
            </w:r>
          </w:p>
        </w:tc>
        <w:tc>
          <w:tcPr>
            <w:tcW w:w="414" w:type="pct"/>
            <w:gridSpan w:val="4"/>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42,2</w:t>
            </w:r>
          </w:p>
        </w:tc>
        <w:tc>
          <w:tcPr>
            <w:tcW w:w="414" w:type="pct"/>
            <w:gridSpan w:val="3"/>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44,0</w:t>
            </w:r>
          </w:p>
        </w:tc>
        <w:tc>
          <w:tcPr>
            <w:tcW w:w="413" w:type="pct"/>
            <w:gridSpan w:val="4"/>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44,5</w:t>
            </w:r>
          </w:p>
        </w:tc>
        <w:tc>
          <w:tcPr>
            <w:tcW w:w="414" w:type="pct"/>
            <w:gridSpan w:val="3"/>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44,9</w:t>
            </w:r>
          </w:p>
        </w:tc>
        <w:tc>
          <w:tcPr>
            <w:tcW w:w="414" w:type="pct"/>
            <w:gridSpan w:val="3"/>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45,4</w:t>
            </w:r>
          </w:p>
        </w:tc>
        <w:tc>
          <w:tcPr>
            <w:tcW w:w="413" w:type="pct"/>
            <w:gridSpan w:val="4"/>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45,8</w:t>
            </w:r>
          </w:p>
        </w:tc>
        <w:tc>
          <w:tcPr>
            <w:tcW w:w="422" w:type="pct"/>
            <w:gridSpan w:val="3"/>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46,3</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p>
        </w:tc>
      </w:tr>
      <w:tr w:rsidR="00E6332D" w:rsidRPr="00E4563F" w:rsidTr="00E6332D">
        <w:trPr>
          <w:trHeight w:val="72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8.2.</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Грузооборот организаций транспорта в том числе:</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тыс. тонн-км</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2 115,9</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2 200,5</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2 310,6</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2 332,6</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2 356,8</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2 379,2</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2 403,9</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2 426,8</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p>
        </w:tc>
      </w:tr>
      <w:tr w:rsidR="00E6332D" w:rsidRPr="00E4563F" w:rsidTr="00E6332D">
        <w:trPr>
          <w:trHeight w:val="72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8.2.1.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автомобильный </w:t>
            </w:r>
            <w:proofErr w:type="spellStart"/>
            <w:r w:rsidRPr="00E6332D">
              <w:rPr>
                <w:rFonts w:ascii="Times New Roman" w:eastAsia="Times New Roman" w:hAnsi="Times New Roman" w:cs="Times New Roman"/>
                <w:color w:val="000000"/>
                <w:sz w:val="18"/>
                <w:szCs w:val="18"/>
                <w:lang w:eastAsia="ru-RU"/>
              </w:rPr>
              <w:t>тpанспоpт</w:t>
            </w:r>
            <w:proofErr w:type="spellEnd"/>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тыс. тонн-км</w:t>
            </w:r>
          </w:p>
        </w:tc>
        <w:tc>
          <w:tcPr>
            <w:tcW w:w="414" w:type="pct"/>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2115,9</w:t>
            </w:r>
          </w:p>
        </w:tc>
        <w:tc>
          <w:tcPr>
            <w:tcW w:w="414" w:type="pct"/>
            <w:gridSpan w:val="4"/>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2200,5</w:t>
            </w:r>
          </w:p>
        </w:tc>
        <w:tc>
          <w:tcPr>
            <w:tcW w:w="414" w:type="pct"/>
            <w:gridSpan w:val="3"/>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2310,6</w:t>
            </w:r>
          </w:p>
        </w:tc>
        <w:tc>
          <w:tcPr>
            <w:tcW w:w="413" w:type="pct"/>
            <w:gridSpan w:val="4"/>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2332,6</w:t>
            </w:r>
          </w:p>
        </w:tc>
        <w:tc>
          <w:tcPr>
            <w:tcW w:w="414" w:type="pct"/>
            <w:gridSpan w:val="3"/>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2356,8</w:t>
            </w:r>
          </w:p>
        </w:tc>
        <w:tc>
          <w:tcPr>
            <w:tcW w:w="414" w:type="pct"/>
            <w:gridSpan w:val="3"/>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2379,2</w:t>
            </w:r>
          </w:p>
        </w:tc>
        <w:tc>
          <w:tcPr>
            <w:tcW w:w="413" w:type="pct"/>
            <w:gridSpan w:val="4"/>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2403,9</w:t>
            </w:r>
          </w:p>
        </w:tc>
        <w:tc>
          <w:tcPr>
            <w:tcW w:w="422" w:type="pct"/>
            <w:gridSpan w:val="3"/>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2426,8</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p>
        </w:tc>
      </w:tr>
      <w:tr w:rsidR="00E6332D" w:rsidRPr="00E4563F" w:rsidTr="00E6332D">
        <w:trPr>
          <w:trHeight w:val="78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8.3.</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Пассажирооборот организаций транспорта</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proofErr w:type="spellStart"/>
            <w:r w:rsidRPr="00E6332D">
              <w:rPr>
                <w:rFonts w:ascii="Times New Roman" w:eastAsia="Times New Roman" w:hAnsi="Times New Roman" w:cs="Times New Roman"/>
                <w:sz w:val="18"/>
                <w:szCs w:val="18"/>
                <w:lang w:eastAsia="ru-RU"/>
              </w:rPr>
              <w:t>тыс.пасс</w:t>
            </w:r>
            <w:proofErr w:type="spellEnd"/>
            <w:r w:rsidRPr="00E6332D">
              <w:rPr>
                <w:rFonts w:ascii="Times New Roman" w:eastAsia="Times New Roman" w:hAnsi="Times New Roman" w:cs="Times New Roman"/>
                <w:sz w:val="18"/>
                <w:szCs w:val="18"/>
                <w:lang w:eastAsia="ru-RU"/>
              </w:rPr>
              <w:t>.-км</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0,0</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78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8.3.1.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автомобильный </w:t>
            </w:r>
            <w:proofErr w:type="spellStart"/>
            <w:r w:rsidRPr="00E6332D">
              <w:rPr>
                <w:rFonts w:ascii="Times New Roman" w:eastAsia="Times New Roman" w:hAnsi="Times New Roman" w:cs="Times New Roman"/>
                <w:color w:val="000000"/>
                <w:sz w:val="18"/>
                <w:szCs w:val="18"/>
                <w:lang w:eastAsia="ru-RU"/>
              </w:rPr>
              <w:t>тpанспоpт</w:t>
            </w:r>
            <w:proofErr w:type="spellEnd"/>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22"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61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8.4.</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Объем </w:t>
            </w:r>
            <w:proofErr w:type="spellStart"/>
            <w:r w:rsidRPr="00E6332D">
              <w:rPr>
                <w:rFonts w:ascii="Times New Roman" w:eastAsia="Times New Roman" w:hAnsi="Times New Roman" w:cs="Times New Roman"/>
                <w:sz w:val="18"/>
                <w:szCs w:val="18"/>
                <w:lang w:eastAsia="ru-RU"/>
              </w:rPr>
              <w:t>пассажироперевозок</w:t>
            </w:r>
            <w:proofErr w:type="spellEnd"/>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proofErr w:type="spellStart"/>
            <w:r w:rsidRPr="00E6332D">
              <w:rPr>
                <w:rFonts w:ascii="Times New Roman" w:eastAsia="Times New Roman" w:hAnsi="Times New Roman" w:cs="Times New Roman"/>
                <w:sz w:val="18"/>
                <w:szCs w:val="18"/>
                <w:lang w:eastAsia="ru-RU"/>
              </w:rPr>
              <w:t>тыс.пасс</w:t>
            </w:r>
            <w:proofErr w:type="spellEnd"/>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0,0</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61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8.4.1.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автомобильный </w:t>
            </w:r>
            <w:proofErr w:type="spellStart"/>
            <w:r w:rsidRPr="00E6332D">
              <w:rPr>
                <w:rFonts w:ascii="Times New Roman" w:eastAsia="Times New Roman" w:hAnsi="Times New Roman" w:cs="Times New Roman"/>
                <w:color w:val="000000"/>
                <w:sz w:val="18"/>
                <w:szCs w:val="18"/>
                <w:lang w:eastAsia="ru-RU"/>
              </w:rPr>
              <w:t>тpанспоpт</w:t>
            </w:r>
            <w:proofErr w:type="spellEnd"/>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22"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73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8.5.</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Транспортная подвижность населения</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тыс. пасс-км на 1 чел. в год</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0,0</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0,0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81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8.6.</w:t>
            </w:r>
          </w:p>
        </w:tc>
        <w:tc>
          <w:tcPr>
            <w:tcW w:w="864"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Протяженность автомобильных дорог  общего пользования</w:t>
            </w:r>
          </w:p>
        </w:tc>
        <w:tc>
          <w:tcPr>
            <w:tcW w:w="367" w:type="pct"/>
            <w:gridSpan w:val="2"/>
            <w:tcBorders>
              <w:top w:val="nil"/>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км</w:t>
            </w:r>
          </w:p>
        </w:tc>
        <w:tc>
          <w:tcPr>
            <w:tcW w:w="414" w:type="pct"/>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61,8</w:t>
            </w:r>
          </w:p>
        </w:tc>
        <w:tc>
          <w:tcPr>
            <w:tcW w:w="414"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61,8</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61,8</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61,8</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61,8</w:t>
            </w:r>
          </w:p>
        </w:tc>
        <w:tc>
          <w:tcPr>
            <w:tcW w:w="414"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61,8</w:t>
            </w:r>
          </w:p>
        </w:tc>
        <w:tc>
          <w:tcPr>
            <w:tcW w:w="413" w:type="pct"/>
            <w:gridSpan w:val="4"/>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61,8</w:t>
            </w:r>
          </w:p>
        </w:tc>
        <w:tc>
          <w:tcPr>
            <w:tcW w:w="422" w:type="pct"/>
            <w:gridSpan w:val="3"/>
            <w:tcBorders>
              <w:top w:val="nil"/>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61,8</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81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8.6.1.</w:t>
            </w:r>
          </w:p>
        </w:tc>
        <w:tc>
          <w:tcPr>
            <w:tcW w:w="864"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в  том числе с твердым покрытием</w:t>
            </w:r>
          </w:p>
        </w:tc>
        <w:tc>
          <w:tcPr>
            <w:tcW w:w="367" w:type="pct"/>
            <w:gridSpan w:val="2"/>
            <w:tcBorders>
              <w:top w:val="single" w:sz="4" w:space="0" w:color="auto"/>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км</w:t>
            </w:r>
          </w:p>
        </w:tc>
        <w:tc>
          <w:tcPr>
            <w:tcW w:w="414" w:type="pct"/>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22,7</w:t>
            </w:r>
          </w:p>
        </w:tc>
        <w:tc>
          <w:tcPr>
            <w:tcW w:w="414"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22,7</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22,7</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22,7</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22,7</w:t>
            </w:r>
          </w:p>
        </w:tc>
        <w:tc>
          <w:tcPr>
            <w:tcW w:w="414"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22,7</w:t>
            </w:r>
          </w:p>
        </w:tc>
        <w:tc>
          <w:tcPr>
            <w:tcW w:w="413" w:type="pct"/>
            <w:gridSpan w:val="4"/>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22,7</w:t>
            </w:r>
          </w:p>
        </w:tc>
        <w:tc>
          <w:tcPr>
            <w:tcW w:w="422" w:type="pct"/>
            <w:gridSpan w:val="3"/>
            <w:tcBorders>
              <w:top w:val="single" w:sz="4" w:space="0" w:color="auto"/>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22,7</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81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t>8.6.2.</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федерального значения</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км</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0</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81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t>8.6.2.1.</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в  том числе с твердым покрытием</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км</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0</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0</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81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t>8.6.3.</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республиканского значения</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км</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2,5</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2,5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769"/>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lastRenderedPageBreak/>
              <w:t>8.6.3.1.</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в  том числе с твердым покрытием</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км</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2,5</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2,5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2,5</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810"/>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t>8.6.4.</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местного значения </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км</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59,3</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59,3</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59,3</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59,3</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59,3</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59,3</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59,3</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59,3</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949"/>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i/>
                <w:iCs/>
                <w:color w:val="000000"/>
                <w:sz w:val="24"/>
                <w:szCs w:val="24"/>
                <w:lang w:eastAsia="ru-RU"/>
              </w:rPr>
            </w:pPr>
            <w:r w:rsidRPr="00E4563F">
              <w:rPr>
                <w:rFonts w:ascii="Times New Roman" w:eastAsia="Times New Roman" w:hAnsi="Times New Roman" w:cs="Times New Roman"/>
                <w:i/>
                <w:iCs/>
                <w:color w:val="000000"/>
                <w:sz w:val="24"/>
                <w:szCs w:val="24"/>
                <w:lang w:eastAsia="ru-RU"/>
              </w:rPr>
              <w:t>8.6.4.1.</w:t>
            </w:r>
          </w:p>
        </w:tc>
        <w:tc>
          <w:tcPr>
            <w:tcW w:w="864"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         в  том числе с твердым покрытием</w:t>
            </w:r>
          </w:p>
        </w:tc>
        <w:tc>
          <w:tcPr>
            <w:tcW w:w="367" w:type="pct"/>
            <w:gridSpan w:val="2"/>
            <w:tcBorders>
              <w:top w:val="nil"/>
              <w:left w:val="nil"/>
              <w:bottom w:val="single" w:sz="4" w:space="0" w:color="auto"/>
              <w:right w:val="single" w:sz="4" w:space="0" w:color="auto"/>
            </w:tcBorders>
            <w:shd w:val="clear" w:color="000000" w:fill="FFFFFF"/>
            <w:vAlign w:val="center"/>
            <w:hideMark/>
          </w:tcPr>
          <w:p w:rsidR="00E4563F" w:rsidRPr="00E6332D" w:rsidRDefault="00E4563F" w:rsidP="00E4563F">
            <w:pPr>
              <w:spacing w:after="0" w:line="240" w:lineRule="auto"/>
              <w:jc w:val="center"/>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км</w:t>
            </w:r>
          </w:p>
        </w:tc>
        <w:tc>
          <w:tcPr>
            <w:tcW w:w="414" w:type="pct"/>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20,2</w:t>
            </w:r>
          </w:p>
        </w:tc>
        <w:tc>
          <w:tcPr>
            <w:tcW w:w="414"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Times New Roman" w:eastAsia="Times New Roman" w:hAnsi="Times New Roman" w:cs="Times New Roman"/>
                <w:i/>
                <w:iCs/>
                <w:color w:val="000000"/>
                <w:sz w:val="18"/>
                <w:szCs w:val="18"/>
                <w:lang w:eastAsia="ru-RU"/>
              </w:rPr>
            </w:pPr>
            <w:r w:rsidRPr="00E6332D">
              <w:rPr>
                <w:rFonts w:ascii="Times New Roman" w:eastAsia="Times New Roman" w:hAnsi="Times New Roman" w:cs="Times New Roman"/>
                <w:i/>
                <w:iCs/>
                <w:color w:val="000000"/>
                <w:sz w:val="18"/>
                <w:szCs w:val="18"/>
                <w:lang w:eastAsia="ru-RU"/>
              </w:rPr>
              <w:t>20,2</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20,2</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20,2</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20,2</w:t>
            </w:r>
          </w:p>
        </w:tc>
        <w:tc>
          <w:tcPr>
            <w:tcW w:w="414"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20,2</w:t>
            </w:r>
          </w:p>
        </w:tc>
        <w:tc>
          <w:tcPr>
            <w:tcW w:w="413" w:type="pct"/>
            <w:gridSpan w:val="4"/>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20,2</w:t>
            </w:r>
          </w:p>
        </w:tc>
        <w:tc>
          <w:tcPr>
            <w:tcW w:w="422" w:type="pct"/>
            <w:gridSpan w:val="3"/>
            <w:tcBorders>
              <w:top w:val="nil"/>
              <w:left w:val="nil"/>
              <w:bottom w:val="single" w:sz="4" w:space="0" w:color="auto"/>
              <w:right w:val="single" w:sz="4" w:space="0" w:color="auto"/>
            </w:tcBorders>
            <w:shd w:val="clear" w:color="000000" w:fill="FFFFFF"/>
            <w:noWrap/>
            <w:vAlign w:val="center"/>
            <w:hideMark/>
          </w:tcPr>
          <w:p w:rsidR="00E4563F" w:rsidRPr="00E6332D" w:rsidRDefault="00E4563F" w:rsidP="00E4563F">
            <w:pPr>
              <w:spacing w:after="0" w:line="240" w:lineRule="auto"/>
              <w:jc w:val="center"/>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20,2</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1515"/>
        </w:trPr>
        <w:tc>
          <w:tcPr>
            <w:tcW w:w="285" w:type="pct"/>
            <w:gridSpan w:val="3"/>
            <w:tcBorders>
              <w:top w:val="nil"/>
              <w:left w:val="single" w:sz="4" w:space="0" w:color="auto"/>
              <w:bottom w:val="single" w:sz="4" w:space="0" w:color="auto"/>
              <w:right w:val="single" w:sz="4" w:space="0" w:color="auto"/>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8.7.</w:t>
            </w:r>
          </w:p>
        </w:tc>
        <w:tc>
          <w:tcPr>
            <w:tcW w:w="864"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Плотность автомобильных дорог общего пользования с твердым покрытием</w:t>
            </w:r>
          </w:p>
        </w:tc>
        <w:tc>
          <w:tcPr>
            <w:tcW w:w="367" w:type="pct"/>
            <w:gridSpan w:val="2"/>
            <w:tcBorders>
              <w:top w:val="single" w:sz="4" w:space="0" w:color="000000"/>
              <w:left w:val="nil"/>
              <w:bottom w:val="single" w:sz="4" w:space="0" w:color="000000"/>
              <w:right w:val="single" w:sz="4" w:space="0" w:color="000000"/>
            </w:tcBorders>
            <w:shd w:val="clear" w:color="000000" w:fill="E2EFDA"/>
            <w:vAlign w:val="center"/>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на конец года; км путей на 10000 </w:t>
            </w:r>
            <w:proofErr w:type="spellStart"/>
            <w:r w:rsidRPr="00E6332D">
              <w:rPr>
                <w:rFonts w:ascii="Times New Roman" w:eastAsia="Times New Roman" w:hAnsi="Times New Roman" w:cs="Times New Roman"/>
                <w:sz w:val="18"/>
                <w:szCs w:val="18"/>
                <w:lang w:eastAsia="ru-RU"/>
              </w:rPr>
              <w:t>кв.км</w:t>
            </w:r>
            <w:proofErr w:type="spellEnd"/>
            <w:r w:rsidRPr="00E6332D">
              <w:rPr>
                <w:rFonts w:ascii="Times New Roman" w:eastAsia="Times New Roman" w:hAnsi="Times New Roman" w:cs="Times New Roman"/>
                <w:sz w:val="18"/>
                <w:szCs w:val="18"/>
                <w:lang w:eastAsia="ru-RU"/>
              </w:rPr>
              <w:t xml:space="preserve"> территории</w:t>
            </w:r>
          </w:p>
        </w:tc>
        <w:tc>
          <w:tcPr>
            <w:tcW w:w="414" w:type="pct"/>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6,5</w:t>
            </w:r>
          </w:p>
        </w:tc>
        <w:tc>
          <w:tcPr>
            <w:tcW w:w="414"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6,5</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6,5</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6,5</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6,5</w:t>
            </w:r>
          </w:p>
        </w:tc>
        <w:tc>
          <w:tcPr>
            <w:tcW w:w="414"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6,5</w:t>
            </w:r>
          </w:p>
        </w:tc>
        <w:tc>
          <w:tcPr>
            <w:tcW w:w="413" w:type="pct"/>
            <w:gridSpan w:val="4"/>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6,5</w:t>
            </w:r>
          </w:p>
        </w:tc>
        <w:tc>
          <w:tcPr>
            <w:tcW w:w="422" w:type="pct"/>
            <w:gridSpan w:val="3"/>
            <w:tcBorders>
              <w:top w:val="single" w:sz="4" w:space="0" w:color="000000"/>
              <w:left w:val="nil"/>
              <w:bottom w:val="single" w:sz="4" w:space="0" w:color="000000"/>
              <w:right w:val="single" w:sz="4" w:space="0" w:color="000000"/>
            </w:tcBorders>
            <w:shd w:val="clear" w:color="000000" w:fill="E2EFDA"/>
            <w:noWrap/>
            <w:vAlign w:val="center"/>
            <w:hideMark/>
          </w:tcPr>
          <w:p w:rsidR="00E4563F" w:rsidRPr="00E6332D" w:rsidRDefault="00E4563F" w:rsidP="00E4563F">
            <w:pPr>
              <w:spacing w:after="0" w:line="240" w:lineRule="auto"/>
              <w:jc w:val="center"/>
              <w:rPr>
                <w:rFonts w:ascii="XO Thames" w:eastAsia="Times New Roman" w:hAnsi="XO Thames" w:cs="Calibri"/>
                <w:b/>
                <w:bCs/>
                <w:sz w:val="18"/>
                <w:szCs w:val="18"/>
                <w:lang w:eastAsia="ru-RU"/>
              </w:rPr>
            </w:pPr>
            <w:r w:rsidRPr="00E6332D">
              <w:rPr>
                <w:rFonts w:ascii="XO Thames" w:eastAsia="Times New Roman" w:hAnsi="XO Thames" w:cs="Calibri"/>
                <w:b/>
                <w:bCs/>
                <w:sz w:val="18"/>
                <w:szCs w:val="18"/>
                <w:lang w:eastAsia="ru-RU"/>
              </w:rPr>
              <w:t>6,5</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i/>
                <w:iCs/>
                <w:color w:val="000000"/>
                <w:sz w:val="18"/>
                <w:szCs w:val="18"/>
                <w:lang w:eastAsia="ru-RU"/>
              </w:rPr>
            </w:pPr>
            <w:r w:rsidRPr="00E6332D">
              <w:rPr>
                <w:rFonts w:ascii="XO Thames" w:eastAsia="Times New Roman" w:hAnsi="XO Thames" w:cs="Calibri"/>
                <w:i/>
                <w:iCs/>
                <w:color w:val="000000"/>
                <w:sz w:val="18"/>
                <w:szCs w:val="18"/>
                <w:lang w:eastAsia="ru-RU"/>
              </w:rPr>
              <w:t> </w:t>
            </w:r>
          </w:p>
        </w:tc>
      </w:tr>
      <w:tr w:rsidR="00E6332D" w:rsidRPr="00E4563F" w:rsidTr="00E6332D">
        <w:trPr>
          <w:trHeight w:val="315"/>
        </w:trPr>
        <w:tc>
          <w:tcPr>
            <w:tcW w:w="285" w:type="pct"/>
            <w:gridSpan w:val="3"/>
            <w:tcBorders>
              <w:top w:val="nil"/>
              <w:left w:val="nil"/>
              <w:bottom w:val="nil"/>
              <w:right w:val="nil"/>
            </w:tcBorders>
            <w:shd w:val="clear" w:color="000000"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 </w:t>
            </w:r>
          </w:p>
        </w:tc>
        <w:tc>
          <w:tcPr>
            <w:tcW w:w="864" w:type="pct"/>
            <w:gridSpan w:val="2"/>
            <w:tcBorders>
              <w:top w:val="nil"/>
              <w:left w:val="nil"/>
              <w:bottom w:val="nil"/>
              <w:right w:val="nil"/>
            </w:tcBorders>
            <w:shd w:val="clear" w:color="000000" w:fill="FFFFFF"/>
            <w:vAlign w:val="center"/>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 xml:space="preserve">Примечание: </w:t>
            </w:r>
          </w:p>
        </w:tc>
        <w:tc>
          <w:tcPr>
            <w:tcW w:w="367" w:type="pct"/>
            <w:gridSpan w:val="2"/>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gridSpan w:val="4"/>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w:t>
            </w:r>
          </w:p>
        </w:tc>
        <w:tc>
          <w:tcPr>
            <w:tcW w:w="414" w:type="pct"/>
            <w:gridSpan w:val="3"/>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22" w:type="pct"/>
            <w:gridSpan w:val="3"/>
            <w:tcBorders>
              <w:top w:val="nil"/>
              <w:left w:val="nil"/>
              <w:bottom w:val="nil"/>
              <w:right w:val="nil"/>
            </w:tcBorders>
            <w:shd w:val="clear" w:color="000000"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000000"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p>
        </w:tc>
      </w:tr>
      <w:tr w:rsidR="00E6332D" w:rsidRPr="00E4563F" w:rsidTr="00E6332D">
        <w:trPr>
          <w:trHeight w:val="315"/>
        </w:trPr>
        <w:tc>
          <w:tcPr>
            <w:tcW w:w="285" w:type="pct"/>
            <w:gridSpan w:val="3"/>
            <w:tcBorders>
              <w:top w:val="nil"/>
              <w:left w:val="nil"/>
              <w:bottom w:val="nil"/>
              <w:right w:val="nil"/>
            </w:tcBorders>
            <w:shd w:val="clear" w:color="FFFFFF"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w:t>
            </w:r>
          </w:p>
        </w:tc>
        <w:tc>
          <w:tcPr>
            <w:tcW w:w="4715" w:type="pct"/>
            <w:gridSpan w:val="31"/>
            <w:tcBorders>
              <w:top w:val="nil"/>
              <w:left w:val="nil"/>
              <w:bottom w:val="nil"/>
              <w:right w:val="nil"/>
            </w:tcBorders>
            <w:shd w:val="clear" w:color="FFFFFF" w:fill="FFFFFF"/>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перечень может быть расширен в зависимости от планируемых к реализации проектов, направленных на производство продукции (товаров). Наименование товаров должно соответствовать ОКВЭД</w:t>
            </w:r>
          </w:p>
        </w:tc>
      </w:tr>
      <w:tr w:rsidR="00E6332D" w:rsidRPr="00E4563F" w:rsidTr="00E6332D">
        <w:trPr>
          <w:trHeight w:val="735"/>
        </w:trPr>
        <w:tc>
          <w:tcPr>
            <w:tcW w:w="285" w:type="pct"/>
            <w:gridSpan w:val="3"/>
            <w:tcBorders>
              <w:top w:val="nil"/>
              <w:left w:val="nil"/>
              <w:bottom w:val="nil"/>
              <w:right w:val="nil"/>
            </w:tcBorders>
            <w:shd w:val="clear" w:color="FFFFFF" w:fill="FFFFFF"/>
            <w:noWrap/>
            <w:vAlign w:val="center"/>
            <w:hideMark/>
          </w:tcPr>
          <w:p w:rsidR="00E4563F" w:rsidRPr="00E4563F" w:rsidRDefault="00E4563F" w:rsidP="00E4563F">
            <w:pPr>
              <w:spacing w:after="0" w:line="240" w:lineRule="auto"/>
              <w:jc w:val="center"/>
              <w:rPr>
                <w:rFonts w:ascii="Times New Roman" w:eastAsia="Times New Roman" w:hAnsi="Times New Roman" w:cs="Times New Roman"/>
                <w:color w:val="000000"/>
                <w:sz w:val="24"/>
                <w:szCs w:val="24"/>
                <w:lang w:eastAsia="ru-RU"/>
              </w:rPr>
            </w:pPr>
            <w:r w:rsidRPr="00E4563F">
              <w:rPr>
                <w:rFonts w:ascii="Times New Roman" w:eastAsia="Times New Roman" w:hAnsi="Times New Roman" w:cs="Times New Roman"/>
                <w:color w:val="000000"/>
                <w:sz w:val="24"/>
                <w:szCs w:val="24"/>
                <w:lang w:eastAsia="ru-RU"/>
              </w:rPr>
              <w:t>**</w:t>
            </w:r>
          </w:p>
        </w:tc>
        <w:tc>
          <w:tcPr>
            <w:tcW w:w="2059" w:type="pct"/>
            <w:gridSpan w:val="9"/>
            <w:tcBorders>
              <w:top w:val="nil"/>
              <w:left w:val="nil"/>
              <w:bottom w:val="nil"/>
              <w:right w:val="nil"/>
            </w:tcBorders>
            <w:shd w:val="clear" w:color="FFFFFF" w:fill="FFFFFF"/>
            <w:noWrap/>
            <w:vAlign w:val="center"/>
            <w:hideMark/>
          </w:tcPr>
          <w:p w:rsidR="00E4563F" w:rsidRPr="00E6332D" w:rsidRDefault="00E4563F" w:rsidP="00E4563F">
            <w:pPr>
              <w:spacing w:after="0" w:line="240" w:lineRule="auto"/>
              <w:rPr>
                <w:rFonts w:ascii="Times New Roman" w:eastAsia="Times New Roman" w:hAnsi="Times New Roman" w:cs="Times New Roman"/>
                <w:color w:val="000000"/>
                <w:sz w:val="18"/>
                <w:szCs w:val="18"/>
                <w:lang w:eastAsia="ru-RU"/>
              </w:rPr>
            </w:pPr>
            <w:r w:rsidRPr="00E6332D">
              <w:rPr>
                <w:rFonts w:ascii="Times New Roman" w:eastAsia="Times New Roman" w:hAnsi="Times New Roman" w:cs="Times New Roman"/>
                <w:color w:val="000000"/>
                <w:sz w:val="18"/>
                <w:szCs w:val="18"/>
                <w:lang w:eastAsia="ru-RU"/>
              </w:rPr>
              <w:t xml:space="preserve">предполагающие расположение нескольких типов социальных учреждений под одной крышей </w:t>
            </w:r>
          </w:p>
        </w:tc>
        <w:tc>
          <w:tcPr>
            <w:tcW w:w="414" w:type="pct"/>
            <w:gridSpan w:val="3"/>
            <w:tcBorders>
              <w:top w:val="nil"/>
              <w:left w:val="nil"/>
              <w:bottom w:val="nil"/>
              <w:right w:val="nil"/>
            </w:tcBorders>
            <w:shd w:val="clear" w:color="FFFFFF"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nil"/>
              <w:left w:val="nil"/>
              <w:bottom w:val="nil"/>
              <w:right w:val="nil"/>
            </w:tcBorders>
            <w:shd w:val="clear" w:color="FFFFFF"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nil"/>
              <w:left w:val="nil"/>
              <w:bottom w:val="nil"/>
              <w:right w:val="nil"/>
            </w:tcBorders>
            <w:shd w:val="clear" w:color="FFFFFF"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4" w:type="pct"/>
            <w:gridSpan w:val="3"/>
            <w:tcBorders>
              <w:top w:val="nil"/>
              <w:left w:val="nil"/>
              <w:bottom w:val="nil"/>
              <w:right w:val="nil"/>
            </w:tcBorders>
            <w:shd w:val="clear" w:color="FFFFFF"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13" w:type="pct"/>
            <w:gridSpan w:val="4"/>
            <w:tcBorders>
              <w:top w:val="nil"/>
              <w:left w:val="nil"/>
              <w:bottom w:val="nil"/>
              <w:right w:val="nil"/>
            </w:tcBorders>
            <w:shd w:val="clear" w:color="FFFFFF"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422" w:type="pct"/>
            <w:gridSpan w:val="3"/>
            <w:tcBorders>
              <w:top w:val="nil"/>
              <w:left w:val="nil"/>
              <w:bottom w:val="nil"/>
              <w:right w:val="nil"/>
            </w:tcBorders>
            <w:shd w:val="clear" w:color="FFFFFF" w:fill="FFFFFF"/>
            <w:noWrap/>
            <w:vAlign w:val="center"/>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FFFFFF"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c>
          <w:tcPr>
            <w:tcW w:w="83" w:type="pct"/>
            <w:tcBorders>
              <w:top w:val="nil"/>
              <w:left w:val="nil"/>
              <w:bottom w:val="nil"/>
              <w:right w:val="nil"/>
            </w:tcBorders>
            <w:shd w:val="clear" w:color="FFFFFF" w:fill="FFFFFF"/>
            <w:noWrap/>
            <w:vAlign w:val="bottom"/>
            <w:hideMark/>
          </w:tcPr>
          <w:p w:rsidR="00E4563F" w:rsidRPr="00E6332D" w:rsidRDefault="00E4563F" w:rsidP="00E4563F">
            <w:pPr>
              <w:spacing w:after="0" w:line="240" w:lineRule="auto"/>
              <w:rPr>
                <w:rFonts w:ascii="XO Thames" w:eastAsia="Times New Roman" w:hAnsi="XO Thames" w:cs="Calibri"/>
                <w:color w:val="000000"/>
                <w:sz w:val="18"/>
                <w:szCs w:val="18"/>
                <w:lang w:eastAsia="ru-RU"/>
              </w:rPr>
            </w:pPr>
            <w:r w:rsidRPr="00E6332D">
              <w:rPr>
                <w:rFonts w:ascii="XO Thames" w:eastAsia="Times New Roman" w:hAnsi="XO Thames" w:cs="Calibri"/>
                <w:color w:val="000000"/>
                <w:sz w:val="18"/>
                <w:szCs w:val="18"/>
                <w:lang w:eastAsia="ru-RU"/>
              </w:rPr>
              <w:t> </w:t>
            </w:r>
          </w:p>
        </w:tc>
      </w:tr>
      <w:tr w:rsidR="00E6332D" w:rsidRPr="00E6332D" w:rsidTr="00E6332D">
        <w:trPr>
          <w:trHeight w:val="315"/>
        </w:trPr>
        <w:tc>
          <w:tcPr>
            <w:tcW w:w="196" w:type="pct"/>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939" w:type="pct"/>
            <w:gridSpan w:val="3"/>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349" w:type="pct"/>
            <w:gridSpan w:val="2"/>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446" w:type="pct"/>
            <w:gridSpan w:val="2"/>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251" w:type="pct"/>
            <w:gridSpan w:val="2"/>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400" w:type="pct"/>
            <w:gridSpan w:val="3"/>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241" w:type="pct"/>
            <w:gridSpan w:val="3"/>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303" w:type="pct"/>
            <w:gridSpan w:val="2"/>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303" w:type="pct"/>
            <w:gridSpan w:val="2"/>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322" w:type="pct"/>
            <w:gridSpan w:val="3"/>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275" w:type="pct"/>
            <w:gridSpan w:val="3"/>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303" w:type="pct"/>
            <w:gridSpan w:val="2"/>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303" w:type="pct"/>
            <w:gridSpan w:val="3"/>
            <w:tcBorders>
              <w:top w:val="nil"/>
              <w:left w:val="nil"/>
              <w:bottom w:val="nil"/>
              <w:right w:val="nil"/>
            </w:tcBorders>
            <w:shd w:val="clear" w:color="auto" w:fill="auto"/>
            <w:noWrap/>
            <w:vAlign w:val="bottom"/>
            <w:hideMark/>
          </w:tcPr>
          <w:p w:rsidR="00E4563F" w:rsidRPr="00E6332D" w:rsidRDefault="00E4563F" w:rsidP="00E4563F">
            <w:pPr>
              <w:spacing w:after="0" w:line="240" w:lineRule="auto"/>
              <w:rPr>
                <w:rFonts w:ascii="Times New Roman" w:eastAsia="Times New Roman" w:hAnsi="Times New Roman" w:cs="Times New Roman"/>
                <w:sz w:val="18"/>
                <w:szCs w:val="18"/>
                <w:lang w:eastAsia="ru-RU"/>
              </w:rPr>
            </w:pPr>
          </w:p>
        </w:tc>
        <w:tc>
          <w:tcPr>
            <w:tcW w:w="369" w:type="pct"/>
            <w:gridSpan w:val="3"/>
            <w:tcBorders>
              <w:top w:val="nil"/>
              <w:left w:val="nil"/>
              <w:bottom w:val="nil"/>
              <w:right w:val="nil"/>
            </w:tcBorders>
            <w:shd w:val="clear" w:color="auto" w:fill="auto"/>
            <w:noWrap/>
            <w:vAlign w:val="bottom"/>
            <w:hideMark/>
          </w:tcPr>
          <w:p w:rsidR="00E4563F" w:rsidRPr="00E6332D" w:rsidRDefault="00E6332D" w:rsidP="00E6332D">
            <w:pPr>
              <w:spacing w:after="0" w:line="240" w:lineRule="auto"/>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Таблица</w:t>
            </w:r>
            <w:r w:rsidR="00E4563F" w:rsidRPr="00E6332D">
              <w:rPr>
                <w:rFonts w:ascii="Times New Roman" w:eastAsia="Times New Roman" w:hAnsi="Times New Roman" w:cs="Times New Roman"/>
                <w:sz w:val="18"/>
                <w:szCs w:val="18"/>
                <w:lang w:eastAsia="ru-RU"/>
              </w:rPr>
              <w:t>2</w:t>
            </w:r>
          </w:p>
        </w:tc>
      </w:tr>
      <w:tr w:rsidR="00E4563F" w:rsidRPr="00E6332D" w:rsidTr="00E6332D">
        <w:trPr>
          <w:trHeight w:val="315"/>
        </w:trPr>
        <w:tc>
          <w:tcPr>
            <w:tcW w:w="5000" w:type="pct"/>
            <w:gridSpan w:val="34"/>
            <w:tcBorders>
              <w:top w:val="nil"/>
              <w:left w:val="nil"/>
              <w:bottom w:val="nil"/>
              <w:right w:val="nil"/>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xml:space="preserve">Прогнозная численность детей дошкольного и школьного возраста Городского округа "Жатай" на начало 2025-2027 годов </w:t>
            </w:r>
          </w:p>
        </w:tc>
      </w:tr>
      <w:tr w:rsidR="00E6332D" w:rsidRPr="00E6332D" w:rsidTr="00E6332D">
        <w:trPr>
          <w:trHeight w:val="1050"/>
        </w:trPr>
        <w:tc>
          <w:tcPr>
            <w:tcW w:w="196" w:type="pct"/>
            <w:vMerge w:val="restart"/>
            <w:tcBorders>
              <w:top w:val="single" w:sz="4" w:space="0" w:color="auto"/>
              <w:left w:val="single" w:sz="4" w:space="0" w:color="auto"/>
              <w:bottom w:val="nil"/>
              <w:right w:val="single" w:sz="4" w:space="0" w:color="auto"/>
            </w:tcBorders>
            <w:shd w:val="clear" w:color="auto" w:fill="auto"/>
            <w:noWrap/>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w:t>
            </w:r>
          </w:p>
        </w:tc>
        <w:tc>
          <w:tcPr>
            <w:tcW w:w="939" w:type="pct"/>
            <w:gridSpan w:val="3"/>
            <w:vMerge w:val="restart"/>
            <w:tcBorders>
              <w:top w:val="single" w:sz="4" w:space="0" w:color="auto"/>
              <w:left w:val="single" w:sz="4" w:space="0" w:color="auto"/>
              <w:bottom w:val="nil"/>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xml:space="preserve">Наименование поселения </w:t>
            </w:r>
          </w:p>
        </w:tc>
        <w:tc>
          <w:tcPr>
            <w:tcW w:w="1990" w:type="pct"/>
            <w:gridSpan w:val="14"/>
            <w:tcBorders>
              <w:top w:val="single" w:sz="4" w:space="0" w:color="auto"/>
              <w:left w:val="single" w:sz="4" w:space="0" w:color="auto"/>
              <w:bottom w:val="nil"/>
              <w:right w:val="single" w:sz="4" w:space="0" w:color="000000"/>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xml:space="preserve">Численность детей дошкольного возраста ( 1 - 6 лет) </w:t>
            </w:r>
          </w:p>
        </w:tc>
        <w:tc>
          <w:tcPr>
            <w:tcW w:w="1875" w:type="pct"/>
            <w:gridSpan w:val="16"/>
            <w:tcBorders>
              <w:top w:val="single" w:sz="4" w:space="0" w:color="auto"/>
              <w:left w:val="nil"/>
              <w:bottom w:val="single" w:sz="4" w:space="0" w:color="auto"/>
              <w:right w:val="single" w:sz="4" w:space="0" w:color="000000"/>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xml:space="preserve">Численность детей школьного возраста ( 7- 17 лет) </w:t>
            </w:r>
          </w:p>
        </w:tc>
      </w:tr>
      <w:tr w:rsidR="00E6332D" w:rsidRPr="00E6332D" w:rsidTr="00E6332D">
        <w:trPr>
          <w:trHeight w:val="315"/>
        </w:trPr>
        <w:tc>
          <w:tcPr>
            <w:tcW w:w="196" w:type="pct"/>
            <w:vMerge/>
            <w:tcBorders>
              <w:top w:val="single" w:sz="4" w:space="0" w:color="auto"/>
              <w:left w:val="single" w:sz="4" w:space="0" w:color="auto"/>
              <w:bottom w:val="nil"/>
              <w:right w:val="single" w:sz="4" w:space="0" w:color="auto"/>
            </w:tcBorders>
            <w:vAlign w:val="center"/>
            <w:hideMark/>
          </w:tcPr>
          <w:p w:rsidR="00E4563F" w:rsidRPr="00E6332D" w:rsidRDefault="00E4563F" w:rsidP="00E4563F">
            <w:pPr>
              <w:spacing w:after="0" w:line="240" w:lineRule="auto"/>
              <w:rPr>
                <w:rFonts w:ascii="Times New Roman" w:eastAsia="Times New Roman" w:hAnsi="Times New Roman" w:cs="Times New Roman"/>
                <w:b/>
                <w:bCs/>
                <w:sz w:val="18"/>
                <w:szCs w:val="18"/>
                <w:lang w:eastAsia="ru-RU"/>
              </w:rPr>
            </w:pPr>
          </w:p>
        </w:tc>
        <w:tc>
          <w:tcPr>
            <w:tcW w:w="939" w:type="pct"/>
            <w:gridSpan w:val="3"/>
            <w:vMerge/>
            <w:tcBorders>
              <w:top w:val="single" w:sz="4" w:space="0" w:color="auto"/>
              <w:left w:val="single" w:sz="4" w:space="0" w:color="auto"/>
              <w:bottom w:val="nil"/>
              <w:right w:val="single" w:sz="4" w:space="0" w:color="auto"/>
            </w:tcBorders>
            <w:vAlign w:val="center"/>
            <w:hideMark/>
          </w:tcPr>
          <w:p w:rsidR="00E4563F" w:rsidRPr="00E6332D" w:rsidRDefault="00E4563F" w:rsidP="00E4563F">
            <w:pPr>
              <w:spacing w:after="0" w:line="240" w:lineRule="auto"/>
              <w:rPr>
                <w:rFonts w:ascii="Times New Roman" w:eastAsia="Times New Roman" w:hAnsi="Times New Roman" w:cs="Times New Roman"/>
                <w:b/>
                <w:bCs/>
                <w:sz w:val="18"/>
                <w:szCs w:val="18"/>
                <w:lang w:eastAsia="ru-RU"/>
              </w:rPr>
            </w:pPr>
          </w:p>
        </w:tc>
        <w:tc>
          <w:tcPr>
            <w:tcW w:w="349" w:type="pct"/>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xml:space="preserve"> отчет</w:t>
            </w:r>
          </w:p>
        </w:tc>
        <w:tc>
          <w:tcPr>
            <w:tcW w:w="446" w:type="pct"/>
            <w:gridSpan w:val="2"/>
            <w:tcBorders>
              <w:top w:val="single" w:sz="4" w:space="0" w:color="auto"/>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xml:space="preserve"> отчет</w:t>
            </w:r>
          </w:p>
        </w:tc>
        <w:tc>
          <w:tcPr>
            <w:tcW w:w="251" w:type="pct"/>
            <w:gridSpan w:val="2"/>
            <w:tcBorders>
              <w:top w:val="single" w:sz="4" w:space="0" w:color="auto"/>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оценка</w:t>
            </w:r>
          </w:p>
        </w:tc>
        <w:tc>
          <w:tcPr>
            <w:tcW w:w="944" w:type="pct"/>
            <w:gridSpan w:val="8"/>
            <w:tcBorders>
              <w:top w:val="single" w:sz="4" w:space="0" w:color="auto"/>
              <w:left w:val="nil"/>
              <w:bottom w:val="single" w:sz="4" w:space="0" w:color="auto"/>
              <w:right w:val="single" w:sz="4" w:space="0" w:color="000000"/>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прогноз</w:t>
            </w:r>
          </w:p>
        </w:tc>
        <w:tc>
          <w:tcPr>
            <w:tcW w:w="303"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xml:space="preserve"> отчет</w:t>
            </w:r>
          </w:p>
        </w:tc>
        <w:tc>
          <w:tcPr>
            <w:tcW w:w="322" w:type="pct"/>
            <w:gridSpan w:val="3"/>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xml:space="preserve"> отчет</w:t>
            </w:r>
          </w:p>
        </w:tc>
        <w:tc>
          <w:tcPr>
            <w:tcW w:w="275" w:type="pct"/>
            <w:gridSpan w:val="3"/>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оценка</w:t>
            </w:r>
          </w:p>
        </w:tc>
        <w:tc>
          <w:tcPr>
            <w:tcW w:w="975" w:type="pct"/>
            <w:gridSpan w:val="8"/>
            <w:tcBorders>
              <w:top w:val="single" w:sz="4" w:space="0" w:color="auto"/>
              <w:left w:val="nil"/>
              <w:bottom w:val="single" w:sz="4" w:space="0" w:color="auto"/>
              <w:right w:val="single" w:sz="4" w:space="0" w:color="000000"/>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прогноз</w:t>
            </w:r>
          </w:p>
        </w:tc>
      </w:tr>
      <w:tr w:rsidR="00E6332D" w:rsidRPr="00E6332D" w:rsidTr="00E6332D">
        <w:trPr>
          <w:trHeight w:val="945"/>
        </w:trPr>
        <w:tc>
          <w:tcPr>
            <w:tcW w:w="196" w:type="pct"/>
            <w:vMerge/>
            <w:tcBorders>
              <w:top w:val="single" w:sz="4" w:space="0" w:color="auto"/>
              <w:left w:val="single" w:sz="4" w:space="0" w:color="auto"/>
              <w:bottom w:val="nil"/>
              <w:right w:val="single" w:sz="4" w:space="0" w:color="auto"/>
            </w:tcBorders>
            <w:vAlign w:val="center"/>
            <w:hideMark/>
          </w:tcPr>
          <w:p w:rsidR="00E4563F" w:rsidRPr="00E6332D" w:rsidRDefault="00E4563F" w:rsidP="00E4563F">
            <w:pPr>
              <w:spacing w:after="0" w:line="240" w:lineRule="auto"/>
              <w:rPr>
                <w:rFonts w:ascii="Times New Roman" w:eastAsia="Times New Roman" w:hAnsi="Times New Roman" w:cs="Times New Roman"/>
                <w:b/>
                <w:bCs/>
                <w:sz w:val="18"/>
                <w:szCs w:val="18"/>
                <w:lang w:eastAsia="ru-RU"/>
              </w:rPr>
            </w:pPr>
          </w:p>
        </w:tc>
        <w:tc>
          <w:tcPr>
            <w:tcW w:w="939" w:type="pct"/>
            <w:gridSpan w:val="3"/>
            <w:vMerge/>
            <w:tcBorders>
              <w:top w:val="single" w:sz="4" w:space="0" w:color="auto"/>
              <w:left w:val="single" w:sz="4" w:space="0" w:color="auto"/>
              <w:bottom w:val="nil"/>
              <w:right w:val="single" w:sz="4" w:space="0" w:color="auto"/>
            </w:tcBorders>
            <w:vAlign w:val="center"/>
            <w:hideMark/>
          </w:tcPr>
          <w:p w:rsidR="00E4563F" w:rsidRPr="00E6332D" w:rsidRDefault="00E4563F" w:rsidP="00E4563F">
            <w:pPr>
              <w:spacing w:after="0" w:line="240" w:lineRule="auto"/>
              <w:rPr>
                <w:rFonts w:ascii="Times New Roman" w:eastAsia="Times New Roman" w:hAnsi="Times New Roman" w:cs="Times New Roman"/>
                <w:b/>
                <w:bCs/>
                <w:sz w:val="18"/>
                <w:szCs w:val="18"/>
                <w:lang w:eastAsia="ru-RU"/>
              </w:rPr>
            </w:pPr>
          </w:p>
        </w:tc>
        <w:tc>
          <w:tcPr>
            <w:tcW w:w="349" w:type="pct"/>
            <w:gridSpan w:val="2"/>
            <w:tcBorders>
              <w:top w:val="nil"/>
              <w:left w:val="single" w:sz="4" w:space="0" w:color="auto"/>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2022</w:t>
            </w:r>
          </w:p>
        </w:tc>
        <w:tc>
          <w:tcPr>
            <w:tcW w:w="446"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2023</w:t>
            </w:r>
          </w:p>
        </w:tc>
        <w:tc>
          <w:tcPr>
            <w:tcW w:w="251"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2024</w:t>
            </w:r>
          </w:p>
        </w:tc>
        <w:tc>
          <w:tcPr>
            <w:tcW w:w="400" w:type="pct"/>
            <w:gridSpan w:val="3"/>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2025</w:t>
            </w:r>
          </w:p>
        </w:tc>
        <w:tc>
          <w:tcPr>
            <w:tcW w:w="241" w:type="pct"/>
            <w:gridSpan w:val="3"/>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2026</w:t>
            </w:r>
          </w:p>
        </w:tc>
        <w:tc>
          <w:tcPr>
            <w:tcW w:w="303"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2027</w:t>
            </w:r>
          </w:p>
        </w:tc>
        <w:tc>
          <w:tcPr>
            <w:tcW w:w="303"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2022</w:t>
            </w:r>
          </w:p>
        </w:tc>
        <w:tc>
          <w:tcPr>
            <w:tcW w:w="322" w:type="pct"/>
            <w:gridSpan w:val="3"/>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2023</w:t>
            </w:r>
          </w:p>
        </w:tc>
        <w:tc>
          <w:tcPr>
            <w:tcW w:w="275" w:type="pct"/>
            <w:gridSpan w:val="3"/>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2024</w:t>
            </w:r>
          </w:p>
        </w:tc>
        <w:tc>
          <w:tcPr>
            <w:tcW w:w="303" w:type="pct"/>
            <w:gridSpan w:val="2"/>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2025</w:t>
            </w:r>
          </w:p>
        </w:tc>
        <w:tc>
          <w:tcPr>
            <w:tcW w:w="303" w:type="pct"/>
            <w:gridSpan w:val="3"/>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2026</w:t>
            </w:r>
          </w:p>
        </w:tc>
        <w:tc>
          <w:tcPr>
            <w:tcW w:w="369" w:type="pct"/>
            <w:gridSpan w:val="3"/>
            <w:tcBorders>
              <w:top w:val="nil"/>
              <w:left w:val="nil"/>
              <w:bottom w:val="single" w:sz="4" w:space="0" w:color="auto"/>
              <w:right w:val="single" w:sz="4" w:space="0" w:color="auto"/>
            </w:tcBorders>
            <w:shd w:val="clear" w:color="auto" w:fill="auto"/>
            <w:vAlign w:val="center"/>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 января 2027</w:t>
            </w:r>
          </w:p>
        </w:tc>
      </w:tr>
      <w:tr w:rsidR="00E6332D" w:rsidRPr="00E6332D" w:rsidTr="00E6332D">
        <w:trPr>
          <w:trHeight w:val="829"/>
        </w:trPr>
        <w:tc>
          <w:tcPr>
            <w:tcW w:w="19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w:t>
            </w:r>
          </w:p>
        </w:tc>
        <w:tc>
          <w:tcPr>
            <w:tcW w:w="939" w:type="pct"/>
            <w:gridSpan w:val="3"/>
            <w:tcBorders>
              <w:top w:val="single" w:sz="4" w:space="0" w:color="auto"/>
              <w:left w:val="nil"/>
              <w:bottom w:val="single" w:sz="4" w:space="0" w:color="auto"/>
              <w:right w:val="single" w:sz="4" w:space="0" w:color="auto"/>
            </w:tcBorders>
            <w:shd w:val="clear" w:color="auto" w:fill="auto"/>
            <w:vAlign w:val="bottom"/>
            <w:hideMark/>
          </w:tcPr>
          <w:p w:rsidR="00E4563F" w:rsidRPr="00E6332D" w:rsidRDefault="00E4563F" w:rsidP="00E4563F">
            <w:pPr>
              <w:spacing w:after="0" w:line="240" w:lineRule="auto"/>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xml:space="preserve">Всего по ГО "Жатай", в том числе </w:t>
            </w:r>
          </w:p>
        </w:tc>
        <w:tc>
          <w:tcPr>
            <w:tcW w:w="349"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right"/>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755</w:t>
            </w:r>
          </w:p>
        </w:tc>
        <w:tc>
          <w:tcPr>
            <w:tcW w:w="446"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808</w:t>
            </w:r>
          </w:p>
        </w:tc>
        <w:tc>
          <w:tcPr>
            <w:tcW w:w="251"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852</w:t>
            </w:r>
          </w:p>
        </w:tc>
        <w:tc>
          <w:tcPr>
            <w:tcW w:w="400"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right"/>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905</w:t>
            </w:r>
          </w:p>
        </w:tc>
        <w:tc>
          <w:tcPr>
            <w:tcW w:w="241"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right"/>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925</w:t>
            </w:r>
          </w:p>
        </w:tc>
        <w:tc>
          <w:tcPr>
            <w:tcW w:w="303"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right"/>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945</w:t>
            </w:r>
          </w:p>
        </w:tc>
        <w:tc>
          <w:tcPr>
            <w:tcW w:w="303"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right"/>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1595</w:t>
            </w:r>
          </w:p>
        </w:tc>
        <w:tc>
          <w:tcPr>
            <w:tcW w:w="322"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right"/>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1610</w:t>
            </w:r>
          </w:p>
        </w:tc>
        <w:tc>
          <w:tcPr>
            <w:tcW w:w="275"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right"/>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1618</w:t>
            </w:r>
          </w:p>
        </w:tc>
        <w:tc>
          <w:tcPr>
            <w:tcW w:w="303"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right"/>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1625</w:t>
            </w:r>
          </w:p>
        </w:tc>
        <w:tc>
          <w:tcPr>
            <w:tcW w:w="303"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right"/>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1635</w:t>
            </w:r>
          </w:p>
        </w:tc>
        <w:tc>
          <w:tcPr>
            <w:tcW w:w="369"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right"/>
              <w:rPr>
                <w:rFonts w:ascii="Times New Roman" w:eastAsia="Times New Roman" w:hAnsi="Times New Roman" w:cs="Times New Roman"/>
                <w:sz w:val="18"/>
                <w:szCs w:val="18"/>
                <w:lang w:eastAsia="ru-RU"/>
              </w:rPr>
            </w:pPr>
            <w:r w:rsidRPr="00E6332D">
              <w:rPr>
                <w:rFonts w:ascii="Times New Roman" w:eastAsia="Times New Roman" w:hAnsi="Times New Roman" w:cs="Times New Roman"/>
                <w:sz w:val="18"/>
                <w:szCs w:val="18"/>
                <w:lang w:eastAsia="ru-RU"/>
              </w:rPr>
              <w:t>1650</w:t>
            </w:r>
          </w:p>
        </w:tc>
      </w:tr>
      <w:tr w:rsidR="00E6332D" w:rsidRPr="00E6332D" w:rsidTr="00E6332D">
        <w:trPr>
          <w:trHeight w:val="638"/>
        </w:trPr>
        <w:tc>
          <w:tcPr>
            <w:tcW w:w="196" w:type="pct"/>
            <w:tcBorders>
              <w:top w:val="nil"/>
              <w:left w:val="single" w:sz="4" w:space="0" w:color="auto"/>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 </w:t>
            </w:r>
          </w:p>
        </w:tc>
        <w:tc>
          <w:tcPr>
            <w:tcW w:w="939" w:type="pct"/>
            <w:gridSpan w:val="3"/>
            <w:tcBorders>
              <w:top w:val="nil"/>
              <w:left w:val="nil"/>
              <w:bottom w:val="single" w:sz="4" w:space="0" w:color="auto"/>
              <w:right w:val="single" w:sz="4" w:space="0" w:color="auto"/>
            </w:tcBorders>
            <w:shd w:val="clear" w:color="auto" w:fill="auto"/>
            <w:vAlign w:val="bottom"/>
            <w:hideMark/>
          </w:tcPr>
          <w:p w:rsidR="00E4563F" w:rsidRPr="00E6332D" w:rsidRDefault="00E4563F" w:rsidP="00E4563F">
            <w:pPr>
              <w:spacing w:after="0" w:line="240" w:lineRule="auto"/>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ИТОГО по ГО "Жатай"</w:t>
            </w:r>
          </w:p>
        </w:tc>
        <w:tc>
          <w:tcPr>
            <w:tcW w:w="349"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755</w:t>
            </w:r>
          </w:p>
        </w:tc>
        <w:tc>
          <w:tcPr>
            <w:tcW w:w="446"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808</w:t>
            </w:r>
          </w:p>
        </w:tc>
        <w:tc>
          <w:tcPr>
            <w:tcW w:w="251"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852</w:t>
            </w:r>
          </w:p>
        </w:tc>
        <w:tc>
          <w:tcPr>
            <w:tcW w:w="400"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905</w:t>
            </w:r>
          </w:p>
        </w:tc>
        <w:tc>
          <w:tcPr>
            <w:tcW w:w="241"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925</w:t>
            </w:r>
          </w:p>
        </w:tc>
        <w:tc>
          <w:tcPr>
            <w:tcW w:w="303"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945</w:t>
            </w:r>
          </w:p>
        </w:tc>
        <w:tc>
          <w:tcPr>
            <w:tcW w:w="303"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1595</w:t>
            </w:r>
          </w:p>
        </w:tc>
        <w:tc>
          <w:tcPr>
            <w:tcW w:w="322"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1610</w:t>
            </w:r>
          </w:p>
        </w:tc>
        <w:tc>
          <w:tcPr>
            <w:tcW w:w="275"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1618</w:t>
            </w:r>
          </w:p>
        </w:tc>
        <w:tc>
          <w:tcPr>
            <w:tcW w:w="303" w:type="pct"/>
            <w:gridSpan w:val="2"/>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1625</w:t>
            </w:r>
          </w:p>
        </w:tc>
        <w:tc>
          <w:tcPr>
            <w:tcW w:w="303"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1635</w:t>
            </w:r>
          </w:p>
        </w:tc>
        <w:tc>
          <w:tcPr>
            <w:tcW w:w="369" w:type="pct"/>
            <w:gridSpan w:val="3"/>
            <w:tcBorders>
              <w:top w:val="nil"/>
              <w:left w:val="nil"/>
              <w:bottom w:val="single" w:sz="4" w:space="0" w:color="auto"/>
              <w:right w:val="single" w:sz="4" w:space="0" w:color="auto"/>
            </w:tcBorders>
            <w:shd w:val="clear" w:color="auto" w:fill="auto"/>
            <w:noWrap/>
            <w:vAlign w:val="bottom"/>
            <w:hideMark/>
          </w:tcPr>
          <w:p w:rsidR="00E4563F" w:rsidRPr="00E6332D" w:rsidRDefault="00E4563F" w:rsidP="00E4563F">
            <w:pPr>
              <w:spacing w:after="0" w:line="240" w:lineRule="auto"/>
              <w:jc w:val="center"/>
              <w:rPr>
                <w:rFonts w:ascii="Times New Roman" w:eastAsia="Times New Roman" w:hAnsi="Times New Roman" w:cs="Times New Roman"/>
                <w:b/>
                <w:bCs/>
                <w:sz w:val="18"/>
                <w:szCs w:val="18"/>
                <w:lang w:eastAsia="ru-RU"/>
              </w:rPr>
            </w:pPr>
            <w:r w:rsidRPr="00E6332D">
              <w:rPr>
                <w:rFonts w:ascii="Times New Roman" w:eastAsia="Times New Roman" w:hAnsi="Times New Roman" w:cs="Times New Roman"/>
                <w:b/>
                <w:bCs/>
                <w:sz w:val="18"/>
                <w:szCs w:val="18"/>
                <w:lang w:eastAsia="ru-RU"/>
              </w:rPr>
              <w:t>1650</w:t>
            </w:r>
          </w:p>
        </w:tc>
      </w:tr>
      <w:tr w:rsidR="00E4563F" w:rsidRPr="000C3288" w:rsidTr="0091351A">
        <w:trPr>
          <w:trHeight w:val="315"/>
        </w:trPr>
        <w:tc>
          <w:tcPr>
            <w:tcW w:w="238" w:type="pct"/>
            <w:gridSpan w:val="2"/>
            <w:tcBorders>
              <w:top w:val="nil"/>
              <w:left w:val="nil"/>
              <w:bottom w:val="nil"/>
              <w:right w:val="nil"/>
            </w:tcBorders>
            <w:shd w:val="clear" w:color="auto" w:fill="auto"/>
            <w:noWrap/>
            <w:vAlign w:val="bottom"/>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1713" w:type="pct"/>
            <w:gridSpan w:val="7"/>
            <w:tcBorders>
              <w:top w:val="nil"/>
              <w:left w:val="nil"/>
              <w:bottom w:val="nil"/>
              <w:right w:val="nil"/>
            </w:tcBorders>
            <w:shd w:val="clear" w:color="auto" w:fill="auto"/>
            <w:noWrap/>
            <w:vAlign w:val="bottom"/>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91" w:type="pct"/>
            <w:gridSpan w:val="2"/>
            <w:tcBorders>
              <w:top w:val="nil"/>
              <w:left w:val="nil"/>
              <w:bottom w:val="nil"/>
              <w:right w:val="nil"/>
            </w:tcBorders>
            <w:shd w:val="clear" w:color="auto" w:fill="auto"/>
            <w:noWrap/>
            <w:vAlign w:val="bottom"/>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vAlign w:val="bottom"/>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vAlign w:val="bottom"/>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4"/>
            <w:tcBorders>
              <w:top w:val="nil"/>
              <w:left w:val="nil"/>
              <w:bottom w:val="nil"/>
              <w:right w:val="nil"/>
            </w:tcBorders>
            <w:shd w:val="clear" w:color="auto" w:fill="auto"/>
            <w:noWrap/>
            <w:vAlign w:val="bottom"/>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vAlign w:val="bottom"/>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vAlign w:val="bottom"/>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vAlign w:val="bottom"/>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407" w:type="pct"/>
            <w:gridSpan w:val="4"/>
            <w:tcBorders>
              <w:top w:val="nil"/>
              <w:left w:val="nil"/>
              <w:bottom w:val="nil"/>
              <w:right w:val="nil"/>
            </w:tcBorders>
            <w:shd w:val="clear" w:color="auto" w:fill="auto"/>
            <w:noWrap/>
            <w:vAlign w:val="bottom"/>
            <w:hideMark/>
          </w:tcPr>
          <w:p w:rsidR="00E4563F" w:rsidRPr="000C3288" w:rsidRDefault="00E4563F" w:rsidP="00E4563F">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Таблица 3</w:t>
            </w:r>
          </w:p>
        </w:tc>
      </w:tr>
      <w:tr w:rsidR="00E4563F" w:rsidRPr="000C3288" w:rsidTr="0091351A">
        <w:trPr>
          <w:trHeight w:val="315"/>
        </w:trPr>
        <w:tc>
          <w:tcPr>
            <w:tcW w:w="238" w:type="pct"/>
            <w:gridSpan w:val="2"/>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color w:val="000000"/>
                <w:sz w:val="18"/>
                <w:szCs w:val="18"/>
                <w:lang w:eastAsia="ru-RU"/>
              </w:rPr>
            </w:pPr>
          </w:p>
        </w:tc>
        <w:tc>
          <w:tcPr>
            <w:tcW w:w="2104" w:type="pct"/>
            <w:gridSpan w:val="9"/>
            <w:tcBorders>
              <w:top w:val="nil"/>
              <w:left w:val="nil"/>
              <w:bottom w:val="nil"/>
              <w:right w:val="nil"/>
            </w:tcBorders>
            <w:shd w:val="clear" w:color="auto" w:fill="auto"/>
            <w:noWrap/>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Баланс трудовых ресурсов (население и занятость)</w:t>
            </w:r>
          </w:p>
        </w:tc>
        <w:tc>
          <w:tcPr>
            <w:tcW w:w="375" w:type="pct"/>
            <w:gridSpan w:val="3"/>
            <w:tcBorders>
              <w:top w:val="nil"/>
              <w:left w:val="nil"/>
              <w:bottom w:val="nil"/>
              <w:right w:val="nil"/>
            </w:tcBorders>
            <w:shd w:val="clear" w:color="auto" w:fill="auto"/>
            <w:noWrap/>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p>
        </w:tc>
        <w:tc>
          <w:tcPr>
            <w:tcW w:w="375" w:type="pct"/>
            <w:gridSpan w:val="3"/>
            <w:tcBorders>
              <w:top w:val="nil"/>
              <w:left w:val="nil"/>
              <w:bottom w:val="nil"/>
              <w:right w:val="nil"/>
            </w:tcBorders>
            <w:shd w:val="clear" w:color="auto" w:fill="auto"/>
            <w:noWrap/>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p>
        </w:tc>
        <w:tc>
          <w:tcPr>
            <w:tcW w:w="375" w:type="pct"/>
            <w:gridSpan w:val="4"/>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750" w:type="pct"/>
            <w:gridSpan w:val="6"/>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782" w:type="pct"/>
            <w:gridSpan w:val="7"/>
            <w:tcBorders>
              <w:top w:val="nil"/>
              <w:left w:val="nil"/>
              <w:bottom w:val="nil"/>
              <w:right w:val="nil"/>
            </w:tcBorders>
            <w:shd w:val="clear" w:color="auto" w:fill="auto"/>
            <w:noWrap/>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p>
        </w:tc>
      </w:tr>
      <w:tr w:rsidR="00E4563F" w:rsidRPr="000C3288" w:rsidTr="0091351A">
        <w:trPr>
          <w:trHeight w:val="300"/>
        </w:trPr>
        <w:tc>
          <w:tcPr>
            <w:tcW w:w="238" w:type="pct"/>
            <w:gridSpan w:val="2"/>
            <w:tcBorders>
              <w:top w:val="nil"/>
              <w:left w:val="nil"/>
              <w:bottom w:val="nil"/>
              <w:right w:val="nil"/>
            </w:tcBorders>
            <w:shd w:val="clear" w:color="auto" w:fill="auto"/>
            <w:noWrap/>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p>
        </w:tc>
        <w:tc>
          <w:tcPr>
            <w:tcW w:w="1713" w:type="pct"/>
            <w:gridSpan w:val="7"/>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b/>
                <w:bCs/>
                <w:iCs/>
                <w:sz w:val="18"/>
                <w:szCs w:val="18"/>
                <w:lang w:eastAsia="ru-RU"/>
              </w:rPr>
            </w:pPr>
            <w:r w:rsidRPr="000C3288">
              <w:rPr>
                <w:rFonts w:ascii="Times New Roman" w:eastAsia="Times New Roman" w:hAnsi="Times New Roman" w:cs="Times New Roman"/>
                <w:b/>
                <w:bCs/>
                <w:iCs/>
                <w:sz w:val="18"/>
                <w:szCs w:val="18"/>
                <w:lang w:eastAsia="ru-RU"/>
              </w:rPr>
              <w:t>ГО "Жатай"</w:t>
            </w:r>
          </w:p>
        </w:tc>
        <w:tc>
          <w:tcPr>
            <w:tcW w:w="391" w:type="pct"/>
            <w:gridSpan w:val="2"/>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b/>
                <w:bCs/>
                <w:i/>
                <w:iCs/>
                <w:sz w:val="18"/>
                <w:szCs w:val="18"/>
                <w:lang w:eastAsia="ru-RU"/>
              </w:rPr>
            </w:pPr>
          </w:p>
        </w:tc>
        <w:tc>
          <w:tcPr>
            <w:tcW w:w="375" w:type="pct"/>
            <w:gridSpan w:val="3"/>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000000" w:fill="FFFFFF"/>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4"/>
            <w:tcBorders>
              <w:top w:val="nil"/>
              <w:left w:val="nil"/>
              <w:bottom w:val="nil"/>
              <w:right w:val="nil"/>
            </w:tcBorders>
            <w:shd w:val="clear" w:color="000000" w:fill="FFFFFF"/>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407" w:type="pct"/>
            <w:gridSpan w:val="4"/>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r>
      <w:tr w:rsidR="00E4563F" w:rsidRPr="000C3288" w:rsidTr="0091351A">
        <w:trPr>
          <w:trHeight w:val="300"/>
        </w:trPr>
        <w:tc>
          <w:tcPr>
            <w:tcW w:w="238" w:type="pct"/>
            <w:gridSpan w:val="2"/>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1713" w:type="pct"/>
            <w:gridSpan w:val="7"/>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color w:val="FFFFFF"/>
                <w:sz w:val="18"/>
                <w:szCs w:val="18"/>
                <w:lang w:eastAsia="ru-RU"/>
              </w:rPr>
            </w:pPr>
            <w:r w:rsidRPr="000C3288">
              <w:rPr>
                <w:rFonts w:ascii="Times New Roman" w:eastAsia="Times New Roman" w:hAnsi="Times New Roman" w:cs="Times New Roman"/>
                <w:color w:val="FFFFFF"/>
                <w:sz w:val="18"/>
                <w:szCs w:val="18"/>
                <w:lang w:eastAsia="ru-RU"/>
              </w:rPr>
              <w:t>g3</w:t>
            </w:r>
          </w:p>
        </w:tc>
        <w:tc>
          <w:tcPr>
            <w:tcW w:w="391" w:type="pct"/>
            <w:gridSpan w:val="2"/>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color w:val="FFFFFF"/>
                <w:sz w:val="18"/>
                <w:szCs w:val="18"/>
                <w:lang w:eastAsia="ru-RU"/>
              </w:rPr>
            </w:pPr>
          </w:p>
        </w:tc>
        <w:tc>
          <w:tcPr>
            <w:tcW w:w="375" w:type="pct"/>
            <w:gridSpan w:val="3"/>
            <w:tcBorders>
              <w:top w:val="nil"/>
              <w:left w:val="nil"/>
              <w:bottom w:val="nil"/>
              <w:right w:val="nil"/>
            </w:tcBorders>
            <w:shd w:val="clear" w:color="auto" w:fill="auto"/>
            <w:noWrap/>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p>
        </w:tc>
        <w:tc>
          <w:tcPr>
            <w:tcW w:w="375" w:type="pct"/>
            <w:gridSpan w:val="4"/>
            <w:tcBorders>
              <w:top w:val="nil"/>
              <w:left w:val="nil"/>
              <w:bottom w:val="nil"/>
              <w:right w:val="nil"/>
            </w:tcBorders>
            <w:shd w:val="clear" w:color="auto" w:fill="auto"/>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375" w:type="pct"/>
            <w:gridSpan w:val="3"/>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c>
          <w:tcPr>
            <w:tcW w:w="407" w:type="pct"/>
            <w:gridSpan w:val="4"/>
            <w:tcBorders>
              <w:top w:val="nil"/>
              <w:left w:val="nil"/>
              <w:bottom w:val="nil"/>
              <w:right w:val="nil"/>
            </w:tcBorders>
            <w:shd w:val="clear" w:color="auto" w:fill="auto"/>
            <w:noWrap/>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p>
        </w:tc>
      </w:tr>
      <w:tr w:rsidR="00E4563F" w:rsidRPr="000C3288" w:rsidTr="0091351A">
        <w:trPr>
          <w:trHeight w:val="300"/>
        </w:trPr>
        <w:tc>
          <w:tcPr>
            <w:tcW w:w="238"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п/п</w:t>
            </w:r>
          </w:p>
        </w:tc>
        <w:tc>
          <w:tcPr>
            <w:tcW w:w="1713" w:type="pct"/>
            <w:gridSpan w:val="7"/>
            <w:tcBorders>
              <w:top w:val="single" w:sz="4" w:space="0" w:color="auto"/>
              <w:left w:val="nil"/>
              <w:bottom w:val="single" w:sz="4" w:space="0" w:color="auto"/>
              <w:right w:val="single" w:sz="4" w:space="0" w:color="auto"/>
            </w:tcBorders>
            <w:shd w:val="clear" w:color="auto" w:fill="auto"/>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Наименование показателя</w:t>
            </w:r>
          </w:p>
        </w:tc>
        <w:tc>
          <w:tcPr>
            <w:tcW w:w="391" w:type="pct"/>
            <w:gridSpan w:val="2"/>
            <w:tcBorders>
              <w:top w:val="single" w:sz="4" w:space="0" w:color="auto"/>
              <w:left w:val="nil"/>
              <w:bottom w:val="single" w:sz="4" w:space="0" w:color="auto"/>
              <w:right w:val="single" w:sz="4" w:space="0" w:color="auto"/>
            </w:tcBorders>
            <w:shd w:val="clear" w:color="auto" w:fill="auto"/>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2023</w:t>
            </w:r>
          </w:p>
        </w:tc>
        <w:tc>
          <w:tcPr>
            <w:tcW w:w="375" w:type="pct"/>
            <w:gridSpan w:val="3"/>
            <w:tcBorders>
              <w:top w:val="single" w:sz="4" w:space="0" w:color="auto"/>
              <w:left w:val="nil"/>
              <w:bottom w:val="single" w:sz="4" w:space="0" w:color="auto"/>
              <w:right w:val="nil"/>
            </w:tcBorders>
            <w:shd w:val="clear" w:color="auto" w:fill="auto"/>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2024</w:t>
            </w:r>
          </w:p>
        </w:tc>
        <w:tc>
          <w:tcPr>
            <w:tcW w:w="750" w:type="pct"/>
            <w:gridSpan w:val="7"/>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2025</w:t>
            </w:r>
          </w:p>
        </w:tc>
        <w:tc>
          <w:tcPr>
            <w:tcW w:w="750" w:type="pct"/>
            <w:gridSpan w:val="6"/>
            <w:tcBorders>
              <w:top w:val="single" w:sz="4" w:space="0" w:color="auto"/>
              <w:left w:val="nil"/>
              <w:bottom w:val="single" w:sz="4" w:space="0" w:color="auto"/>
              <w:right w:val="single" w:sz="4" w:space="0" w:color="auto"/>
            </w:tcBorders>
            <w:shd w:val="clear" w:color="auto" w:fill="auto"/>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2026</w:t>
            </w:r>
          </w:p>
        </w:tc>
        <w:tc>
          <w:tcPr>
            <w:tcW w:w="782" w:type="pct"/>
            <w:gridSpan w:val="7"/>
            <w:tcBorders>
              <w:top w:val="single" w:sz="4" w:space="0" w:color="auto"/>
              <w:left w:val="nil"/>
              <w:bottom w:val="single" w:sz="4" w:space="0" w:color="auto"/>
              <w:right w:val="single" w:sz="4" w:space="0" w:color="000000"/>
            </w:tcBorders>
            <w:shd w:val="clear" w:color="auto" w:fill="auto"/>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2027</w:t>
            </w:r>
          </w:p>
        </w:tc>
      </w:tr>
      <w:tr w:rsidR="00E4563F" w:rsidRPr="000C3288" w:rsidTr="0091351A">
        <w:trPr>
          <w:trHeight w:val="720"/>
        </w:trPr>
        <w:tc>
          <w:tcPr>
            <w:tcW w:w="238" w:type="pct"/>
            <w:gridSpan w:val="2"/>
            <w:tcBorders>
              <w:top w:val="nil"/>
              <w:left w:val="single" w:sz="4" w:space="0" w:color="auto"/>
              <w:bottom w:val="single" w:sz="4" w:space="0" w:color="auto"/>
              <w:right w:val="single" w:sz="4" w:space="0" w:color="auto"/>
            </w:tcBorders>
            <w:shd w:val="clear" w:color="auto" w:fill="auto"/>
            <w:noWrap/>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1713" w:type="pct"/>
            <w:gridSpan w:val="7"/>
            <w:tcBorders>
              <w:top w:val="nil"/>
              <w:left w:val="nil"/>
              <w:bottom w:val="single" w:sz="4" w:space="0" w:color="auto"/>
              <w:right w:val="single" w:sz="4" w:space="0" w:color="auto"/>
            </w:tcBorders>
            <w:shd w:val="clear" w:color="auto" w:fill="auto"/>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91" w:type="pct"/>
            <w:gridSpan w:val="2"/>
            <w:tcBorders>
              <w:top w:val="nil"/>
              <w:left w:val="nil"/>
              <w:bottom w:val="single" w:sz="4" w:space="0" w:color="auto"/>
              <w:right w:val="single" w:sz="4" w:space="0" w:color="auto"/>
            </w:tcBorders>
            <w:shd w:val="clear" w:color="auto" w:fill="auto"/>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оценка</w:t>
            </w:r>
          </w:p>
        </w:tc>
        <w:tc>
          <w:tcPr>
            <w:tcW w:w="375" w:type="pct"/>
            <w:gridSpan w:val="3"/>
            <w:tcBorders>
              <w:top w:val="nil"/>
              <w:left w:val="nil"/>
              <w:bottom w:val="single" w:sz="4" w:space="0" w:color="auto"/>
              <w:right w:val="single" w:sz="4" w:space="0" w:color="auto"/>
            </w:tcBorders>
            <w:shd w:val="clear" w:color="auto" w:fill="auto"/>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оценка</w:t>
            </w:r>
          </w:p>
        </w:tc>
        <w:tc>
          <w:tcPr>
            <w:tcW w:w="375" w:type="pct"/>
            <w:gridSpan w:val="3"/>
            <w:tcBorders>
              <w:top w:val="nil"/>
              <w:left w:val="nil"/>
              <w:bottom w:val="single" w:sz="4" w:space="0" w:color="auto"/>
              <w:right w:val="single" w:sz="4" w:space="0" w:color="auto"/>
            </w:tcBorders>
            <w:shd w:val="clear" w:color="auto" w:fill="auto"/>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Вариант 1 (базовый)</w:t>
            </w:r>
          </w:p>
        </w:tc>
        <w:tc>
          <w:tcPr>
            <w:tcW w:w="375" w:type="pct"/>
            <w:gridSpan w:val="4"/>
            <w:tcBorders>
              <w:top w:val="nil"/>
              <w:left w:val="nil"/>
              <w:bottom w:val="single" w:sz="4" w:space="0" w:color="auto"/>
              <w:right w:val="single" w:sz="4" w:space="0" w:color="auto"/>
            </w:tcBorders>
            <w:shd w:val="clear" w:color="auto" w:fill="auto"/>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Вариант 2 (целевой)</w:t>
            </w:r>
          </w:p>
        </w:tc>
        <w:tc>
          <w:tcPr>
            <w:tcW w:w="375" w:type="pct"/>
            <w:gridSpan w:val="3"/>
            <w:tcBorders>
              <w:top w:val="nil"/>
              <w:left w:val="nil"/>
              <w:bottom w:val="single" w:sz="4" w:space="0" w:color="auto"/>
              <w:right w:val="single" w:sz="4" w:space="0" w:color="auto"/>
            </w:tcBorders>
            <w:shd w:val="clear" w:color="auto" w:fill="auto"/>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Вариант 1 (базовый)</w:t>
            </w:r>
          </w:p>
        </w:tc>
        <w:tc>
          <w:tcPr>
            <w:tcW w:w="375" w:type="pct"/>
            <w:gridSpan w:val="3"/>
            <w:tcBorders>
              <w:top w:val="nil"/>
              <w:left w:val="nil"/>
              <w:bottom w:val="single" w:sz="4" w:space="0" w:color="auto"/>
              <w:right w:val="single" w:sz="4" w:space="0" w:color="auto"/>
            </w:tcBorders>
            <w:shd w:val="clear" w:color="auto" w:fill="auto"/>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Вариант 2 (целевой)</w:t>
            </w:r>
          </w:p>
        </w:tc>
        <w:tc>
          <w:tcPr>
            <w:tcW w:w="375" w:type="pct"/>
            <w:gridSpan w:val="3"/>
            <w:tcBorders>
              <w:top w:val="nil"/>
              <w:left w:val="nil"/>
              <w:bottom w:val="single" w:sz="4" w:space="0" w:color="auto"/>
              <w:right w:val="single" w:sz="4" w:space="0" w:color="auto"/>
            </w:tcBorders>
            <w:shd w:val="clear" w:color="auto" w:fill="auto"/>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Вариант 1 (базовый)</w:t>
            </w:r>
          </w:p>
        </w:tc>
        <w:tc>
          <w:tcPr>
            <w:tcW w:w="407" w:type="pct"/>
            <w:gridSpan w:val="4"/>
            <w:tcBorders>
              <w:top w:val="nil"/>
              <w:left w:val="nil"/>
              <w:bottom w:val="single" w:sz="4" w:space="0" w:color="auto"/>
              <w:right w:val="single" w:sz="4" w:space="0" w:color="auto"/>
            </w:tcBorders>
            <w:shd w:val="clear" w:color="auto" w:fill="auto"/>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Вариант 2 (целевой)</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auto" w:fill="auto"/>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w:t>
            </w:r>
          </w:p>
        </w:tc>
        <w:tc>
          <w:tcPr>
            <w:tcW w:w="1713" w:type="pct"/>
            <w:gridSpan w:val="7"/>
            <w:tcBorders>
              <w:top w:val="nil"/>
              <w:left w:val="nil"/>
              <w:bottom w:val="single" w:sz="4" w:space="0" w:color="auto"/>
              <w:right w:val="single" w:sz="4" w:space="0" w:color="auto"/>
            </w:tcBorders>
            <w:shd w:val="clear" w:color="auto" w:fill="auto"/>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Среднегодовая численность населения </w:t>
            </w:r>
          </w:p>
        </w:tc>
        <w:tc>
          <w:tcPr>
            <w:tcW w:w="391" w:type="pct"/>
            <w:gridSpan w:val="2"/>
            <w:tcBorders>
              <w:top w:val="nil"/>
              <w:left w:val="nil"/>
              <w:bottom w:val="single" w:sz="4" w:space="0" w:color="auto"/>
              <w:right w:val="single" w:sz="4" w:space="0" w:color="auto"/>
            </w:tcBorders>
            <w:shd w:val="clear" w:color="auto" w:fill="auto"/>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11 677</w:t>
            </w:r>
          </w:p>
        </w:tc>
        <w:tc>
          <w:tcPr>
            <w:tcW w:w="375" w:type="pct"/>
            <w:gridSpan w:val="3"/>
            <w:tcBorders>
              <w:top w:val="nil"/>
              <w:left w:val="nil"/>
              <w:bottom w:val="single" w:sz="4" w:space="0" w:color="auto"/>
              <w:right w:val="single" w:sz="4" w:space="0" w:color="auto"/>
            </w:tcBorders>
            <w:shd w:val="clear" w:color="auto" w:fill="auto"/>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11 867</w:t>
            </w:r>
          </w:p>
        </w:tc>
        <w:tc>
          <w:tcPr>
            <w:tcW w:w="375" w:type="pct"/>
            <w:gridSpan w:val="3"/>
            <w:tcBorders>
              <w:top w:val="nil"/>
              <w:left w:val="nil"/>
              <w:bottom w:val="single" w:sz="4" w:space="0" w:color="auto"/>
              <w:right w:val="single" w:sz="4" w:space="0" w:color="auto"/>
            </w:tcBorders>
            <w:shd w:val="clear" w:color="auto" w:fill="auto"/>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12 084</w:t>
            </w:r>
          </w:p>
        </w:tc>
        <w:tc>
          <w:tcPr>
            <w:tcW w:w="375" w:type="pct"/>
            <w:gridSpan w:val="4"/>
            <w:tcBorders>
              <w:top w:val="nil"/>
              <w:left w:val="nil"/>
              <w:bottom w:val="single" w:sz="4" w:space="0" w:color="auto"/>
              <w:right w:val="single" w:sz="4" w:space="0" w:color="auto"/>
            </w:tcBorders>
            <w:shd w:val="clear" w:color="auto" w:fill="auto"/>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12 255</w:t>
            </w:r>
          </w:p>
        </w:tc>
        <w:tc>
          <w:tcPr>
            <w:tcW w:w="375" w:type="pct"/>
            <w:gridSpan w:val="3"/>
            <w:tcBorders>
              <w:top w:val="nil"/>
              <w:left w:val="nil"/>
              <w:bottom w:val="single" w:sz="4" w:space="0" w:color="auto"/>
              <w:right w:val="single" w:sz="4" w:space="0" w:color="auto"/>
            </w:tcBorders>
            <w:shd w:val="clear" w:color="auto" w:fill="auto"/>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12 351</w:t>
            </w:r>
          </w:p>
        </w:tc>
        <w:tc>
          <w:tcPr>
            <w:tcW w:w="375" w:type="pct"/>
            <w:gridSpan w:val="3"/>
            <w:tcBorders>
              <w:top w:val="nil"/>
              <w:left w:val="nil"/>
              <w:bottom w:val="single" w:sz="4" w:space="0" w:color="auto"/>
              <w:right w:val="single" w:sz="4" w:space="0" w:color="auto"/>
            </w:tcBorders>
            <w:shd w:val="clear" w:color="auto" w:fill="auto"/>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12 352</w:t>
            </w:r>
          </w:p>
        </w:tc>
        <w:tc>
          <w:tcPr>
            <w:tcW w:w="375" w:type="pct"/>
            <w:gridSpan w:val="3"/>
            <w:tcBorders>
              <w:top w:val="nil"/>
              <w:left w:val="nil"/>
              <w:bottom w:val="single" w:sz="4" w:space="0" w:color="auto"/>
              <w:right w:val="single" w:sz="4" w:space="0" w:color="auto"/>
            </w:tcBorders>
            <w:shd w:val="clear" w:color="auto" w:fill="auto"/>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12 529</w:t>
            </w:r>
          </w:p>
        </w:tc>
        <w:tc>
          <w:tcPr>
            <w:tcW w:w="407" w:type="pct"/>
            <w:gridSpan w:val="4"/>
            <w:tcBorders>
              <w:top w:val="nil"/>
              <w:left w:val="nil"/>
              <w:bottom w:val="single" w:sz="4" w:space="0" w:color="auto"/>
              <w:right w:val="single" w:sz="4" w:space="0" w:color="auto"/>
            </w:tcBorders>
            <w:shd w:val="clear" w:color="auto" w:fill="auto"/>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12 570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Численность населения на начало года</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11 583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11 722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11 863</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11 863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12 112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12 112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12 287</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12 287</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0"/>
              <w:rPr>
                <w:rFonts w:ascii="Times New Roman" w:eastAsia="Times New Roman" w:hAnsi="Times New Roman" w:cs="Times New Roman"/>
                <w:i/>
                <w:iCs/>
                <w:sz w:val="18"/>
                <w:szCs w:val="18"/>
                <w:lang w:eastAsia="ru-RU"/>
              </w:rPr>
            </w:pPr>
            <w:r w:rsidRPr="000C3288">
              <w:rPr>
                <w:rFonts w:ascii="Times New Roman" w:eastAsia="Times New Roman" w:hAnsi="Times New Roman" w:cs="Times New Roman"/>
                <w:i/>
                <w:iCs/>
                <w:sz w:val="18"/>
                <w:szCs w:val="18"/>
                <w:lang w:eastAsia="ru-RU"/>
              </w:rPr>
              <w:t xml:space="preserve">моложе </w:t>
            </w:r>
            <w:proofErr w:type="spellStart"/>
            <w:r w:rsidRPr="000C3288">
              <w:rPr>
                <w:rFonts w:ascii="Times New Roman" w:eastAsia="Times New Roman" w:hAnsi="Times New Roman" w:cs="Times New Roman"/>
                <w:i/>
                <w:iCs/>
                <w:sz w:val="18"/>
                <w:szCs w:val="18"/>
                <w:lang w:eastAsia="ru-RU"/>
              </w:rPr>
              <w:t>трудосопособного</w:t>
            </w:r>
            <w:proofErr w:type="spellEnd"/>
            <w:r w:rsidRPr="000C3288">
              <w:rPr>
                <w:rFonts w:ascii="Times New Roman" w:eastAsia="Times New Roman" w:hAnsi="Times New Roman" w:cs="Times New Roman"/>
                <w:i/>
                <w:iCs/>
                <w:sz w:val="18"/>
                <w:szCs w:val="18"/>
                <w:lang w:eastAsia="ru-RU"/>
              </w:rPr>
              <w:t xml:space="preserve"> возраста</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2 422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2 451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2 481</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2 481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2 533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2 533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2 570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2 570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0"/>
              <w:rPr>
                <w:rFonts w:ascii="Times New Roman" w:eastAsia="Times New Roman" w:hAnsi="Times New Roman" w:cs="Times New Roman"/>
                <w:i/>
                <w:iCs/>
                <w:sz w:val="18"/>
                <w:szCs w:val="18"/>
                <w:lang w:eastAsia="ru-RU"/>
              </w:rPr>
            </w:pPr>
            <w:proofErr w:type="spellStart"/>
            <w:r w:rsidRPr="000C3288">
              <w:rPr>
                <w:rFonts w:ascii="Times New Roman" w:eastAsia="Times New Roman" w:hAnsi="Times New Roman" w:cs="Times New Roman"/>
                <w:i/>
                <w:iCs/>
                <w:sz w:val="18"/>
                <w:szCs w:val="18"/>
                <w:lang w:eastAsia="ru-RU"/>
              </w:rPr>
              <w:t>трудосопособного</w:t>
            </w:r>
            <w:proofErr w:type="spellEnd"/>
            <w:r w:rsidRPr="000C3288">
              <w:rPr>
                <w:rFonts w:ascii="Times New Roman" w:eastAsia="Times New Roman" w:hAnsi="Times New Roman" w:cs="Times New Roman"/>
                <w:i/>
                <w:iCs/>
                <w:sz w:val="18"/>
                <w:szCs w:val="18"/>
                <w:lang w:eastAsia="ru-RU"/>
              </w:rPr>
              <w:t xml:space="preserve"> возраста</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6 765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6 846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6 928</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6 928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7 074</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7 074</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7 176</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7 176</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0"/>
              <w:rPr>
                <w:rFonts w:ascii="Times New Roman" w:eastAsia="Times New Roman" w:hAnsi="Times New Roman" w:cs="Times New Roman"/>
                <w:i/>
                <w:iCs/>
                <w:sz w:val="18"/>
                <w:szCs w:val="18"/>
                <w:lang w:eastAsia="ru-RU"/>
              </w:rPr>
            </w:pPr>
            <w:r w:rsidRPr="000C3288">
              <w:rPr>
                <w:rFonts w:ascii="Times New Roman" w:eastAsia="Times New Roman" w:hAnsi="Times New Roman" w:cs="Times New Roman"/>
                <w:i/>
                <w:iCs/>
                <w:sz w:val="18"/>
                <w:szCs w:val="18"/>
                <w:lang w:eastAsia="ru-RU"/>
              </w:rPr>
              <w:t xml:space="preserve">старше </w:t>
            </w:r>
            <w:proofErr w:type="spellStart"/>
            <w:r w:rsidRPr="000C3288">
              <w:rPr>
                <w:rFonts w:ascii="Times New Roman" w:eastAsia="Times New Roman" w:hAnsi="Times New Roman" w:cs="Times New Roman"/>
                <w:i/>
                <w:iCs/>
                <w:sz w:val="18"/>
                <w:szCs w:val="18"/>
                <w:lang w:eastAsia="ru-RU"/>
              </w:rPr>
              <w:t>трудосопособного</w:t>
            </w:r>
            <w:proofErr w:type="spellEnd"/>
            <w:r w:rsidRPr="000C3288">
              <w:rPr>
                <w:rFonts w:ascii="Times New Roman" w:eastAsia="Times New Roman" w:hAnsi="Times New Roman" w:cs="Times New Roman"/>
                <w:i/>
                <w:iCs/>
                <w:sz w:val="18"/>
                <w:szCs w:val="18"/>
                <w:lang w:eastAsia="ru-RU"/>
              </w:rPr>
              <w:t xml:space="preserve"> возраста</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2 396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2 425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2 454</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2 454</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2 505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2 505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2 542</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2 542</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Прибыло</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364</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390</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390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Выбыло</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310</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Сальдо миграции населения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Родилось</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115</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Умерло</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Естественный прирост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w:t>
            </w:r>
          </w:p>
        </w:tc>
      </w:tr>
      <w:tr w:rsidR="00E4563F" w:rsidRPr="000C3288" w:rsidTr="0091351A">
        <w:trPr>
          <w:trHeight w:val="52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Численность постоянного населения в возрасте 15 лет и старше</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9 161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9 271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9 382</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9 382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9 579</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9 579</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9 579</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9 579</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Численность трудовых ресурсов - всего (стр.11+14+15)</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7 728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7 851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8 074</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8 008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8 011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8 011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8 011</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8 011</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100" w:firstLine="180"/>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Трудоспособное население в трудоспособном возрасте</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6 056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6 146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6 346</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6 280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6 280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6 280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6 280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6 280</w:t>
            </w:r>
          </w:p>
        </w:tc>
      </w:tr>
      <w:tr w:rsidR="00E4563F" w:rsidRPr="000C3288" w:rsidTr="0091351A">
        <w:trPr>
          <w:trHeight w:val="64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0"/>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Среднегодовая численность постоянного населения в трудоспособном возрасте</w:t>
            </w:r>
          </w:p>
        </w:tc>
        <w:tc>
          <w:tcPr>
            <w:tcW w:w="391" w:type="pct"/>
            <w:gridSpan w:val="2"/>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6 876</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6 966</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7 166</w:t>
            </w:r>
          </w:p>
        </w:tc>
        <w:tc>
          <w:tcPr>
            <w:tcW w:w="375"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7 100</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7 100</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1 253</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7 100</w:t>
            </w:r>
          </w:p>
        </w:tc>
        <w:tc>
          <w:tcPr>
            <w:tcW w:w="407"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1 253</w:t>
            </w:r>
          </w:p>
        </w:tc>
      </w:tr>
      <w:tr w:rsidR="00E4563F" w:rsidRPr="000C3288" w:rsidTr="0091351A">
        <w:trPr>
          <w:trHeight w:val="51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0"/>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xml:space="preserve">Численность   неработающих    пенсионеров в трудоспособном возрасте, состоящих на учете в органах  Пенсионного фонда </w:t>
            </w:r>
          </w:p>
        </w:tc>
        <w:tc>
          <w:tcPr>
            <w:tcW w:w="391" w:type="pct"/>
            <w:gridSpan w:val="2"/>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820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820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820</w:t>
            </w:r>
          </w:p>
        </w:tc>
        <w:tc>
          <w:tcPr>
            <w:tcW w:w="375"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820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820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820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820</w:t>
            </w:r>
          </w:p>
        </w:tc>
        <w:tc>
          <w:tcPr>
            <w:tcW w:w="407"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820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100" w:firstLine="180"/>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Иностранные трудовые мигранты</w:t>
            </w:r>
          </w:p>
        </w:tc>
        <w:tc>
          <w:tcPr>
            <w:tcW w:w="391" w:type="pct"/>
            <w:gridSpan w:val="2"/>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550</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580</w:t>
            </w:r>
          </w:p>
        </w:tc>
        <w:tc>
          <w:tcPr>
            <w:tcW w:w="375" w:type="pct"/>
            <w:gridSpan w:val="3"/>
            <w:tcBorders>
              <w:top w:val="nil"/>
              <w:left w:val="nil"/>
              <w:bottom w:val="single" w:sz="4" w:space="0" w:color="auto"/>
              <w:right w:val="nil"/>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600</w:t>
            </w:r>
          </w:p>
        </w:tc>
        <w:tc>
          <w:tcPr>
            <w:tcW w:w="375" w:type="pct"/>
            <w:gridSpan w:val="4"/>
            <w:tcBorders>
              <w:top w:val="nil"/>
              <w:left w:val="single" w:sz="4" w:space="0" w:color="auto"/>
              <w:bottom w:val="single" w:sz="4" w:space="0" w:color="auto"/>
              <w:right w:val="nil"/>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600</w:t>
            </w:r>
          </w:p>
        </w:tc>
        <w:tc>
          <w:tcPr>
            <w:tcW w:w="375" w:type="pct"/>
            <w:gridSpan w:val="3"/>
            <w:tcBorders>
              <w:top w:val="nil"/>
              <w:left w:val="single" w:sz="4" w:space="0" w:color="auto"/>
              <w:bottom w:val="single" w:sz="4" w:space="0" w:color="auto"/>
              <w:right w:val="nil"/>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600</w:t>
            </w:r>
          </w:p>
        </w:tc>
        <w:tc>
          <w:tcPr>
            <w:tcW w:w="375" w:type="pct"/>
            <w:gridSpan w:val="3"/>
            <w:tcBorders>
              <w:top w:val="nil"/>
              <w:left w:val="single" w:sz="4" w:space="0" w:color="auto"/>
              <w:bottom w:val="single" w:sz="4" w:space="0" w:color="auto"/>
              <w:right w:val="nil"/>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600</w:t>
            </w:r>
          </w:p>
        </w:tc>
        <w:tc>
          <w:tcPr>
            <w:tcW w:w="375" w:type="pct"/>
            <w:gridSpan w:val="3"/>
            <w:tcBorders>
              <w:top w:val="nil"/>
              <w:left w:val="single" w:sz="4" w:space="0" w:color="auto"/>
              <w:bottom w:val="single" w:sz="4" w:space="0" w:color="auto"/>
              <w:right w:val="nil"/>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600</w:t>
            </w:r>
          </w:p>
        </w:tc>
        <w:tc>
          <w:tcPr>
            <w:tcW w:w="407" w:type="pct"/>
            <w:gridSpan w:val="4"/>
            <w:tcBorders>
              <w:top w:val="nil"/>
              <w:left w:val="single" w:sz="4" w:space="0" w:color="auto"/>
              <w:bottom w:val="single" w:sz="4" w:space="0" w:color="auto"/>
              <w:right w:val="nil"/>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600</w:t>
            </w:r>
          </w:p>
        </w:tc>
      </w:tr>
      <w:tr w:rsidR="00E4563F" w:rsidRPr="000C3288" w:rsidTr="0091351A">
        <w:trPr>
          <w:trHeight w:val="52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lastRenderedPageBreak/>
              <w:t>15</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100" w:firstLine="180"/>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Лица старше трудоспособного возраста и подростки, занятые в экономике, в том числе:</w:t>
            </w:r>
          </w:p>
        </w:tc>
        <w:tc>
          <w:tcPr>
            <w:tcW w:w="391" w:type="pct"/>
            <w:gridSpan w:val="2"/>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1 122</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1 125</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1 128</w:t>
            </w:r>
          </w:p>
        </w:tc>
        <w:tc>
          <w:tcPr>
            <w:tcW w:w="375"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1 128</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1 131</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1 131</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1 131</w:t>
            </w:r>
          </w:p>
        </w:tc>
        <w:tc>
          <w:tcPr>
            <w:tcW w:w="407"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1 131</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0"/>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лица старше трудоспособного возраста</w:t>
            </w:r>
          </w:p>
        </w:tc>
        <w:tc>
          <w:tcPr>
            <w:tcW w:w="391" w:type="pct"/>
            <w:gridSpan w:val="2"/>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1 045</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1 047</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1 049</w:t>
            </w:r>
          </w:p>
        </w:tc>
        <w:tc>
          <w:tcPr>
            <w:tcW w:w="375"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1 049</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1 051</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1 051</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1 051</w:t>
            </w:r>
          </w:p>
        </w:tc>
        <w:tc>
          <w:tcPr>
            <w:tcW w:w="407"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1 051</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0"/>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подростки</w:t>
            </w:r>
          </w:p>
        </w:tc>
        <w:tc>
          <w:tcPr>
            <w:tcW w:w="391" w:type="pct"/>
            <w:gridSpan w:val="2"/>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77</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78</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79</w:t>
            </w:r>
          </w:p>
        </w:tc>
        <w:tc>
          <w:tcPr>
            <w:tcW w:w="375"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79</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407"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1713" w:type="pct"/>
            <w:gridSpan w:val="7"/>
            <w:tcBorders>
              <w:top w:val="nil"/>
              <w:left w:val="nil"/>
              <w:bottom w:val="single" w:sz="4" w:space="0" w:color="auto"/>
              <w:right w:val="single" w:sz="4" w:space="0" w:color="auto"/>
            </w:tcBorders>
            <w:shd w:val="clear" w:color="000000" w:fill="FFFFFF"/>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Распределение трудовых ресурсов:</w:t>
            </w:r>
          </w:p>
        </w:tc>
        <w:tc>
          <w:tcPr>
            <w:tcW w:w="391" w:type="pct"/>
            <w:gridSpan w:val="2"/>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c>
          <w:tcPr>
            <w:tcW w:w="375"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c>
          <w:tcPr>
            <w:tcW w:w="407"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18</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100" w:firstLine="181"/>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Среднегодовая численность занятых в экономике</w:t>
            </w:r>
            <w:r w:rsidRPr="000C3288">
              <w:rPr>
                <w:rFonts w:ascii="Times New Roman" w:eastAsia="Times New Roman" w:hAnsi="Times New Roman" w:cs="Times New Roman"/>
                <w:b/>
                <w:bCs/>
                <w:sz w:val="18"/>
                <w:szCs w:val="18"/>
                <w:vertAlign w:val="superscript"/>
                <w:lang w:eastAsia="ru-RU"/>
              </w:rPr>
              <w:t>1)</w:t>
            </w:r>
          </w:p>
        </w:tc>
        <w:tc>
          <w:tcPr>
            <w:tcW w:w="391" w:type="pct"/>
            <w:gridSpan w:val="2"/>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2 875</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2 914</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2 979</w:t>
            </w:r>
          </w:p>
        </w:tc>
        <w:tc>
          <w:tcPr>
            <w:tcW w:w="375"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3 010</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3 161</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3 250</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3 161</w:t>
            </w:r>
          </w:p>
        </w:tc>
        <w:tc>
          <w:tcPr>
            <w:tcW w:w="407"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3 250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в том числе:</w:t>
            </w:r>
          </w:p>
        </w:tc>
        <w:tc>
          <w:tcPr>
            <w:tcW w:w="391" w:type="pct"/>
            <w:gridSpan w:val="2"/>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407" w:type="pct"/>
            <w:gridSpan w:val="4"/>
            <w:tcBorders>
              <w:top w:val="nil"/>
              <w:left w:val="nil"/>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r>
      <w:tr w:rsidR="00E4563F" w:rsidRPr="000C3288" w:rsidTr="0091351A">
        <w:trPr>
          <w:trHeight w:val="45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100" w:firstLine="181"/>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Распределение среднегодовой численности занятых по типам экономических единиц</w:t>
            </w:r>
          </w:p>
        </w:tc>
        <w:tc>
          <w:tcPr>
            <w:tcW w:w="391" w:type="pct"/>
            <w:gridSpan w:val="2"/>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2453</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2477</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2526</w:t>
            </w:r>
          </w:p>
        </w:tc>
        <w:tc>
          <w:tcPr>
            <w:tcW w:w="375" w:type="pct"/>
            <w:gridSpan w:val="4"/>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2552</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2691</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2775</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2691</w:t>
            </w:r>
          </w:p>
        </w:tc>
        <w:tc>
          <w:tcPr>
            <w:tcW w:w="407" w:type="pct"/>
            <w:gridSpan w:val="4"/>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2775</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1"/>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в организациях - юридических лицах</w:t>
            </w:r>
          </w:p>
        </w:tc>
        <w:tc>
          <w:tcPr>
            <w:tcW w:w="391" w:type="pct"/>
            <w:gridSpan w:val="2"/>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2453</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2477</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2526</w:t>
            </w:r>
          </w:p>
        </w:tc>
        <w:tc>
          <w:tcPr>
            <w:tcW w:w="375" w:type="pct"/>
            <w:gridSpan w:val="4"/>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2552</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2691</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2775</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2691</w:t>
            </w:r>
          </w:p>
        </w:tc>
        <w:tc>
          <w:tcPr>
            <w:tcW w:w="407" w:type="pct"/>
            <w:gridSpan w:val="4"/>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2775</w:t>
            </w:r>
          </w:p>
        </w:tc>
      </w:tr>
      <w:tr w:rsidR="00E4563F" w:rsidRPr="000C3288" w:rsidTr="0091351A">
        <w:trPr>
          <w:trHeight w:val="52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из нее среднесписочная численность работников предприятий и организаций </w:t>
            </w:r>
          </w:p>
        </w:tc>
        <w:tc>
          <w:tcPr>
            <w:tcW w:w="391" w:type="pct"/>
            <w:gridSpan w:val="2"/>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2453</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2477</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2526</w:t>
            </w:r>
          </w:p>
        </w:tc>
        <w:tc>
          <w:tcPr>
            <w:tcW w:w="375" w:type="pct"/>
            <w:gridSpan w:val="4"/>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2552</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2691</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2775</w:t>
            </w:r>
          </w:p>
        </w:tc>
        <w:tc>
          <w:tcPr>
            <w:tcW w:w="375" w:type="pct"/>
            <w:gridSpan w:val="3"/>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2691</w:t>
            </w:r>
          </w:p>
        </w:tc>
        <w:tc>
          <w:tcPr>
            <w:tcW w:w="407" w:type="pct"/>
            <w:gridSpan w:val="4"/>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2775</w:t>
            </w:r>
          </w:p>
        </w:tc>
      </w:tr>
      <w:tr w:rsidR="00E4563F" w:rsidRPr="000C3288" w:rsidTr="0091351A">
        <w:trPr>
          <w:trHeight w:val="75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Коэффициент для расчета </w:t>
            </w:r>
            <w:proofErr w:type="spellStart"/>
            <w:r w:rsidRPr="000C3288">
              <w:rPr>
                <w:rFonts w:ascii="Times New Roman" w:eastAsia="Times New Roman" w:hAnsi="Times New Roman" w:cs="Times New Roman"/>
                <w:sz w:val="18"/>
                <w:szCs w:val="18"/>
                <w:lang w:eastAsia="ru-RU"/>
              </w:rPr>
              <w:t>среднеговой</w:t>
            </w:r>
            <w:proofErr w:type="spellEnd"/>
            <w:r w:rsidRPr="000C3288">
              <w:rPr>
                <w:rFonts w:ascii="Times New Roman" w:eastAsia="Times New Roman" w:hAnsi="Times New Roman" w:cs="Times New Roman"/>
                <w:sz w:val="18"/>
                <w:szCs w:val="18"/>
                <w:lang w:eastAsia="ru-RU"/>
              </w:rPr>
              <w:t xml:space="preserve"> численности занятых в организациях - отношение численности занятых в организациях к  среднесписочной численности работников</w:t>
            </w:r>
          </w:p>
        </w:tc>
        <w:tc>
          <w:tcPr>
            <w:tcW w:w="391" w:type="pct"/>
            <w:gridSpan w:val="2"/>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375"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407"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r>
      <w:tr w:rsidR="00E4563F" w:rsidRPr="000C3288" w:rsidTr="0091351A">
        <w:trPr>
          <w:trHeight w:val="84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1"/>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в сфере предпринимательской деятельности без образования юридического лица, включая фермерские хозяйства (без занятых в домашнем хозяйстве производством продукции для реализации) и  у физических лиц</w:t>
            </w:r>
            <w:r w:rsidRPr="000C3288">
              <w:rPr>
                <w:rFonts w:ascii="Times New Roman" w:eastAsia="Times New Roman" w:hAnsi="Times New Roman" w:cs="Times New Roman"/>
                <w:b/>
                <w:bCs/>
                <w:sz w:val="18"/>
                <w:szCs w:val="18"/>
                <w:vertAlign w:val="superscript"/>
                <w:lang w:eastAsia="ru-RU"/>
              </w:rPr>
              <w:t>1)</w:t>
            </w:r>
          </w:p>
        </w:tc>
        <w:tc>
          <w:tcPr>
            <w:tcW w:w="391" w:type="pct"/>
            <w:gridSpan w:val="2"/>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102,00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110,00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120,00</w:t>
            </w:r>
          </w:p>
        </w:tc>
        <w:tc>
          <w:tcPr>
            <w:tcW w:w="375"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125,00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130,00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135,00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130,00</w:t>
            </w:r>
          </w:p>
        </w:tc>
        <w:tc>
          <w:tcPr>
            <w:tcW w:w="407"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135,00</w:t>
            </w:r>
          </w:p>
        </w:tc>
      </w:tr>
      <w:tr w:rsidR="00E4563F" w:rsidRPr="000C3288" w:rsidTr="0091351A">
        <w:trPr>
          <w:trHeight w:val="57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1"/>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лица, занятые в домашнем хозяйстве производством продукции для реализации</w:t>
            </w:r>
            <w:r w:rsidRPr="000C3288">
              <w:rPr>
                <w:rFonts w:ascii="Times New Roman" w:eastAsia="Times New Roman" w:hAnsi="Times New Roman" w:cs="Times New Roman"/>
                <w:b/>
                <w:bCs/>
                <w:sz w:val="18"/>
                <w:szCs w:val="18"/>
                <w:vertAlign w:val="superscript"/>
                <w:lang w:eastAsia="ru-RU"/>
              </w:rPr>
              <w:t>1)</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320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327</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333</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340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340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340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340</w:t>
            </w:r>
          </w:p>
        </w:tc>
      </w:tr>
      <w:tr w:rsidR="00E4563F" w:rsidRPr="000C3288" w:rsidTr="0091351A">
        <w:trPr>
          <w:trHeight w:val="48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1"/>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иностранные работники, занятые на территории республики, не учтенные в строках  20-24</w:t>
            </w:r>
            <w:r w:rsidRPr="000C3288">
              <w:rPr>
                <w:rFonts w:ascii="Times New Roman" w:eastAsia="Times New Roman" w:hAnsi="Times New Roman" w:cs="Times New Roman"/>
                <w:b/>
                <w:bCs/>
                <w:sz w:val="18"/>
                <w:szCs w:val="18"/>
                <w:vertAlign w:val="superscript"/>
                <w:lang w:eastAsia="ru-RU"/>
              </w:rPr>
              <w:t>1)</w:t>
            </w:r>
          </w:p>
        </w:tc>
        <w:tc>
          <w:tcPr>
            <w:tcW w:w="391" w:type="pct"/>
            <w:gridSpan w:val="2"/>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407"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r>
      <w:tr w:rsidR="00E4563F" w:rsidRPr="000C3288" w:rsidTr="0091351A">
        <w:trPr>
          <w:trHeight w:val="51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100" w:firstLine="181"/>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Распределение среднегодовой численности занятых по видам экономической деятельности</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2 453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2 477</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2 526</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2 552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2 691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2 775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2 691</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2 775</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Сельское, лесное хозяйство, охота, рыболовство и рыбоводство</w:t>
            </w:r>
          </w:p>
        </w:tc>
        <w:tc>
          <w:tcPr>
            <w:tcW w:w="391" w:type="pct"/>
            <w:gridSpan w:val="2"/>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407"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Добыча полезных ископаемых</w:t>
            </w:r>
          </w:p>
        </w:tc>
        <w:tc>
          <w:tcPr>
            <w:tcW w:w="391" w:type="pct"/>
            <w:gridSpan w:val="2"/>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407"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Обрабатывающие производства</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442</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442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563</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563</w:t>
            </w:r>
          </w:p>
        </w:tc>
      </w:tr>
      <w:tr w:rsidR="00E4563F" w:rsidRPr="000C3288" w:rsidTr="0091351A">
        <w:trPr>
          <w:trHeight w:val="52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Обеспечение электрической энергией, газом и паром, кондиционирование воздуха</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102</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102</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102</w:t>
            </w:r>
          </w:p>
        </w:tc>
      </w:tr>
      <w:tr w:rsidR="00E4563F" w:rsidRPr="000C3288" w:rsidTr="0091351A">
        <w:trPr>
          <w:trHeight w:val="52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Водоснабжение, водоотведение, организация сбора и утилизация отходов, деятельность по ликвидации загрязнений</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Строительство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w:t>
            </w:r>
          </w:p>
        </w:tc>
      </w:tr>
      <w:tr w:rsidR="00E4563F" w:rsidRPr="000C3288" w:rsidTr="0091351A">
        <w:trPr>
          <w:trHeight w:val="51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lastRenderedPageBreak/>
              <w:t>32</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Торговля оптовая и розничная, ремонт автотранспортных средств и мотоциклов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206</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206</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206</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Транспортировка и хранение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34</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Деятельность гостиниц и предприятий общественного питания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Деятельность в области информации и связи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36</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Деятельность финансовая и страховая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Деятельность по операциям с недвижимым имуществом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Деятельность профессиональная, научная и техническая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r>
      <w:tr w:rsidR="00E4563F" w:rsidRPr="000C3288" w:rsidTr="0091351A">
        <w:trPr>
          <w:trHeight w:val="52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39</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Деятельность административная и сопутствующие дополнительные услуги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r>
      <w:tr w:rsidR="00E4563F" w:rsidRPr="000C3288" w:rsidTr="0091351A">
        <w:trPr>
          <w:trHeight w:val="52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Государственное управление и обеспечение военной безопасности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63</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63</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63</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Образование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424</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429</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439</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465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483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567</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483</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567</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Деятельность в области здравоохранения и социальных услуг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162</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162</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162</w:t>
            </w:r>
          </w:p>
        </w:tc>
      </w:tr>
      <w:tr w:rsidR="00E4563F" w:rsidRPr="000C3288" w:rsidTr="0091351A">
        <w:trPr>
          <w:trHeight w:val="52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43</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Деятельность в области культуры, спорта, организации досуга и развлечений </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44</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Предоставление прочих видов услуг</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w:t>
            </w:r>
          </w:p>
        </w:tc>
      </w:tr>
      <w:tr w:rsidR="00E4563F" w:rsidRPr="000C3288" w:rsidTr="0091351A">
        <w:trPr>
          <w:trHeight w:val="46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100" w:firstLine="181"/>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Учащиеся в трудоспособном возрасте, обучающиеся с отрывом от трудовой деятельности</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1 400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1 420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1 430</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1 430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1 440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1 440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1 440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1 440</w:t>
            </w:r>
          </w:p>
        </w:tc>
      </w:tr>
      <w:tr w:rsidR="00E4563F" w:rsidRPr="000C3288" w:rsidTr="0091351A">
        <w:trPr>
          <w:trHeight w:val="49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46</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100" w:firstLine="181"/>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Трудоспособное население в трудоспособном возрасте, не занятое в экономике и учебой</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2408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3517</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3665</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3568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3410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3321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3410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3321</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46.1</w:t>
            </w:r>
          </w:p>
        </w:tc>
        <w:tc>
          <w:tcPr>
            <w:tcW w:w="1713" w:type="pct"/>
            <w:gridSpan w:val="7"/>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в процентах к трудовым ресурсам</w:t>
            </w:r>
          </w:p>
        </w:tc>
        <w:tc>
          <w:tcPr>
            <w:tcW w:w="391" w:type="pct"/>
            <w:gridSpan w:val="2"/>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36,0</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44,8</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45,4</w:t>
            </w:r>
          </w:p>
        </w:tc>
        <w:tc>
          <w:tcPr>
            <w:tcW w:w="375"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44,6</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42,6</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41,5</w:t>
            </w:r>
          </w:p>
        </w:tc>
        <w:tc>
          <w:tcPr>
            <w:tcW w:w="375" w:type="pct"/>
            <w:gridSpan w:val="3"/>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42,6</w:t>
            </w:r>
          </w:p>
        </w:tc>
        <w:tc>
          <w:tcPr>
            <w:tcW w:w="407" w:type="pct"/>
            <w:gridSpan w:val="4"/>
            <w:tcBorders>
              <w:top w:val="nil"/>
              <w:left w:val="nil"/>
              <w:bottom w:val="single" w:sz="4" w:space="0" w:color="auto"/>
              <w:right w:val="single" w:sz="4" w:space="0" w:color="auto"/>
            </w:tcBorders>
            <w:shd w:val="clear" w:color="000000" w:fill="FFFFFF"/>
            <w:vAlign w:val="bottom"/>
            <w:hideMark/>
          </w:tcPr>
          <w:p w:rsidR="00E4563F" w:rsidRPr="000C3288" w:rsidRDefault="00E4563F" w:rsidP="00E4563F">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41,5</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47</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Численность безработных</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w:t>
            </w:r>
          </w:p>
        </w:tc>
      </w:tr>
      <w:tr w:rsidR="00E4563F" w:rsidRPr="000C3288" w:rsidTr="0091351A">
        <w:trPr>
          <w:trHeight w:val="55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48</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300" w:firstLine="54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Численность безработных, официально зарегистрированных в государственных учреждениях службы занятости населения</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34</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34</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49</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Рабочая сила (экономически активное население)</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2 488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2 513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2 563</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2 589</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2 729</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2 813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2 729</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2 813</w:t>
            </w:r>
          </w:p>
        </w:tc>
      </w:tr>
      <w:tr w:rsidR="00E4563F" w:rsidRPr="000C3288" w:rsidTr="0091351A">
        <w:trPr>
          <w:trHeight w:val="51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100" w:firstLine="181"/>
              <w:rPr>
                <w:rFonts w:ascii="Times New Roman" w:eastAsia="Times New Roman" w:hAnsi="Times New Roman" w:cs="Times New Roman"/>
                <w:sz w:val="18"/>
                <w:szCs w:val="18"/>
                <w:lang w:eastAsia="ru-RU"/>
              </w:rPr>
            </w:pPr>
            <w:r w:rsidRPr="000C3288">
              <w:rPr>
                <w:rFonts w:ascii="Times New Roman" w:eastAsia="Times New Roman" w:hAnsi="Times New Roman" w:cs="Times New Roman"/>
                <w:b/>
                <w:bCs/>
                <w:sz w:val="18"/>
                <w:szCs w:val="18"/>
                <w:lang w:eastAsia="ru-RU"/>
              </w:rPr>
              <w:t>Численность занятых</w:t>
            </w:r>
            <w:r w:rsidRPr="000C3288">
              <w:rPr>
                <w:rFonts w:ascii="Times New Roman" w:eastAsia="Times New Roman" w:hAnsi="Times New Roman" w:cs="Times New Roman"/>
                <w:sz w:val="18"/>
                <w:szCs w:val="18"/>
                <w:lang w:eastAsia="ru-RU"/>
              </w:rPr>
              <w:t xml:space="preserve"> для расчета рабочей силы (экономически активного населения) </w:t>
            </w:r>
            <w:r w:rsidRPr="000C3288">
              <w:rPr>
                <w:rFonts w:ascii="Times New Roman" w:eastAsia="Times New Roman" w:hAnsi="Times New Roman" w:cs="Times New Roman"/>
                <w:sz w:val="18"/>
                <w:szCs w:val="18"/>
                <w:vertAlign w:val="superscript"/>
                <w:lang w:eastAsia="ru-RU"/>
              </w:rPr>
              <w:t>2)</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2 453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2 477</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2 526</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2 552</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2 691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2 775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2 691</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2 775</w:t>
            </w:r>
          </w:p>
        </w:tc>
      </w:tr>
      <w:tr w:rsidR="00E4563F" w:rsidRPr="000C3288" w:rsidTr="0091351A">
        <w:trPr>
          <w:trHeight w:val="555"/>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51</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ind w:firstLineChars="200" w:firstLine="360"/>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Лица, отсутствовавшие на работе в связи с отпуском по беременности и родам и по уходу за ребенком до достижения им возраста 1,5 лет</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r>
      <w:tr w:rsidR="00E4563F" w:rsidRPr="000C3288" w:rsidTr="0091351A">
        <w:trPr>
          <w:trHeight w:val="63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lastRenderedPageBreak/>
              <w:t>52</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Лица, не входящие в состав рабочей силы (Экономически неактивное население)</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6 673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6 757</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6 819</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6 793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6 850</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6 766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6 850</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6 766</w:t>
            </w:r>
          </w:p>
        </w:tc>
      </w:tr>
      <w:tr w:rsidR="00E4563F" w:rsidRPr="000C3288" w:rsidTr="0091351A">
        <w:trPr>
          <w:trHeight w:val="48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53</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Уровень общей безработицы в % к экономически активному населению</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1,44</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1,39</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1,39</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1,35</w:t>
            </w:r>
          </w:p>
        </w:tc>
      </w:tr>
      <w:tr w:rsidR="00E4563F" w:rsidRPr="000C3288" w:rsidTr="0091351A">
        <w:trPr>
          <w:trHeight w:val="570"/>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54</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Уровень официально зарегистрированной безработицы в %  к экономически активному населению</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1,29</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1,33</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1,28</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1,24</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1,28</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1,24</w:t>
            </w:r>
          </w:p>
        </w:tc>
      </w:tr>
      <w:tr w:rsidR="00E4563F" w:rsidRPr="000C3288" w:rsidTr="0091351A">
        <w:trPr>
          <w:trHeight w:val="402"/>
        </w:trPr>
        <w:tc>
          <w:tcPr>
            <w:tcW w:w="238" w:type="pct"/>
            <w:gridSpan w:val="2"/>
            <w:tcBorders>
              <w:top w:val="nil"/>
              <w:left w:val="single" w:sz="4" w:space="0" w:color="auto"/>
              <w:bottom w:val="single" w:sz="4" w:space="0" w:color="auto"/>
              <w:right w:val="single" w:sz="4" w:space="0" w:color="auto"/>
            </w:tcBorders>
            <w:shd w:val="clear" w:color="000000" w:fill="FFFFFF"/>
            <w:noWrap/>
            <w:vAlign w:val="center"/>
            <w:hideMark/>
          </w:tcPr>
          <w:p w:rsidR="00E4563F" w:rsidRPr="000C3288" w:rsidRDefault="00E4563F" w:rsidP="00E4563F">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w:t>
            </w:r>
          </w:p>
        </w:tc>
        <w:tc>
          <w:tcPr>
            <w:tcW w:w="1713" w:type="pct"/>
            <w:gridSpan w:val="7"/>
            <w:tcBorders>
              <w:top w:val="nil"/>
              <w:left w:val="nil"/>
              <w:bottom w:val="single" w:sz="4" w:space="0" w:color="auto"/>
              <w:right w:val="single" w:sz="4" w:space="0" w:color="auto"/>
            </w:tcBorders>
            <w:shd w:val="clear" w:color="000000" w:fill="FFFFFF"/>
            <w:hideMark/>
          </w:tcPr>
          <w:p w:rsidR="00E4563F" w:rsidRPr="000C3288" w:rsidRDefault="00E4563F" w:rsidP="00E4563F">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Создано новых рабочих мест</w:t>
            </w:r>
          </w:p>
        </w:tc>
        <w:tc>
          <w:tcPr>
            <w:tcW w:w="391" w:type="pct"/>
            <w:gridSpan w:val="2"/>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w:t>
            </w:r>
          </w:p>
        </w:tc>
        <w:tc>
          <w:tcPr>
            <w:tcW w:w="375"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57</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165</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223</w:t>
            </w:r>
          </w:p>
        </w:tc>
        <w:tc>
          <w:tcPr>
            <w:tcW w:w="375" w:type="pct"/>
            <w:gridSpan w:val="3"/>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165</w:t>
            </w:r>
          </w:p>
        </w:tc>
        <w:tc>
          <w:tcPr>
            <w:tcW w:w="407" w:type="pct"/>
            <w:gridSpan w:val="4"/>
            <w:tcBorders>
              <w:top w:val="nil"/>
              <w:left w:val="nil"/>
              <w:bottom w:val="single" w:sz="4" w:space="0" w:color="auto"/>
              <w:right w:val="single" w:sz="4" w:space="0" w:color="auto"/>
            </w:tcBorders>
            <w:shd w:val="clear" w:color="000000" w:fill="FFFFFF"/>
            <w:noWrap/>
            <w:vAlign w:val="bottom"/>
            <w:hideMark/>
          </w:tcPr>
          <w:p w:rsidR="00E4563F" w:rsidRPr="000C3288" w:rsidRDefault="00E4563F" w:rsidP="00E4563F">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223</w:t>
            </w:r>
          </w:p>
        </w:tc>
      </w:tr>
    </w:tbl>
    <w:p w:rsidR="00A3410F" w:rsidRPr="000C3288" w:rsidRDefault="00A3410F" w:rsidP="00A3410F">
      <w:pPr>
        <w:pStyle w:val="3"/>
        <w:ind w:left="505" w:right="1"/>
        <w:rPr>
          <w:sz w:val="28"/>
          <w:szCs w:val="28"/>
        </w:rPr>
      </w:pPr>
    </w:p>
    <w:tbl>
      <w:tblPr>
        <w:tblW w:w="5000" w:type="pct"/>
        <w:tblLook w:val="04A0" w:firstRow="1" w:lastRow="0" w:firstColumn="1" w:lastColumn="0" w:noHBand="0" w:noVBand="1"/>
      </w:tblPr>
      <w:tblGrid>
        <w:gridCol w:w="871"/>
        <w:gridCol w:w="1105"/>
        <w:gridCol w:w="6349"/>
        <w:gridCol w:w="871"/>
        <w:gridCol w:w="871"/>
        <w:gridCol w:w="871"/>
        <w:gridCol w:w="871"/>
        <w:gridCol w:w="871"/>
        <w:gridCol w:w="872"/>
        <w:gridCol w:w="873"/>
        <w:gridCol w:w="995"/>
      </w:tblGrid>
      <w:tr w:rsidR="000C3288" w:rsidRPr="000C3288" w:rsidTr="000C3288">
        <w:trPr>
          <w:trHeight w:val="315"/>
        </w:trPr>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066"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2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Таблица 4</w:t>
            </w:r>
          </w:p>
        </w:tc>
      </w:tr>
      <w:tr w:rsidR="000C3288" w:rsidRPr="000C3288" w:rsidTr="000C3288">
        <w:trPr>
          <w:trHeight w:val="315"/>
        </w:trPr>
        <w:tc>
          <w:tcPr>
            <w:tcW w:w="2646" w:type="pct"/>
            <w:gridSpan w:val="3"/>
            <w:tcBorders>
              <w:top w:val="nil"/>
              <w:left w:val="single" w:sz="4" w:space="0" w:color="000000"/>
              <w:bottom w:val="nil"/>
              <w:right w:val="nil"/>
            </w:tcBorders>
            <w:shd w:val="clear" w:color="auto" w:fill="auto"/>
            <w:noWrap/>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Численность работников предприятий и организаций</w:t>
            </w:r>
          </w:p>
        </w:tc>
        <w:tc>
          <w:tcPr>
            <w:tcW w:w="290" w:type="pct"/>
            <w:tcBorders>
              <w:top w:val="nil"/>
              <w:left w:val="nil"/>
              <w:bottom w:val="nil"/>
              <w:right w:val="nil"/>
            </w:tcBorders>
            <w:shd w:val="clear" w:color="000000" w:fill="FFFFFF"/>
            <w:noWrap/>
            <w:vAlign w:val="bottom"/>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 </w:t>
            </w:r>
          </w:p>
        </w:tc>
        <w:tc>
          <w:tcPr>
            <w:tcW w:w="290" w:type="pct"/>
            <w:tcBorders>
              <w:top w:val="nil"/>
              <w:left w:val="nil"/>
              <w:bottom w:val="nil"/>
              <w:right w:val="nil"/>
            </w:tcBorders>
            <w:shd w:val="clear" w:color="000000" w:fill="FFFFFF"/>
            <w:noWrap/>
            <w:vAlign w:val="bottom"/>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 </w:t>
            </w:r>
          </w:p>
        </w:tc>
        <w:tc>
          <w:tcPr>
            <w:tcW w:w="290" w:type="pct"/>
            <w:tcBorders>
              <w:top w:val="nil"/>
              <w:left w:val="nil"/>
              <w:bottom w:val="nil"/>
              <w:right w:val="nil"/>
            </w:tcBorders>
            <w:shd w:val="clear" w:color="000000" w:fill="FFFFFF"/>
            <w:noWrap/>
            <w:vAlign w:val="bottom"/>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 </w:t>
            </w:r>
          </w:p>
        </w:tc>
        <w:tc>
          <w:tcPr>
            <w:tcW w:w="290" w:type="pct"/>
            <w:tcBorders>
              <w:top w:val="nil"/>
              <w:left w:val="nil"/>
              <w:bottom w:val="nil"/>
              <w:right w:val="nil"/>
            </w:tcBorders>
            <w:shd w:val="clear" w:color="000000" w:fill="FFFFFF"/>
            <w:noWrap/>
            <w:vAlign w:val="bottom"/>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 </w:t>
            </w: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2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r>
      <w:tr w:rsidR="000C3288" w:rsidRPr="000C3288" w:rsidTr="000C3288">
        <w:trPr>
          <w:trHeight w:val="300"/>
        </w:trPr>
        <w:tc>
          <w:tcPr>
            <w:tcW w:w="290" w:type="pct"/>
            <w:tcBorders>
              <w:top w:val="nil"/>
              <w:left w:val="single" w:sz="4" w:space="0" w:color="000000"/>
              <w:bottom w:val="nil"/>
              <w:right w:val="nil"/>
            </w:tcBorders>
            <w:shd w:val="clear" w:color="auto" w:fill="auto"/>
            <w:noWrap/>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c>
          <w:tcPr>
            <w:tcW w:w="290" w:type="pct"/>
            <w:tcBorders>
              <w:top w:val="nil"/>
              <w:left w:val="nil"/>
              <w:bottom w:val="nil"/>
              <w:right w:val="nil"/>
            </w:tcBorders>
            <w:shd w:val="clear" w:color="auto" w:fill="auto"/>
            <w:noWrap/>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p>
        </w:tc>
        <w:tc>
          <w:tcPr>
            <w:tcW w:w="2066" w:type="pct"/>
            <w:tcBorders>
              <w:top w:val="nil"/>
              <w:left w:val="nil"/>
              <w:bottom w:val="nil"/>
              <w:right w:val="nil"/>
            </w:tcBorders>
            <w:shd w:val="clear" w:color="auto" w:fill="auto"/>
            <w:noWrap/>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tcBorders>
              <w:top w:val="nil"/>
              <w:left w:val="nil"/>
              <w:bottom w:val="nil"/>
              <w:right w:val="nil"/>
            </w:tcBorders>
            <w:shd w:val="clear" w:color="auto" w:fill="auto"/>
            <w:noWrap/>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25" w:type="pct"/>
            <w:tcBorders>
              <w:top w:val="nil"/>
              <w:left w:val="nil"/>
              <w:bottom w:val="nil"/>
              <w:right w:val="nil"/>
            </w:tcBorders>
            <w:shd w:val="clear" w:color="auto" w:fill="auto"/>
            <w:noWrap/>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человек</w:t>
            </w:r>
          </w:p>
        </w:tc>
      </w:tr>
      <w:tr w:rsidR="000C3288" w:rsidRPr="000C3288" w:rsidTr="000C3288">
        <w:trPr>
          <w:trHeight w:val="300"/>
        </w:trPr>
        <w:tc>
          <w:tcPr>
            <w:tcW w:w="29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стр.</w:t>
            </w:r>
          </w:p>
        </w:tc>
        <w:tc>
          <w:tcPr>
            <w:tcW w:w="290"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ОКВЭД2</w:t>
            </w:r>
          </w:p>
        </w:tc>
        <w:tc>
          <w:tcPr>
            <w:tcW w:w="2066" w:type="pct"/>
            <w:vMerge w:val="restart"/>
            <w:tcBorders>
              <w:top w:val="single" w:sz="4" w:space="0" w:color="auto"/>
              <w:left w:val="single" w:sz="4" w:space="0" w:color="auto"/>
              <w:bottom w:val="single" w:sz="4" w:space="0" w:color="auto"/>
              <w:right w:val="single" w:sz="4" w:space="0" w:color="auto"/>
            </w:tcBorders>
            <w:shd w:val="clear" w:color="auto" w:fill="auto"/>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2023</w:t>
            </w:r>
          </w:p>
        </w:tc>
        <w:tc>
          <w:tcPr>
            <w:tcW w:w="290" w:type="pct"/>
            <w:tcBorders>
              <w:top w:val="single" w:sz="4" w:space="0" w:color="auto"/>
              <w:left w:val="nil"/>
              <w:bottom w:val="single" w:sz="4" w:space="0" w:color="auto"/>
              <w:right w:val="single" w:sz="4" w:space="0" w:color="auto"/>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2024</w:t>
            </w:r>
          </w:p>
        </w:tc>
        <w:tc>
          <w:tcPr>
            <w:tcW w:w="580" w:type="pct"/>
            <w:gridSpan w:val="2"/>
            <w:tcBorders>
              <w:top w:val="single" w:sz="4" w:space="0" w:color="auto"/>
              <w:left w:val="nil"/>
              <w:bottom w:val="single" w:sz="4" w:space="0" w:color="auto"/>
              <w:right w:val="single" w:sz="4" w:space="0" w:color="auto"/>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2025</w:t>
            </w:r>
          </w:p>
        </w:tc>
        <w:tc>
          <w:tcPr>
            <w:tcW w:w="580" w:type="pct"/>
            <w:gridSpan w:val="2"/>
            <w:tcBorders>
              <w:top w:val="single" w:sz="4" w:space="0" w:color="auto"/>
              <w:left w:val="nil"/>
              <w:bottom w:val="single" w:sz="4" w:space="0" w:color="auto"/>
              <w:right w:val="single" w:sz="4" w:space="0" w:color="auto"/>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2026</w:t>
            </w:r>
          </w:p>
        </w:tc>
        <w:tc>
          <w:tcPr>
            <w:tcW w:w="615" w:type="pct"/>
            <w:gridSpan w:val="2"/>
            <w:tcBorders>
              <w:top w:val="single" w:sz="4" w:space="0" w:color="auto"/>
              <w:left w:val="nil"/>
              <w:bottom w:val="single" w:sz="4" w:space="0" w:color="auto"/>
              <w:right w:val="single" w:sz="4" w:space="0" w:color="auto"/>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2027</w:t>
            </w:r>
          </w:p>
        </w:tc>
      </w:tr>
      <w:tr w:rsidR="000C3288" w:rsidRPr="000C3288" w:rsidTr="000C3288">
        <w:trPr>
          <w:trHeight w:val="480"/>
        </w:trPr>
        <w:tc>
          <w:tcPr>
            <w:tcW w:w="290" w:type="pct"/>
            <w:vMerge/>
            <w:tcBorders>
              <w:top w:val="single" w:sz="4" w:space="0" w:color="auto"/>
              <w:left w:val="single" w:sz="4" w:space="0" w:color="auto"/>
              <w:bottom w:val="single" w:sz="4" w:space="0" w:color="auto"/>
              <w:right w:val="single" w:sz="4" w:space="0" w:color="auto"/>
            </w:tcBorders>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90" w:type="pct"/>
            <w:vMerge/>
            <w:tcBorders>
              <w:top w:val="single" w:sz="4" w:space="0" w:color="auto"/>
              <w:left w:val="single" w:sz="4" w:space="0" w:color="auto"/>
              <w:bottom w:val="single" w:sz="4" w:space="0" w:color="auto"/>
              <w:right w:val="single" w:sz="4" w:space="0" w:color="auto"/>
            </w:tcBorders>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066" w:type="pct"/>
            <w:vMerge/>
            <w:tcBorders>
              <w:top w:val="single" w:sz="4" w:space="0" w:color="auto"/>
              <w:left w:val="single" w:sz="4" w:space="0" w:color="auto"/>
              <w:bottom w:val="single" w:sz="4" w:space="0" w:color="auto"/>
              <w:right w:val="single" w:sz="4" w:space="0" w:color="auto"/>
            </w:tcBorders>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p>
        </w:tc>
        <w:tc>
          <w:tcPr>
            <w:tcW w:w="290" w:type="pct"/>
            <w:tcBorders>
              <w:top w:val="nil"/>
              <w:left w:val="nil"/>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Отчет</w:t>
            </w:r>
          </w:p>
        </w:tc>
        <w:tc>
          <w:tcPr>
            <w:tcW w:w="290" w:type="pct"/>
            <w:tcBorders>
              <w:top w:val="nil"/>
              <w:left w:val="nil"/>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Оценка</w:t>
            </w:r>
          </w:p>
        </w:tc>
        <w:tc>
          <w:tcPr>
            <w:tcW w:w="290" w:type="pct"/>
            <w:tcBorders>
              <w:top w:val="nil"/>
              <w:left w:val="nil"/>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 вариант 1</w:t>
            </w:r>
          </w:p>
        </w:tc>
        <w:tc>
          <w:tcPr>
            <w:tcW w:w="290" w:type="pct"/>
            <w:tcBorders>
              <w:top w:val="nil"/>
              <w:left w:val="nil"/>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 вариант 2</w:t>
            </w:r>
          </w:p>
        </w:tc>
        <w:tc>
          <w:tcPr>
            <w:tcW w:w="290" w:type="pct"/>
            <w:tcBorders>
              <w:top w:val="nil"/>
              <w:left w:val="nil"/>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 вариант 1</w:t>
            </w:r>
          </w:p>
        </w:tc>
        <w:tc>
          <w:tcPr>
            <w:tcW w:w="290" w:type="pct"/>
            <w:tcBorders>
              <w:top w:val="nil"/>
              <w:left w:val="nil"/>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 вариант 2</w:t>
            </w:r>
          </w:p>
        </w:tc>
        <w:tc>
          <w:tcPr>
            <w:tcW w:w="290" w:type="pct"/>
            <w:tcBorders>
              <w:top w:val="nil"/>
              <w:left w:val="nil"/>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 вариант 1</w:t>
            </w:r>
          </w:p>
        </w:tc>
        <w:tc>
          <w:tcPr>
            <w:tcW w:w="325" w:type="pct"/>
            <w:tcBorders>
              <w:top w:val="nil"/>
              <w:left w:val="nil"/>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Прогноз - вариант 2</w:t>
            </w:r>
          </w:p>
        </w:tc>
      </w:tr>
      <w:tr w:rsidR="000C3288" w:rsidRPr="000C3288" w:rsidTr="000C3288">
        <w:trPr>
          <w:trHeight w:val="30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w:t>
            </w:r>
          </w:p>
        </w:tc>
        <w:tc>
          <w:tcPr>
            <w:tcW w:w="290" w:type="pct"/>
            <w:tcBorders>
              <w:top w:val="nil"/>
              <w:left w:val="nil"/>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2066"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Всего по улусу</w:t>
            </w:r>
          </w:p>
        </w:tc>
        <w:tc>
          <w:tcPr>
            <w:tcW w:w="290"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2032,3</w:t>
            </w:r>
          </w:p>
        </w:tc>
        <w:tc>
          <w:tcPr>
            <w:tcW w:w="290"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2013,7</w:t>
            </w:r>
          </w:p>
        </w:tc>
        <w:tc>
          <w:tcPr>
            <w:tcW w:w="290"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2021,4</w:t>
            </w:r>
          </w:p>
        </w:tc>
        <w:tc>
          <w:tcPr>
            <w:tcW w:w="290"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2021,4</w:t>
            </w:r>
          </w:p>
        </w:tc>
        <w:tc>
          <w:tcPr>
            <w:tcW w:w="290"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2202,6</w:t>
            </w:r>
          </w:p>
        </w:tc>
        <w:tc>
          <w:tcPr>
            <w:tcW w:w="290"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2202,6</w:t>
            </w:r>
          </w:p>
        </w:tc>
        <w:tc>
          <w:tcPr>
            <w:tcW w:w="290"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2327,6</w:t>
            </w:r>
          </w:p>
        </w:tc>
        <w:tc>
          <w:tcPr>
            <w:tcW w:w="325"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2327,6</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2066"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                       из них:</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c>
          <w:tcPr>
            <w:tcW w:w="32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С</w:t>
            </w:r>
          </w:p>
        </w:tc>
        <w:tc>
          <w:tcPr>
            <w:tcW w:w="206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ОБРАБАТЫВАЮЩИЕ ПРОИЗВОДСТВА</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376,5</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375,0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378,0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378,0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414,0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414,0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539,0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539,0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10</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Производство пищевых продуктов</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8,4</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20</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Производство химических веществ и химических продуктов</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r>
      <w:tr w:rsidR="000C3288" w:rsidRPr="000C3288" w:rsidTr="000C3288">
        <w:trPr>
          <w:trHeight w:val="45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23</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Производство прочей неметаллической минеральной продукции</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r>
      <w:tr w:rsidR="000C3288" w:rsidRPr="000C3288" w:rsidTr="000C3288">
        <w:trPr>
          <w:trHeight w:val="46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25</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Производство готовых металлических изделий, кроме машин и оборудования</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30</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Производство прочих транспортных средств и оборудования</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37,8</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195,0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195,0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w:t>
            </w:r>
          </w:p>
        </w:tc>
        <w:tc>
          <w:tcPr>
            <w:tcW w:w="290"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33</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Ремонт и монтаж машин и оборудования</w:t>
            </w:r>
          </w:p>
        </w:tc>
        <w:tc>
          <w:tcPr>
            <w:tcW w:w="290"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300,1</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302,0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302,0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305,0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305,0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305,0</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305,0</w:t>
            </w:r>
          </w:p>
        </w:tc>
      </w:tr>
      <w:tr w:rsidR="000C3288" w:rsidRPr="000C3288" w:rsidTr="000C3288">
        <w:trPr>
          <w:trHeight w:val="49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Ремонт и монтаж металлических изделий, машин и оборудования</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300,1</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305,0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305,0</w:t>
            </w:r>
          </w:p>
        </w:tc>
      </w:tr>
      <w:tr w:rsidR="000C3288" w:rsidRPr="000C3288" w:rsidTr="000C3288">
        <w:trPr>
          <w:trHeight w:val="46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w:t>
            </w:r>
          </w:p>
        </w:tc>
        <w:tc>
          <w:tcPr>
            <w:tcW w:w="290"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D</w:t>
            </w:r>
          </w:p>
        </w:tc>
        <w:tc>
          <w:tcPr>
            <w:tcW w:w="206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ОБЕСПЕЧЕНИЕ ЭЛЕКТРИЧЕСКОЙ ЭНЕРГИЕЙ, ГАЗОМ И ПАРОМ; КОНДИЦИОНИРОВАНИЕ ВОЗДУХА</w:t>
            </w:r>
          </w:p>
        </w:tc>
        <w:tc>
          <w:tcPr>
            <w:tcW w:w="29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112,9</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112,0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112,0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112,0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112,0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112,0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112,0</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112,0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35.2</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Производство и распределение газообразного топлива</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45,6</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45,0</w:t>
            </w:r>
          </w:p>
        </w:tc>
      </w:tr>
      <w:tr w:rsidR="000C3288" w:rsidRPr="000C3288" w:rsidTr="000C3288">
        <w:trPr>
          <w:trHeight w:val="49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35.3</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Производство, передача и распределение пара и горячей воды; кондиционирование воздуха</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67,3</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67,0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67,0</w:t>
            </w:r>
          </w:p>
        </w:tc>
      </w:tr>
      <w:tr w:rsidR="000C3288" w:rsidRPr="000C3288" w:rsidTr="000C3288">
        <w:trPr>
          <w:trHeight w:val="78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lastRenderedPageBreak/>
              <w:t>14</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E</w:t>
            </w:r>
          </w:p>
        </w:tc>
        <w:tc>
          <w:tcPr>
            <w:tcW w:w="206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ВОДОСНАБЖЕНИЕ; ВОДООТВЕДЕНИЕ, ОРГАНИЗАЦИЯ СБОРА И УТИЛИЗАЦИЯ ОТХОДОВ, ДЕЯТЕЛЬНОСТЬ ПО ЛИКВИДАЦИИ ЗАГРЯЗНЕНИЙ</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41,3</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36</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Забор, очистка и распределение воды</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10,8</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w:t>
            </w:r>
          </w:p>
        </w:tc>
        <w:tc>
          <w:tcPr>
            <w:tcW w:w="290"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37</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Сбор и обработка сточных вод</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30,5</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w:t>
            </w:r>
          </w:p>
        </w:tc>
        <w:tc>
          <w:tcPr>
            <w:tcW w:w="290"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F</w:t>
            </w:r>
          </w:p>
        </w:tc>
        <w:tc>
          <w:tcPr>
            <w:tcW w:w="206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СТРОИТЕЛЬСТВО</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12,1</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Строительство зданий</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5,1</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w:t>
            </w:r>
          </w:p>
        </w:tc>
        <w:tc>
          <w:tcPr>
            <w:tcW w:w="290"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43</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Работы строительные специализированные</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r>
      <w:tr w:rsidR="000C3288" w:rsidRPr="000C3288" w:rsidTr="000C3288">
        <w:trPr>
          <w:trHeight w:val="51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w:t>
            </w:r>
          </w:p>
        </w:tc>
        <w:tc>
          <w:tcPr>
            <w:tcW w:w="290"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G</w:t>
            </w:r>
          </w:p>
        </w:tc>
        <w:tc>
          <w:tcPr>
            <w:tcW w:w="206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ТОРГОВЛЯ ОПТОВАЯ И РОЗНИЧНАЯ; РЕМОНТ АВТОТРАНСПОРТНЫХ СРЕДСТВ И МОТОЦИКЛОВ</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213,3</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213,0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213,0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213,0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213,0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213,0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213,0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213,0</w:t>
            </w:r>
          </w:p>
        </w:tc>
      </w:tr>
      <w:tr w:rsidR="000C3288" w:rsidRPr="000C3288" w:rsidTr="000C3288">
        <w:trPr>
          <w:trHeight w:val="58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46</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Торговля оптовая, кроме оптовой торговли автотранспортными средствами и мотоциклами</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11,1</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11,0</w:t>
            </w:r>
          </w:p>
        </w:tc>
      </w:tr>
      <w:tr w:rsidR="000C3288" w:rsidRPr="000C3288" w:rsidTr="000C3288">
        <w:trPr>
          <w:trHeight w:val="51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w:t>
            </w:r>
          </w:p>
        </w:tc>
        <w:tc>
          <w:tcPr>
            <w:tcW w:w="290"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47</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Торговля розничная, кроме торговли автотранспортными средствами и мотоциклами</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202,3</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202,0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w:t>
            </w:r>
          </w:p>
        </w:tc>
        <w:tc>
          <w:tcPr>
            <w:tcW w:w="290"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H</w:t>
            </w:r>
          </w:p>
        </w:tc>
        <w:tc>
          <w:tcPr>
            <w:tcW w:w="206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ТРАНСПОРТИРОВКА И ХРАНЕНИЕ</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552,5</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550,0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550,0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550,0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552,0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552,0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552,0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552,0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49</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сухопутного и трубопроводного транспорта</w:t>
            </w:r>
          </w:p>
        </w:tc>
        <w:tc>
          <w:tcPr>
            <w:tcW w:w="290"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r>
      <w:tr w:rsidR="000C3288" w:rsidRPr="000C3288" w:rsidTr="000C3288">
        <w:trPr>
          <w:trHeight w:val="54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w:t>
            </w:r>
          </w:p>
        </w:tc>
        <w:tc>
          <w:tcPr>
            <w:tcW w:w="290"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49.4</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автомобильного грузового транспорта и услуги по перевозкам</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50</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водного транспорта</w:t>
            </w:r>
          </w:p>
        </w:tc>
        <w:tc>
          <w:tcPr>
            <w:tcW w:w="290"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312,3</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311,0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311,0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311,0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313,0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313,0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313,0</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313,0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w:t>
            </w:r>
          </w:p>
        </w:tc>
        <w:tc>
          <w:tcPr>
            <w:tcW w:w="290"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50.2</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морского грузового транспорта</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16,8</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50.4</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внутреннего водного грузового транспорта</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295,5</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295,0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295,0</w:t>
            </w:r>
          </w:p>
        </w:tc>
      </w:tr>
      <w:tr w:rsidR="000C3288" w:rsidRPr="000C3288" w:rsidTr="000C3288">
        <w:trPr>
          <w:trHeight w:val="55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52</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Складское хозяйство и вспомогательная транспортная деятельность</w:t>
            </w:r>
          </w:p>
        </w:tc>
        <w:tc>
          <w:tcPr>
            <w:tcW w:w="290"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236,2</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235,0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235,0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235,0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235,0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235,0</w:t>
            </w:r>
          </w:p>
        </w:tc>
        <w:tc>
          <w:tcPr>
            <w:tcW w:w="290"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235,0</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235,0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w:t>
            </w:r>
          </w:p>
        </w:tc>
        <w:tc>
          <w:tcPr>
            <w:tcW w:w="290"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52.1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по складированию и хранению</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166,4</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166,0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166,0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52.2</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транспортная вспомогательная</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69,8</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69,0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69,0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69,0</w:t>
            </w:r>
          </w:p>
        </w:tc>
      </w:tr>
      <w:tr w:rsidR="000C3288" w:rsidRPr="000C3288" w:rsidTr="000C3288">
        <w:trPr>
          <w:trHeight w:val="55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32</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I</w:t>
            </w:r>
          </w:p>
        </w:tc>
        <w:tc>
          <w:tcPr>
            <w:tcW w:w="206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xml:space="preserve">ДЕЯТЕЛЬНОСТЬ ГОСТИНИЦ И ПРЕДПРИЯТИЙ ОБЩЕСТВЕННОГО ПИТАНИЯ </w:t>
            </w:r>
          </w:p>
        </w:tc>
        <w:tc>
          <w:tcPr>
            <w:tcW w:w="29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7,5</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r>
      <w:tr w:rsidR="000C3288" w:rsidRPr="000C3288" w:rsidTr="000C3288">
        <w:trPr>
          <w:trHeight w:val="48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56</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по предоставлению продуктов питания и напитков</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7,5</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34</w:t>
            </w:r>
          </w:p>
        </w:tc>
        <w:tc>
          <w:tcPr>
            <w:tcW w:w="290"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J</w:t>
            </w:r>
          </w:p>
        </w:tc>
        <w:tc>
          <w:tcPr>
            <w:tcW w:w="206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ДЕЯТЕЛЬНОСТЬ В ОБЛАСТИ ИНФОРМАЦИИ И СВЯЗИ</w:t>
            </w:r>
          </w:p>
        </w:tc>
        <w:tc>
          <w:tcPr>
            <w:tcW w:w="29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lastRenderedPageBreak/>
              <w:t>35</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58</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издательская</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36</w:t>
            </w:r>
          </w:p>
        </w:tc>
        <w:tc>
          <w:tcPr>
            <w:tcW w:w="290"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60</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в области телевизионного и радиовещания</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r>
      <w:tr w:rsidR="000C3288" w:rsidRPr="000C3288" w:rsidTr="000C3288">
        <w:trPr>
          <w:trHeight w:val="40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w:t>
            </w:r>
          </w:p>
        </w:tc>
        <w:tc>
          <w:tcPr>
            <w:tcW w:w="290"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K</w:t>
            </w:r>
          </w:p>
        </w:tc>
        <w:tc>
          <w:tcPr>
            <w:tcW w:w="206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ДЕЯТЕЛЬНОСТЬ ФИНАНСОВАЯ И СТРАХОВАЯ</w:t>
            </w:r>
          </w:p>
        </w:tc>
        <w:tc>
          <w:tcPr>
            <w:tcW w:w="29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r>
      <w:tr w:rsidR="000C3288" w:rsidRPr="000C3288" w:rsidTr="000C3288">
        <w:trPr>
          <w:trHeight w:val="49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L</w:t>
            </w:r>
          </w:p>
        </w:tc>
        <w:tc>
          <w:tcPr>
            <w:tcW w:w="206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ДЕЯТЕЛЬНОСТЬ ПО ОПЕРАЦИЯМ С НЕДВИЖИМЫМ ИМУЩЕСТВОМ</w:t>
            </w:r>
          </w:p>
        </w:tc>
        <w:tc>
          <w:tcPr>
            <w:tcW w:w="29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8,8</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r>
      <w:tr w:rsidR="000C3288" w:rsidRPr="000C3288" w:rsidTr="000C3288">
        <w:trPr>
          <w:trHeight w:val="49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39</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M</w:t>
            </w:r>
          </w:p>
        </w:tc>
        <w:tc>
          <w:tcPr>
            <w:tcW w:w="206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ДЕЯТЕЛЬНОСТЬ ПРОФЕССИОНАЛЬНАЯ, НАУЧНАЯ И ТЕХНИЧЕСКАЯ</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69</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в области права и бухгалтерского учета</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r>
      <w:tr w:rsidR="000C3288" w:rsidRPr="000C3288" w:rsidTr="000C3288">
        <w:trPr>
          <w:trHeight w:val="73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w:t>
            </w:r>
          </w:p>
        </w:tc>
        <w:tc>
          <w:tcPr>
            <w:tcW w:w="290"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71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в области архитектуры и инженерно-технического проектирования; технических испытаний, исследований и анализа</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4,6</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r>
      <w:tr w:rsidR="000C3288" w:rsidRPr="000C3288" w:rsidTr="000C3288">
        <w:trPr>
          <w:trHeight w:val="52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w:t>
            </w:r>
          </w:p>
        </w:tc>
        <w:tc>
          <w:tcPr>
            <w:tcW w:w="290"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O</w:t>
            </w:r>
          </w:p>
        </w:tc>
        <w:tc>
          <w:tcPr>
            <w:tcW w:w="206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ГОСУДАРСТВЕННОЕ УПРАВЛЕНИЕ И ОБЕСПЕЧЕНИЕ ВОЕННОЙ БЕЗОПАСНОСТИ; СОЦИАЛЬНОЕ ОБЕСПЕЧЕНИЕ</w:t>
            </w:r>
          </w:p>
        </w:tc>
        <w:tc>
          <w:tcPr>
            <w:tcW w:w="290" w:type="pct"/>
            <w:tcBorders>
              <w:top w:val="nil"/>
              <w:left w:val="single" w:sz="4" w:space="0" w:color="000000"/>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62,9</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r>
      <w:tr w:rsidR="000C3288" w:rsidRPr="000C3288" w:rsidTr="000C3288">
        <w:trPr>
          <w:trHeight w:val="70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43</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84.1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органов государственного управления и местного самоуправления по вопросам общего и социально-экономического характера</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61,9</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r>
      <w:tr w:rsidR="000C3288" w:rsidRPr="000C3288" w:rsidTr="000C3288">
        <w:trPr>
          <w:trHeight w:val="60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44</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84.11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органов государственного управления и местного самоуправления по вопросам общего характера</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61,9</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61,0</w:t>
            </w:r>
          </w:p>
        </w:tc>
      </w:tr>
      <w:tr w:rsidR="000C3288" w:rsidRPr="000C3288" w:rsidTr="000C3288">
        <w:trPr>
          <w:trHeight w:val="78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84.11.2</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органов государственной власти по управлению вопросами общего характера, кроме судебной власти, субъектов Российской Федерации</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w:t>
            </w:r>
          </w:p>
        </w:tc>
      </w:tr>
      <w:tr w:rsidR="000C3288" w:rsidRPr="000C3288" w:rsidTr="000C3288">
        <w:trPr>
          <w:trHeight w:val="61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46</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84.11.3</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органов местного самоуправления по управлению вопросами общего характера</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58,1</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47</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84.2</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Предоставление государственных услуг обществу</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48</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P</w:t>
            </w:r>
          </w:p>
        </w:tc>
        <w:tc>
          <w:tcPr>
            <w:tcW w:w="206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ОБРАЗОВАНИЕ</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427,8</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427,9</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424,6</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424,6</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563,8</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563,8</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563,8</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563,8</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49</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85.1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Образование общее</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266,6</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266,6</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266,6</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266,6</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405,8</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405,8</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405,8</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405,8</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85.11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Образование дошкольное</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154,7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154,7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154,7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154,7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190,0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190,0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190,0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51</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85.14</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Образование среднее общее</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111,9</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111,9</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111,9</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111,9</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215,8</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215,8</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215,8</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215,8</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52</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85.2</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Образование профессиональное</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98,7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98,7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53</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85.21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Образование профессиональное среднее</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98,7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98,7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96,0</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54</w:t>
            </w:r>
          </w:p>
        </w:tc>
        <w:tc>
          <w:tcPr>
            <w:tcW w:w="290"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85.4</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Образование дополнительное</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62,6</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62,6</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r>
      <w:tr w:rsidR="000C3288" w:rsidRPr="000C3288" w:rsidTr="000C3288">
        <w:trPr>
          <w:trHeight w:val="54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lastRenderedPageBreak/>
              <w:t>55</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Q</w:t>
            </w:r>
          </w:p>
        </w:tc>
        <w:tc>
          <w:tcPr>
            <w:tcW w:w="206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xml:space="preserve">ДЕЯТЕЛЬНОСТЬ В ОБЛАСТИ ЗДРАВООХРАНЕНИЯ И СОЦИАЛЬНЫХ УСЛУГ </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86</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в области здравоохранения</w:t>
            </w:r>
          </w:p>
        </w:tc>
        <w:tc>
          <w:tcPr>
            <w:tcW w:w="29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r>
      <w:tr w:rsidR="000C3288" w:rsidRPr="000C3288" w:rsidTr="000C3288">
        <w:trPr>
          <w:trHeight w:val="402"/>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57</w:t>
            </w:r>
          </w:p>
        </w:tc>
        <w:tc>
          <w:tcPr>
            <w:tcW w:w="290"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86.1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больничных организаций</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c>
          <w:tcPr>
            <w:tcW w:w="32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172,7</w:t>
            </w:r>
          </w:p>
        </w:tc>
      </w:tr>
      <w:tr w:rsidR="000C3288" w:rsidRPr="000C3288" w:rsidTr="000C3288">
        <w:trPr>
          <w:trHeight w:val="58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РАЗДЕЛ R</w:t>
            </w:r>
          </w:p>
        </w:tc>
        <w:tc>
          <w:tcPr>
            <w:tcW w:w="206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ДЕЯТЕЛЬНОСТЬ В ОБЛАСТИ КУЛЬТУРЫ, СПОРТА, ОРГАНИЗАЦИИ ДОСУГА И РАЗВЛЕЧЕНИЙ</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21,7</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22,0</w:t>
            </w:r>
          </w:p>
        </w:tc>
        <w:tc>
          <w:tcPr>
            <w:tcW w:w="29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22,0</w:t>
            </w:r>
          </w:p>
        </w:tc>
      </w:tr>
      <w:tr w:rsidR="000C3288" w:rsidRPr="000C3288" w:rsidTr="000C3288">
        <w:trPr>
          <w:trHeight w:val="510"/>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59</w:t>
            </w:r>
          </w:p>
        </w:tc>
        <w:tc>
          <w:tcPr>
            <w:tcW w:w="290"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90</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творческая, деятельность в области искусства и организации развлечений</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14,7</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14,0</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15,0</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15,0</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15,0</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15,0</w:t>
            </w:r>
          </w:p>
        </w:tc>
        <w:tc>
          <w:tcPr>
            <w:tcW w:w="290"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15,0</w:t>
            </w:r>
          </w:p>
        </w:tc>
        <w:tc>
          <w:tcPr>
            <w:tcW w:w="32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15,0</w:t>
            </w:r>
          </w:p>
        </w:tc>
      </w:tr>
      <w:tr w:rsidR="000C3288" w:rsidRPr="000C3288" w:rsidTr="000C3288">
        <w:trPr>
          <w:trHeight w:val="525"/>
        </w:trPr>
        <w:tc>
          <w:tcPr>
            <w:tcW w:w="290"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w:t>
            </w:r>
          </w:p>
        </w:tc>
        <w:tc>
          <w:tcPr>
            <w:tcW w:w="290"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91</w:t>
            </w:r>
          </w:p>
        </w:tc>
        <w:tc>
          <w:tcPr>
            <w:tcW w:w="206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библиотек, архивов, музеев и прочих объектов культуры</w:t>
            </w:r>
          </w:p>
        </w:tc>
        <w:tc>
          <w:tcPr>
            <w:tcW w:w="29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290"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w:t>
            </w:r>
          </w:p>
        </w:tc>
      </w:tr>
    </w:tbl>
    <w:p w:rsidR="00A3410F" w:rsidRPr="000C3288" w:rsidRDefault="00A3410F" w:rsidP="00A3410F">
      <w:pPr>
        <w:pStyle w:val="3"/>
        <w:ind w:left="505" w:right="1"/>
        <w:rPr>
          <w:sz w:val="28"/>
          <w:szCs w:val="28"/>
        </w:rPr>
      </w:pPr>
    </w:p>
    <w:tbl>
      <w:tblPr>
        <w:tblW w:w="5000" w:type="pct"/>
        <w:tblLook w:val="04A0" w:firstRow="1" w:lastRow="0" w:firstColumn="1" w:lastColumn="0" w:noHBand="0" w:noVBand="1"/>
      </w:tblPr>
      <w:tblGrid>
        <w:gridCol w:w="805"/>
        <w:gridCol w:w="1134"/>
        <w:gridCol w:w="4997"/>
        <w:gridCol w:w="1111"/>
        <w:gridCol w:w="1129"/>
        <w:gridCol w:w="1003"/>
        <w:gridCol w:w="1078"/>
        <w:gridCol w:w="1023"/>
        <w:gridCol w:w="1005"/>
        <w:gridCol w:w="967"/>
        <w:gridCol w:w="1168"/>
      </w:tblGrid>
      <w:tr w:rsidR="000C3288" w:rsidRPr="000C3288" w:rsidTr="000C3288">
        <w:trPr>
          <w:trHeight w:val="300"/>
        </w:trPr>
        <w:tc>
          <w:tcPr>
            <w:tcW w:w="278"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4"/>
                <w:szCs w:val="24"/>
                <w:lang w:eastAsia="ru-RU"/>
              </w:rPr>
            </w:pPr>
          </w:p>
        </w:tc>
        <w:tc>
          <w:tcPr>
            <w:tcW w:w="278"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1636"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77"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83"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42"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6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48"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42"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2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2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color w:val="000000"/>
                <w:lang w:eastAsia="ru-RU"/>
              </w:rPr>
            </w:pPr>
            <w:r w:rsidRPr="000C3288">
              <w:rPr>
                <w:rFonts w:ascii="Times New Roman" w:eastAsia="Times New Roman" w:hAnsi="Times New Roman" w:cs="Times New Roman"/>
                <w:color w:val="000000"/>
                <w:lang w:eastAsia="ru-RU"/>
              </w:rPr>
              <w:t>Таблица 5</w:t>
            </w:r>
          </w:p>
        </w:tc>
      </w:tr>
      <w:tr w:rsidR="000C3288" w:rsidRPr="000C3288" w:rsidTr="000C3288">
        <w:trPr>
          <w:trHeight w:val="315"/>
        </w:trPr>
        <w:tc>
          <w:tcPr>
            <w:tcW w:w="2193" w:type="pct"/>
            <w:gridSpan w:val="3"/>
            <w:tcBorders>
              <w:top w:val="nil"/>
              <w:left w:val="nil"/>
              <w:bottom w:val="nil"/>
              <w:right w:val="nil"/>
            </w:tcBorders>
            <w:shd w:val="clear" w:color="auto" w:fill="auto"/>
            <w:vAlign w:val="center"/>
            <w:hideMark/>
          </w:tcPr>
          <w:p w:rsidR="000C3288" w:rsidRPr="000C3288" w:rsidRDefault="000C3288" w:rsidP="000C3288">
            <w:pPr>
              <w:spacing w:after="0" w:line="240" w:lineRule="auto"/>
              <w:rPr>
                <w:rFonts w:ascii="Arial" w:eastAsia="Times New Roman" w:hAnsi="Arial" w:cs="Arial"/>
                <w:b/>
                <w:bCs/>
                <w:color w:val="000000"/>
                <w:sz w:val="24"/>
                <w:szCs w:val="24"/>
                <w:lang w:eastAsia="ru-RU"/>
              </w:rPr>
            </w:pPr>
            <w:r w:rsidRPr="000C3288">
              <w:rPr>
                <w:rFonts w:ascii="Arial" w:eastAsia="Times New Roman" w:hAnsi="Arial" w:cs="Arial"/>
                <w:b/>
                <w:bCs/>
                <w:color w:val="000000"/>
                <w:sz w:val="24"/>
                <w:szCs w:val="24"/>
                <w:lang w:eastAsia="ru-RU"/>
              </w:rPr>
              <w:t>Уровень среднемесячной заработной платы работников предприятий и организаций</w:t>
            </w:r>
          </w:p>
        </w:tc>
        <w:tc>
          <w:tcPr>
            <w:tcW w:w="377" w:type="pct"/>
            <w:tcBorders>
              <w:top w:val="nil"/>
              <w:left w:val="nil"/>
              <w:bottom w:val="nil"/>
              <w:right w:val="nil"/>
            </w:tcBorders>
            <w:shd w:val="clear" w:color="000000" w:fill="FFFFFF"/>
            <w:noWrap/>
            <w:vAlign w:val="bottom"/>
            <w:hideMark/>
          </w:tcPr>
          <w:p w:rsidR="000C3288" w:rsidRPr="000C3288" w:rsidRDefault="000C3288" w:rsidP="000C3288">
            <w:pPr>
              <w:spacing w:after="0" w:line="240" w:lineRule="auto"/>
              <w:rPr>
                <w:rFonts w:ascii="Calibri" w:eastAsia="Times New Roman" w:hAnsi="Calibri" w:cs="Calibri"/>
                <w:b/>
                <w:bCs/>
                <w:color w:val="000000"/>
                <w:lang w:eastAsia="ru-RU"/>
              </w:rPr>
            </w:pPr>
            <w:r w:rsidRPr="000C3288">
              <w:rPr>
                <w:rFonts w:ascii="Calibri" w:eastAsia="Times New Roman" w:hAnsi="Calibri" w:cs="Calibri"/>
                <w:b/>
                <w:bCs/>
                <w:color w:val="000000"/>
                <w:lang w:eastAsia="ru-RU"/>
              </w:rPr>
              <w:t> </w:t>
            </w:r>
          </w:p>
        </w:tc>
        <w:tc>
          <w:tcPr>
            <w:tcW w:w="383" w:type="pct"/>
            <w:tcBorders>
              <w:top w:val="nil"/>
              <w:left w:val="nil"/>
              <w:bottom w:val="nil"/>
              <w:right w:val="nil"/>
            </w:tcBorders>
            <w:shd w:val="clear" w:color="000000" w:fill="FFFFFF"/>
            <w:noWrap/>
            <w:vAlign w:val="bottom"/>
            <w:hideMark/>
          </w:tcPr>
          <w:p w:rsidR="000C3288" w:rsidRPr="000C3288" w:rsidRDefault="000C3288" w:rsidP="000C3288">
            <w:pPr>
              <w:spacing w:after="0" w:line="240" w:lineRule="auto"/>
              <w:rPr>
                <w:rFonts w:ascii="Calibri" w:eastAsia="Times New Roman" w:hAnsi="Calibri" w:cs="Calibri"/>
                <w:b/>
                <w:bCs/>
                <w:color w:val="000000"/>
                <w:lang w:eastAsia="ru-RU"/>
              </w:rPr>
            </w:pPr>
            <w:r w:rsidRPr="000C3288">
              <w:rPr>
                <w:rFonts w:ascii="Calibri" w:eastAsia="Times New Roman" w:hAnsi="Calibri" w:cs="Calibri"/>
                <w:b/>
                <w:bCs/>
                <w:color w:val="000000"/>
                <w:lang w:eastAsia="ru-RU"/>
              </w:rPr>
              <w:t> </w:t>
            </w:r>
          </w:p>
        </w:tc>
        <w:tc>
          <w:tcPr>
            <w:tcW w:w="342" w:type="pct"/>
            <w:tcBorders>
              <w:top w:val="nil"/>
              <w:left w:val="nil"/>
              <w:bottom w:val="nil"/>
              <w:right w:val="nil"/>
            </w:tcBorders>
            <w:shd w:val="clear" w:color="000000" w:fill="FFFFFF"/>
            <w:noWrap/>
            <w:vAlign w:val="bottom"/>
            <w:hideMark/>
          </w:tcPr>
          <w:p w:rsidR="000C3288" w:rsidRPr="000C3288" w:rsidRDefault="000C3288" w:rsidP="000C3288">
            <w:pPr>
              <w:spacing w:after="0" w:line="240" w:lineRule="auto"/>
              <w:rPr>
                <w:rFonts w:ascii="Calibri" w:eastAsia="Times New Roman" w:hAnsi="Calibri" w:cs="Calibri"/>
                <w:b/>
                <w:bCs/>
                <w:color w:val="000000"/>
                <w:lang w:eastAsia="ru-RU"/>
              </w:rPr>
            </w:pPr>
            <w:r w:rsidRPr="000C3288">
              <w:rPr>
                <w:rFonts w:ascii="Calibri" w:eastAsia="Times New Roman" w:hAnsi="Calibri" w:cs="Calibri"/>
                <w:b/>
                <w:bCs/>
                <w:color w:val="000000"/>
                <w:lang w:eastAsia="ru-RU"/>
              </w:rPr>
              <w:t> </w:t>
            </w:r>
          </w:p>
        </w:tc>
        <w:tc>
          <w:tcPr>
            <w:tcW w:w="365" w:type="pct"/>
            <w:tcBorders>
              <w:top w:val="nil"/>
              <w:left w:val="nil"/>
              <w:bottom w:val="nil"/>
              <w:right w:val="nil"/>
            </w:tcBorders>
            <w:shd w:val="clear" w:color="000000" w:fill="FFFFFF"/>
            <w:noWrap/>
            <w:vAlign w:val="bottom"/>
            <w:hideMark/>
          </w:tcPr>
          <w:p w:rsidR="000C3288" w:rsidRPr="000C3288" w:rsidRDefault="000C3288" w:rsidP="000C3288">
            <w:pPr>
              <w:spacing w:after="0" w:line="240" w:lineRule="auto"/>
              <w:rPr>
                <w:rFonts w:ascii="Calibri" w:eastAsia="Times New Roman" w:hAnsi="Calibri" w:cs="Calibri"/>
                <w:b/>
                <w:bCs/>
                <w:color w:val="000000"/>
                <w:lang w:eastAsia="ru-RU"/>
              </w:rPr>
            </w:pPr>
            <w:r w:rsidRPr="000C3288">
              <w:rPr>
                <w:rFonts w:ascii="Calibri" w:eastAsia="Times New Roman" w:hAnsi="Calibri" w:cs="Calibri"/>
                <w:b/>
                <w:bCs/>
                <w:color w:val="000000"/>
                <w:lang w:eastAsia="ru-RU"/>
              </w:rPr>
              <w:t> </w:t>
            </w:r>
          </w:p>
        </w:tc>
        <w:tc>
          <w:tcPr>
            <w:tcW w:w="348"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Calibri" w:eastAsia="Times New Roman" w:hAnsi="Calibri" w:cs="Calibri"/>
                <w:b/>
                <w:bCs/>
                <w:color w:val="000000"/>
                <w:lang w:eastAsia="ru-RU"/>
              </w:rPr>
            </w:pPr>
          </w:p>
        </w:tc>
        <w:tc>
          <w:tcPr>
            <w:tcW w:w="342"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2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2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r>
      <w:tr w:rsidR="000C3288" w:rsidRPr="000C3288" w:rsidTr="000C3288">
        <w:trPr>
          <w:trHeight w:val="300"/>
        </w:trPr>
        <w:tc>
          <w:tcPr>
            <w:tcW w:w="278"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278"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1636"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77"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83"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42"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6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48"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42"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2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c>
          <w:tcPr>
            <w:tcW w:w="32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20"/>
                <w:szCs w:val="20"/>
                <w:lang w:eastAsia="ru-RU"/>
              </w:rPr>
            </w:pPr>
          </w:p>
        </w:tc>
      </w:tr>
      <w:tr w:rsidR="000C3288" w:rsidRPr="000C3288" w:rsidTr="000C3288">
        <w:trPr>
          <w:trHeight w:val="300"/>
        </w:trPr>
        <w:tc>
          <w:tcPr>
            <w:tcW w:w="27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стр.</w:t>
            </w:r>
          </w:p>
        </w:tc>
        <w:tc>
          <w:tcPr>
            <w:tcW w:w="278"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ОКВЭД2</w:t>
            </w:r>
          </w:p>
        </w:tc>
        <w:tc>
          <w:tcPr>
            <w:tcW w:w="1636" w:type="pct"/>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0C3288" w:rsidRPr="000C3288" w:rsidRDefault="000C3288" w:rsidP="000C3288">
            <w:pPr>
              <w:spacing w:after="0" w:line="240" w:lineRule="auto"/>
              <w:rPr>
                <w:rFonts w:ascii="Arial" w:eastAsia="Times New Roman" w:hAnsi="Arial" w:cs="Arial"/>
                <w:b/>
                <w:bCs/>
                <w:sz w:val="18"/>
                <w:szCs w:val="18"/>
                <w:lang w:eastAsia="ru-RU"/>
              </w:rPr>
            </w:pPr>
            <w:r w:rsidRPr="000C3288">
              <w:rPr>
                <w:rFonts w:ascii="Arial" w:eastAsia="Times New Roman" w:hAnsi="Arial" w:cs="Arial"/>
                <w:b/>
                <w:bCs/>
                <w:sz w:val="18"/>
                <w:szCs w:val="18"/>
                <w:lang w:eastAsia="ru-RU"/>
              </w:rPr>
              <w:t> </w:t>
            </w:r>
          </w:p>
        </w:tc>
        <w:tc>
          <w:tcPr>
            <w:tcW w:w="377" w:type="pct"/>
            <w:tcBorders>
              <w:top w:val="single" w:sz="4" w:space="0" w:color="000000"/>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2023</w:t>
            </w:r>
          </w:p>
        </w:tc>
        <w:tc>
          <w:tcPr>
            <w:tcW w:w="383" w:type="pct"/>
            <w:tcBorders>
              <w:top w:val="single" w:sz="4" w:space="0" w:color="000000"/>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2024</w:t>
            </w:r>
          </w:p>
        </w:tc>
        <w:tc>
          <w:tcPr>
            <w:tcW w:w="708" w:type="pct"/>
            <w:gridSpan w:val="2"/>
            <w:tcBorders>
              <w:top w:val="single" w:sz="4" w:space="0" w:color="000000"/>
              <w:left w:val="nil"/>
              <w:bottom w:val="single" w:sz="4" w:space="0" w:color="000000"/>
              <w:right w:val="nil"/>
            </w:tcBorders>
            <w:shd w:val="clear" w:color="auto" w:fill="auto"/>
            <w:noWrap/>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2025</w:t>
            </w:r>
          </w:p>
        </w:tc>
        <w:tc>
          <w:tcPr>
            <w:tcW w:w="690" w:type="pct"/>
            <w:gridSpan w:val="2"/>
            <w:tcBorders>
              <w:top w:val="single" w:sz="4" w:space="0" w:color="000000"/>
              <w:left w:val="single" w:sz="4" w:space="0" w:color="000000"/>
              <w:bottom w:val="single" w:sz="4" w:space="0" w:color="000000"/>
              <w:right w:val="nil"/>
            </w:tcBorders>
            <w:shd w:val="clear" w:color="auto" w:fill="auto"/>
            <w:noWrap/>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2026</w:t>
            </w:r>
          </w:p>
        </w:tc>
        <w:tc>
          <w:tcPr>
            <w:tcW w:w="650"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2027</w:t>
            </w:r>
          </w:p>
        </w:tc>
      </w:tr>
      <w:tr w:rsidR="000C3288" w:rsidRPr="000C3288" w:rsidTr="000C3288">
        <w:trPr>
          <w:trHeight w:val="480"/>
        </w:trPr>
        <w:tc>
          <w:tcPr>
            <w:tcW w:w="278" w:type="pct"/>
            <w:vMerge/>
            <w:tcBorders>
              <w:top w:val="single" w:sz="4" w:space="0" w:color="000000"/>
              <w:left w:val="single" w:sz="4" w:space="0" w:color="000000"/>
              <w:bottom w:val="single" w:sz="4" w:space="0" w:color="000000"/>
              <w:right w:val="single" w:sz="4" w:space="0" w:color="000000"/>
            </w:tcBorders>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p>
        </w:tc>
        <w:tc>
          <w:tcPr>
            <w:tcW w:w="278" w:type="pct"/>
            <w:vMerge/>
            <w:tcBorders>
              <w:top w:val="single" w:sz="4" w:space="0" w:color="000000"/>
              <w:left w:val="single" w:sz="4" w:space="0" w:color="000000"/>
              <w:bottom w:val="single" w:sz="4" w:space="0" w:color="000000"/>
              <w:right w:val="single" w:sz="4" w:space="0" w:color="000000"/>
            </w:tcBorders>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p>
        </w:tc>
        <w:tc>
          <w:tcPr>
            <w:tcW w:w="1636" w:type="pct"/>
            <w:vMerge/>
            <w:tcBorders>
              <w:top w:val="single" w:sz="4" w:space="0" w:color="000000"/>
              <w:left w:val="single" w:sz="4" w:space="0" w:color="000000"/>
              <w:bottom w:val="single" w:sz="4" w:space="0" w:color="000000"/>
              <w:right w:val="single" w:sz="4" w:space="0" w:color="000000"/>
            </w:tcBorders>
            <w:vAlign w:val="center"/>
            <w:hideMark/>
          </w:tcPr>
          <w:p w:rsidR="000C3288" w:rsidRPr="000C3288" w:rsidRDefault="000C3288" w:rsidP="000C3288">
            <w:pPr>
              <w:spacing w:after="0" w:line="240" w:lineRule="auto"/>
              <w:rPr>
                <w:rFonts w:ascii="Arial" w:eastAsia="Times New Roman" w:hAnsi="Arial" w:cs="Arial"/>
                <w:b/>
                <w:bCs/>
                <w:sz w:val="18"/>
                <w:szCs w:val="18"/>
                <w:lang w:eastAsia="ru-RU"/>
              </w:rPr>
            </w:pPr>
          </w:p>
        </w:tc>
        <w:tc>
          <w:tcPr>
            <w:tcW w:w="377" w:type="pct"/>
            <w:tcBorders>
              <w:top w:val="nil"/>
              <w:left w:val="nil"/>
              <w:bottom w:val="single" w:sz="4" w:space="0" w:color="000000"/>
              <w:right w:val="nil"/>
            </w:tcBorders>
            <w:shd w:val="clear" w:color="auto" w:fill="auto"/>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Отчет</w:t>
            </w:r>
          </w:p>
        </w:tc>
        <w:tc>
          <w:tcPr>
            <w:tcW w:w="383" w:type="pct"/>
            <w:tcBorders>
              <w:top w:val="nil"/>
              <w:left w:val="single" w:sz="4" w:space="0" w:color="000000"/>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Arial" w:eastAsia="Times New Roman" w:hAnsi="Arial" w:cs="Arial"/>
                <w:b/>
                <w:bCs/>
                <w:sz w:val="18"/>
                <w:szCs w:val="18"/>
                <w:lang w:eastAsia="ru-RU"/>
              </w:rPr>
            </w:pPr>
            <w:r w:rsidRPr="000C3288">
              <w:rPr>
                <w:rFonts w:ascii="Arial" w:eastAsia="Times New Roman" w:hAnsi="Arial" w:cs="Arial"/>
                <w:b/>
                <w:bCs/>
                <w:sz w:val="18"/>
                <w:szCs w:val="18"/>
                <w:lang w:eastAsia="ru-RU"/>
              </w:rPr>
              <w:t>Оценка</w:t>
            </w:r>
          </w:p>
        </w:tc>
        <w:tc>
          <w:tcPr>
            <w:tcW w:w="342"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Прогноз - вариант 1</w:t>
            </w:r>
          </w:p>
        </w:tc>
        <w:tc>
          <w:tcPr>
            <w:tcW w:w="365"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Прогноз - вариант 2</w:t>
            </w:r>
          </w:p>
        </w:tc>
        <w:tc>
          <w:tcPr>
            <w:tcW w:w="348"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Прогноз - вариант 1</w:t>
            </w:r>
          </w:p>
        </w:tc>
        <w:tc>
          <w:tcPr>
            <w:tcW w:w="342"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Прогноз - вариант 2</w:t>
            </w:r>
          </w:p>
        </w:tc>
        <w:tc>
          <w:tcPr>
            <w:tcW w:w="325"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Прогноз - вариант 1</w:t>
            </w:r>
          </w:p>
        </w:tc>
        <w:tc>
          <w:tcPr>
            <w:tcW w:w="325"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Прогноз - вариант 2</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w:t>
            </w:r>
          </w:p>
        </w:tc>
        <w:tc>
          <w:tcPr>
            <w:tcW w:w="278" w:type="pct"/>
            <w:tcBorders>
              <w:top w:val="nil"/>
              <w:left w:val="nil"/>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w:t>
            </w:r>
          </w:p>
        </w:tc>
        <w:tc>
          <w:tcPr>
            <w:tcW w:w="1636"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Всего по улусу</w:t>
            </w:r>
          </w:p>
        </w:tc>
        <w:tc>
          <w:tcPr>
            <w:tcW w:w="377"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93266,6</w:t>
            </w:r>
          </w:p>
        </w:tc>
        <w:tc>
          <w:tcPr>
            <w:tcW w:w="383"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103933,0</w:t>
            </w:r>
          </w:p>
        </w:tc>
        <w:tc>
          <w:tcPr>
            <w:tcW w:w="342"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113139,9</w:t>
            </w:r>
          </w:p>
        </w:tc>
        <w:tc>
          <w:tcPr>
            <w:tcW w:w="365"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114980,6</w:t>
            </w:r>
          </w:p>
        </w:tc>
        <w:tc>
          <w:tcPr>
            <w:tcW w:w="348"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124057,5</w:t>
            </w:r>
          </w:p>
        </w:tc>
        <w:tc>
          <w:tcPr>
            <w:tcW w:w="342"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127590,3</w:t>
            </w:r>
          </w:p>
        </w:tc>
        <w:tc>
          <w:tcPr>
            <w:tcW w:w="325"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137182,6</w:t>
            </w:r>
          </w:p>
        </w:tc>
        <w:tc>
          <w:tcPr>
            <w:tcW w:w="325"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143364,3</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w:t>
            </w:r>
          </w:p>
        </w:tc>
        <w:tc>
          <w:tcPr>
            <w:tcW w:w="27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w:t>
            </w:r>
          </w:p>
        </w:tc>
        <w:tc>
          <w:tcPr>
            <w:tcW w:w="1636"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xml:space="preserve">                       из них:</w:t>
            </w:r>
          </w:p>
        </w:tc>
        <w:tc>
          <w:tcPr>
            <w:tcW w:w="377"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w:t>
            </w:r>
          </w:p>
        </w:tc>
        <w:tc>
          <w:tcPr>
            <w:tcW w:w="383"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w:t>
            </w:r>
          </w:p>
        </w:tc>
        <w:tc>
          <w:tcPr>
            <w:tcW w:w="342"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w:t>
            </w:r>
          </w:p>
        </w:tc>
        <w:tc>
          <w:tcPr>
            <w:tcW w:w="365"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w:t>
            </w:r>
          </w:p>
        </w:tc>
        <w:tc>
          <w:tcPr>
            <w:tcW w:w="348"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w:t>
            </w:r>
          </w:p>
        </w:tc>
        <w:tc>
          <w:tcPr>
            <w:tcW w:w="342"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w:t>
            </w:r>
          </w:p>
        </w:tc>
        <w:tc>
          <w:tcPr>
            <w:tcW w:w="325"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w:t>
            </w:r>
          </w:p>
        </w:tc>
        <w:tc>
          <w:tcPr>
            <w:tcW w:w="325"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 </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w:t>
            </w:r>
          </w:p>
        </w:tc>
        <w:tc>
          <w:tcPr>
            <w:tcW w:w="27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С</w:t>
            </w:r>
          </w:p>
        </w:tc>
        <w:tc>
          <w:tcPr>
            <w:tcW w:w="163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ОБРАБАТЫВАЮЩИЕ ПРОИЗВОДСТВА</w:t>
            </w:r>
          </w:p>
        </w:tc>
        <w:tc>
          <w:tcPr>
            <w:tcW w:w="377"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b/>
                <w:bCs/>
                <w:sz w:val="18"/>
                <w:szCs w:val="18"/>
                <w:lang w:eastAsia="ru-RU"/>
              </w:rPr>
            </w:pPr>
            <w:r w:rsidRPr="000C3288">
              <w:rPr>
                <w:rFonts w:ascii="Arial" w:eastAsia="Times New Roman" w:hAnsi="Arial" w:cs="Arial"/>
                <w:b/>
                <w:bCs/>
                <w:sz w:val="18"/>
                <w:szCs w:val="18"/>
                <w:lang w:eastAsia="ru-RU"/>
              </w:rPr>
              <w:t>93 985</w:t>
            </w:r>
          </w:p>
        </w:tc>
        <w:tc>
          <w:tcPr>
            <w:tcW w:w="383"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b/>
                <w:bCs/>
                <w:sz w:val="18"/>
                <w:szCs w:val="18"/>
                <w:lang w:eastAsia="ru-RU"/>
              </w:rPr>
            </w:pPr>
            <w:r w:rsidRPr="000C3288">
              <w:rPr>
                <w:rFonts w:ascii="Arial" w:eastAsia="Times New Roman" w:hAnsi="Arial" w:cs="Arial"/>
                <w:b/>
                <w:bCs/>
                <w:sz w:val="18"/>
                <w:szCs w:val="18"/>
                <w:lang w:eastAsia="ru-RU"/>
              </w:rPr>
              <w:t>101 100</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b/>
                <w:bCs/>
                <w:sz w:val="18"/>
                <w:szCs w:val="18"/>
                <w:lang w:eastAsia="ru-RU"/>
              </w:rPr>
            </w:pPr>
            <w:r w:rsidRPr="000C3288">
              <w:rPr>
                <w:rFonts w:ascii="Arial" w:eastAsia="Times New Roman" w:hAnsi="Arial" w:cs="Arial"/>
                <w:b/>
                <w:bCs/>
                <w:sz w:val="18"/>
                <w:szCs w:val="18"/>
                <w:lang w:eastAsia="ru-RU"/>
              </w:rPr>
              <w:t>106 696</w:t>
            </w:r>
          </w:p>
        </w:tc>
        <w:tc>
          <w:tcPr>
            <w:tcW w:w="36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b/>
                <w:bCs/>
                <w:sz w:val="18"/>
                <w:szCs w:val="18"/>
                <w:lang w:eastAsia="ru-RU"/>
              </w:rPr>
            </w:pPr>
            <w:r w:rsidRPr="000C3288">
              <w:rPr>
                <w:rFonts w:ascii="Arial" w:eastAsia="Times New Roman" w:hAnsi="Arial" w:cs="Arial"/>
                <w:b/>
                <w:bCs/>
                <w:sz w:val="18"/>
                <w:szCs w:val="18"/>
                <w:lang w:eastAsia="ru-RU"/>
              </w:rPr>
              <w:t>109 029</w:t>
            </w:r>
          </w:p>
        </w:tc>
        <w:tc>
          <w:tcPr>
            <w:tcW w:w="34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b/>
                <w:bCs/>
                <w:sz w:val="18"/>
                <w:szCs w:val="18"/>
                <w:lang w:eastAsia="ru-RU"/>
              </w:rPr>
            </w:pPr>
            <w:r w:rsidRPr="000C3288">
              <w:rPr>
                <w:rFonts w:ascii="Arial" w:eastAsia="Times New Roman" w:hAnsi="Arial" w:cs="Arial"/>
                <w:b/>
                <w:bCs/>
                <w:sz w:val="18"/>
                <w:szCs w:val="18"/>
                <w:lang w:eastAsia="ru-RU"/>
              </w:rPr>
              <w:t>118 298</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b/>
                <w:bCs/>
                <w:sz w:val="18"/>
                <w:szCs w:val="18"/>
                <w:lang w:eastAsia="ru-RU"/>
              </w:rPr>
            </w:pPr>
            <w:r w:rsidRPr="000C3288">
              <w:rPr>
                <w:rFonts w:ascii="Arial" w:eastAsia="Times New Roman" w:hAnsi="Arial" w:cs="Arial"/>
                <w:b/>
                <w:bCs/>
                <w:sz w:val="18"/>
                <w:szCs w:val="18"/>
                <w:lang w:eastAsia="ru-RU"/>
              </w:rPr>
              <w:t>123 382</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b/>
                <w:bCs/>
                <w:sz w:val="18"/>
                <w:szCs w:val="18"/>
                <w:lang w:eastAsia="ru-RU"/>
              </w:rPr>
            </w:pPr>
            <w:r w:rsidRPr="000C3288">
              <w:rPr>
                <w:rFonts w:ascii="Arial" w:eastAsia="Times New Roman" w:hAnsi="Arial" w:cs="Arial"/>
                <w:b/>
                <w:bCs/>
                <w:sz w:val="18"/>
                <w:szCs w:val="18"/>
                <w:lang w:eastAsia="ru-RU"/>
              </w:rPr>
              <w:t>144 152</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b/>
                <w:bCs/>
                <w:sz w:val="18"/>
                <w:szCs w:val="18"/>
                <w:lang w:eastAsia="ru-RU"/>
              </w:rPr>
            </w:pPr>
            <w:r w:rsidRPr="000C3288">
              <w:rPr>
                <w:rFonts w:ascii="Arial" w:eastAsia="Times New Roman" w:hAnsi="Arial" w:cs="Arial"/>
                <w:b/>
                <w:bCs/>
                <w:sz w:val="18"/>
                <w:szCs w:val="18"/>
                <w:lang w:eastAsia="ru-RU"/>
              </w:rPr>
              <w:t>153 934</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w:t>
            </w:r>
          </w:p>
        </w:tc>
        <w:tc>
          <w:tcPr>
            <w:tcW w:w="27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10</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Производство пищевых продуктов</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34 194</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38 930</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42 143</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43 070</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45 143</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45 913</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48 311</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48 755</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20</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Производство химических веществ и химических продуктов</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72 619</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83 221</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88 048</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89 390</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92 715</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95 290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97 629</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101 579</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6</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23</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Производство прочей неметаллической минеральной продукции</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9 167</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10 710</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11 763</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12 022</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12 772</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13 327</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13 801</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14 746</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7</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25</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Производство готовых металлических изделий, кроме машин и оборудования</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84 475</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101 948</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111 004</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113 447</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120 524</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125 762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130 108</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139 021</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30</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Производство прочих транспортных средств и оборудования</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175 573</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187 512</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197 075</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201 411</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204 958</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213 866</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213 157</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227 759</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9</w:t>
            </w:r>
          </w:p>
        </w:tc>
        <w:tc>
          <w:tcPr>
            <w:tcW w:w="278"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33</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Ремонт и монтаж машин и оборудования</w:t>
            </w:r>
          </w:p>
        </w:tc>
        <w:tc>
          <w:tcPr>
            <w:tcW w:w="377"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86 967</w:t>
            </w:r>
          </w:p>
        </w:tc>
        <w:tc>
          <w:tcPr>
            <w:tcW w:w="383"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92 881</w:t>
            </w:r>
          </w:p>
        </w:tc>
        <w:tc>
          <w:tcPr>
            <w:tcW w:w="342"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97 618</w:t>
            </w:r>
          </w:p>
        </w:tc>
        <w:tc>
          <w:tcPr>
            <w:tcW w:w="36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99 766</w:t>
            </w:r>
          </w:p>
        </w:tc>
        <w:tc>
          <w:tcPr>
            <w:tcW w:w="348"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101 523</w:t>
            </w:r>
          </w:p>
        </w:tc>
        <w:tc>
          <w:tcPr>
            <w:tcW w:w="342"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105 935</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105 584</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112 817</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10</w:t>
            </w:r>
          </w:p>
        </w:tc>
        <w:tc>
          <w:tcPr>
            <w:tcW w:w="278"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33.1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Ремонт и монтаж металлических изделий, машин и оборудования</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86 967</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92 881</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97 618</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99 766</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101 523</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105 935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105 584</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112 817</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11</w:t>
            </w:r>
          </w:p>
        </w:tc>
        <w:tc>
          <w:tcPr>
            <w:tcW w:w="278"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D</w:t>
            </w:r>
          </w:p>
        </w:tc>
        <w:tc>
          <w:tcPr>
            <w:tcW w:w="163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ОБЕСПЕЧЕНИЕ ЭЛЕКТРИЧЕСКОЙ ЭНЕРГИЕЙ, ГАЗОМ И ПАРОМ; КОНДИЦИОНИРОВАНИЕ ВОЗДУХА</w:t>
            </w:r>
          </w:p>
        </w:tc>
        <w:tc>
          <w:tcPr>
            <w:tcW w:w="377"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73 568</w:t>
            </w:r>
          </w:p>
        </w:tc>
        <w:tc>
          <w:tcPr>
            <w:tcW w:w="383"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85 284</w:t>
            </w:r>
          </w:p>
        </w:tc>
        <w:tc>
          <w:tcPr>
            <w:tcW w:w="342"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91 510</w:t>
            </w:r>
          </w:p>
        </w:tc>
        <w:tc>
          <w:tcPr>
            <w:tcW w:w="36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91 967</w:t>
            </w:r>
          </w:p>
        </w:tc>
        <w:tc>
          <w:tcPr>
            <w:tcW w:w="34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97 000</w:t>
            </w:r>
          </w:p>
        </w:tc>
        <w:tc>
          <w:tcPr>
            <w:tcW w:w="342"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97 973</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102 820</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104 370</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lastRenderedPageBreak/>
              <w:t>12</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35.2</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Производство и распределение газообразного топлива</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81 206</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91 600</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98 287</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98 778</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104 184</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105 228</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110 435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112 100</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13</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35.3</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Производство, передача и распределение пара и горячей воды; кондиционирование воздуха</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68 390</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81 042</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86 958</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87 392</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92 175</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93 099</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97 706</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99 179</w:t>
            </w:r>
          </w:p>
        </w:tc>
      </w:tr>
      <w:tr w:rsidR="000C3288" w:rsidRPr="000C3288" w:rsidTr="000C3288">
        <w:trPr>
          <w:trHeight w:val="72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14</w:t>
            </w:r>
          </w:p>
        </w:tc>
        <w:tc>
          <w:tcPr>
            <w:tcW w:w="27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E</w:t>
            </w:r>
          </w:p>
        </w:tc>
        <w:tc>
          <w:tcPr>
            <w:tcW w:w="163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ВОДОСНАБЖЕНИЕ; ВОДООТВЕДЕНИЕ, ОРГАНИЗАЦИЯ СБОРА И УТИЛИЗАЦИЯ ОТХОДОВ, ДЕЯТЕЛЬНОСТЬ ПО ЛИКВИДАЦИИ ЗАГРЯЗНЕНИЙ</w:t>
            </w:r>
          </w:p>
        </w:tc>
        <w:tc>
          <w:tcPr>
            <w:tcW w:w="377"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67 856</w:t>
            </w:r>
          </w:p>
        </w:tc>
        <w:tc>
          <w:tcPr>
            <w:tcW w:w="383"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78 242</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83 953</w:t>
            </w:r>
          </w:p>
        </w:tc>
        <w:tc>
          <w:tcPr>
            <w:tcW w:w="36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84 373</w:t>
            </w:r>
          </w:p>
        </w:tc>
        <w:tc>
          <w:tcPr>
            <w:tcW w:w="34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88 990</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89 883</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94 330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95 752</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15</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36</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Забор, очистка и распределение воды</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64 085</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73 826</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79 215</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79 611</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83 968</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84 810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89 006</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90 348</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16</w:t>
            </w:r>
          </w:p>
        </w:tc>
        <w:tc>
          <w:tcPr>
            <w:tcW w:w="278"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37</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Сбор и обработка сточных вод</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69 196</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79 713</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85 532</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85 960</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90 664</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91 573</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96 104</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97 553</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17</w:t>
            </w:r>
          </w:p>
        </w:tc>
        <w:tc>
          <w:tcPr>
            <w:tcW w:w="278"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F</w:t>
            </w:r>
          </w:p>
        </w:tc>
        <w:tc>
          <w:tcPr>
            <w:tcW w:w="163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СТРОИТЕЛЬСТВО</w:t>
            </w:r>
          </w:p>
        </w:tc>
        <w:tc>
          <w:tcPr>
            <w:tcW w:w="377"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59 218</w:t>
            </w:r>
          </w:p>
        </w:tc>
        <w:tc>
          <w:tcPr>
            <w:tcW w:w="383"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64 948</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72 521</w:t>
            </w:r>
          </w:p>
        </w:tc>
        <w:tc>
          <w:tcPr>
            <w:tcW w:w="36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74 117</w:t>
            </w:r>
          </w:p>
        </w:tc>
        <w:tc>
          <w:tcPr>
            <w:tcW w:w="34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84 256</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87 918</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91 570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97 843</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18</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Строительство зданий</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85 519</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97 179</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107 855</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110 228</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118 114</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123 248</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128 367</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137 160</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19</w:t>
            </w:r>
          </w:p>
        </w:tc>
        <w:tc>
          <w:tcPr>
            <w:tcW w:w="278"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43</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Работы строительные специализированные</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35 839</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41 466</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46 021</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47 033</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50 398</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52 589</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54 773</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58 525</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20</w:t>
            </w:r>
          </w:p>
        </w:tc>
        <w:tc>
          <w:tcPr>
            <w:tcW w:w="278"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G</w:t>
            </w:r>
          </w:p>
        </w:tc>
        <w:tc>
          <w:tcPr>
            <w:tcW w:w="163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ТОРГОВЛЯ ОПТОВАЯ И РОЗНИЧНАЯ; РЕМОНТ АВТОТРАНСПОРТНЫХ СРЕДСТВ И МОТОЦИКЛОВ</w:t>
            </w:r>
          </w:p>
        </w:tc>
        <w:tc>
          <w:tcPr>
            <w:tcW w:w="377"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73 255</w:t>
            </w:r>
          </w:p>
        </w:tc>
        <w:tc>
          <w:tcPr>
            <w:tcW w:w="383"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83 942</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92 017</w:t>
            </w:r>
          </w:p>
        </w:tc>
        <w:tc>
          <w:tcPr>
            <w:tcW w:w="36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94 041</w:t>
            </w:r>
          </w:p>
        </w:tc>
        <w:tc>
          <w:tcPr>
            <w:tcW w:w="34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99 717</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104 051</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107 958</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115 353</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21</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46</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Торговля оптовая, кроме оптовой торговли автотранспортными средствами и мотоциклами</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88 117</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100 979</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110 692</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113 127</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119 955</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125 168</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129 868</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138 764</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22</w:t>
            </w:r>
          </w:p>
        </w:tc>
        <w:tc>
          <w:tcPr>
            <w:tcW w:w="278"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47</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Торговля розничная, кроме торговли автотранспортными средствами и мотоциклами</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72 441</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83 015</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91 000</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93 002</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98 615</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102 901</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106 764</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114 078</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23</w:t>
            </w:r>
          </w:p>
        </w:tc>
        <w:tc>
          <w:tcPr>
            <w:tcW w:w="278"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H</w:t>
            </w:r>
          </w:p>
        </w:tc>
        <w:tc>
          <w:tcPr>
            <w:tcW w:w="163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ТРАНСПОРТИРОВКА И ХРАНЕНИЕ</w:t>
            </w:r>
          </w:p>
        </w:tc>
        <w:tc>
          <w:tcPr>
            <w:tcW w:w="377"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106 690</w:t>
            </w:r>
          </w:p>
        </w:tc>
        <w:tc>
          <w:tcPr>
            <w:tcW w:w="383"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116 843</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130 047</w:t>
            </w:r>
          </w:p>
        </w:tc>
        <w:tc>
          <w:tcPr>
            <w:tcW w:w="36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132 908</w:t>
            </w:r>
          </w:p>
        </w:tc>
        <w:tc>
          <w:tcPr>
            <w:tcW w:w="34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141 659</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147 816</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153 513</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164 029</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24</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49</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сухопутного и трубопроводного транспорта</w:t>
            </w:r>
          </w:p>
        </w:tc>
        <w:tc>
          <w:tcPr>
            <w:tcW w:w="377"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26 439</w:t>
            </w:r>
          </w:p>
        </w:tc>
        <w:tc>
          <w:tcPr>
            <w:tcW w:w="383"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30 141</w:t>
            </w:r>
          </w:p>
        </w:tc>
        <w:tc>
          <w:tcPr>
            <w:tcW w:w="342"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33 547</w:t>
            </w:r>
          </w:p>
        </w:tc>
        <w:tc>
          <w:tcPr>
            <w:tcW w:w="36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34 285</w:t>
            </w:r>
          </w:p>
        </w:tc>
        <w:tc>
          <w:tcPr>
            <w:tcW w:w="348"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36 424</w:t>
            </w:r>
          </w:p>
        </w:tc>
        <w:tc>
          <w:tcPr>
            <w:tcW w:w="342"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38 007</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39 472</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42 176</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25</w:t>
            </w:r>
          </w:p>
        </w:tc>
        <w:tc>
          <w:tcPr>
            <w:tcW w:w="278"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49.4</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автомобильного грузового транспорта и услуги по перевозкам</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26 439</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30 141</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33 547</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34 285</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36 424</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38 007</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39 472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42 176</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26</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sz w:val="18"/>
                <w:szCs w:val="18"/>
                <w:lang w:eastAsia="ru-RU"/>
              </w:rPr>
            </w:pPr>
            <w:r w:rsidRPr="000C3288">
              <w:rPr>
                <w:rFonts w:ascii="Arial" w:eastAsia="Times New Roman" w:hAnsi="Arial" w:cs="Arial"/>
                <w:sz w:val="18"/>
                <w:szCs w:val="18"/>
                <w:lang w:eastAsia="ru-RU"/>
              </w:rPr>
              <w:t>50</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sz w:val="18"/>
                <w:szCs w:val="18"/>
                <w:lang w:eastAsia="ru-RU"/>
              </w:rPr>
            </w:pPr>
            <w:r w:rsidRPr="000C3288">
              <w:rPr>
                <w:rFonts w:ascii="Arial" w:eastAsia="Times New Roman" w:hAnsi="Arial" w:cs="Arial"/>
                <w:sz w:val="18"/>
                <w:szCs w:val="18"/>
                <w:lang w:eastAsia="ru-RU"/>
              </w:rPr>
              <w:t>Деятельность водного транспорта</w:t>
            </w:r>
          </w:p>
        </w:tc>
        <w:tc>
          <w:tcPr>
            <w:tcW w:w="377"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116 398</w:t>
            </w:r>
          </w:p>
        </w:tc>
        <w:tc>
          <w:tcPr>
            <w:tcW w:w="383"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122 804</w:t>
            </w:r>
          </w:p>
        </w:tc>
        <w:tc>
          <w:tcPr>
            <w:tcW w:w="342"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136 682</w:t>
            </w:r>
          </w:p>
        </w:tc>
        <w:tc>
          <w:tcPr>
            <w:tcW w:w="36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139 689</w:t>
            </w:r>
          </w:p>
        </w:tc>
        <w:tc>
          <w:tcPr>
            <w:tcW w:w="348"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149 167</w:t>
            </w:r>
          </w:p>
        </w:tc>
        <w:tc>
          <w:tcPr>
            <w:tcW w:w="342"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155 650</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161 649</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172 723</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27</w:t>
            </w:r>
          </w:p>
        </w:tc>
        <w:tc>
          <w:tcPr>
            <w:tcW w:w="278"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50.2</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морского грузового транспорта</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209 677</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221 628</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246 674</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252 101</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267 829</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279 469</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290 241</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310 124</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28</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50.4</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внутреннего водного грузового транспорта</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111 111</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117 444</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130 716</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133 592</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141 926</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148 095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153 803</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164 339</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29</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52</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Складское хозяйство и вспомогательная транспортная деятельность</w:t>
            </w:r>
          </w:p>
        </w:tc>
        <w:tc>
          <w:tcPr>
            <w:tcW w:w="377"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95 223</w:t>
            </w:r>
          </w:p>
        </w:tc>
        <w:tc>
          <w:tcPr>
            <w:tcW w:w="383"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110 441</w:t>
            </w:r>
          </w:p>
        </w:tc>
        <w:tc>
          <w:tcPr>
            <w:tcW w:w="342"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122 922</w:t>
            </w:r>
          </w:p>
        </w:tc>
        <w:tc>
          <w:tcPr>
            <w:tcW w:w="36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125 626</w:t>
            </w:r>
          </w:p>
        </w:tc>
        <w:tc>
          <w:tcPr>
            <w:tcW w:w="348"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133 464</w:t>
            </w:r>
          </w:p>
        </w:tc>
        <w:tc>
          <w:tcPr>
            <w:tcW w:w="342"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139 264</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144 632</w:t>
            </w:r>
          </w:p>
        </w:tc>
        <w:tc>
          <w:tcPr>
            <w:tcW w:w="32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154 540</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30</w:t>
            </w:r>
          </w:p>
        </w:tc>
        <w:tc>
          <w:tcPr>
            <w:tcW w:w="278"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52.1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по складированию и хранению</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94 740</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109 884</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122 302</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124 992</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132 790</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138 561</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143 902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153 760</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31</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52.2</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транспортная вспомогательная</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96 376</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111 782</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124 414</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127 151</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135 084</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140 955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146 388</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156 416</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32</w:t>
            </w:r>
          </w:p>
        </w:tc>
        <w:tc>
          <w:tcPr>
            <w:tcW w:w="27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I</w:t>
            </w:r>
          </w:p>
        </w:tc>
        <w:tc>
          <w:tcPr>
            <w:tcW w:w="163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 xml:space="preserve">ДЕЯТЕЛЬНОСТЬ ГОСТИНИЦ И ПРЕДПРИЯТИЙ ОБЩЕСТВЕННОГО ПИТАНИЯ </w:t>
            </w:r>
          </w:p>
        </w:tc>
        <w:tc>
          <w:tcPr>
            <w:tcW w:w="377"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29 678</w:t>
            </w:r>
          </w:p>
        </w:tc>
        <w:tc>
          <w:tcPr>
            <w:tcW w:w="383"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34 337</w:t>
            </w:r>
          </w:p>
        </w:tc>
        <w:tc>
          <w:tcPr>
            <w:tcW w:w="342"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36 706</w:t>
            </w:r>
          </w:p>
        </w:tc>
        <w:tc>
          <w:tcPr>
            <w:tcW w:w="36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36 808</w:t>
            </w:r>
          </w:p>
        </w:tc>
        <w:tc>
          <w:tcPr>
            <w:tcW w:w="34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39 086</w:t>
            </w:r>
          </w:p>
        </w:tc>
        <w:tc>
          <w:tcPr>
            <w:tcW w:w="342"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39 673</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41 620</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42 451</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33</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56</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по предоставлению продуктов питания и напитков</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29 678</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34 337</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36 706</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36 808</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39 086</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39 673</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41 620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42 451</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34</w:t>
            </w:r>
          </w:p>
        </w:tc>
        <w:tc>
          <w:tcPr>
            <w:tcW w:w="278"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J</w:t>
            </w:r>
          </w:p>
        </w:tc>
        <w:tc>
          <w:tcPr>
            <w:tcW w:w="163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ДЕЯТЕЛЬНОСТЬ В ОБЛАСТИ ИНФОРМАЦИИ И СВЯЗИ</w:t>
            </w:r>
          </w:p>
        </w:tc>
        <w:tc>
          <w:tcPr>
            <w:tcW w:w="377"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78 933</w:t>
            </w:r>
          </w:p>
        </w:tc>
        <w:tc>
          <w:tcPr>
            <w:tcW w:w="383"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86 823</w:t>
            </w:r>
          </w:p>
        </w:tc>
        <w:tc>
          <w:tcPr>
            <w:tcW w:w="342"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94 897</w:t>
            </w:r>
          </w:p>
        </w:tc>
        <w:tc>
          <w:tcPr>
            <w:tcW w:w="36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96 721</w:t>
            </w:r>
          </w:p>
        </w:tc>
        <w:tc>
          <w:tcPr>
            <w:tcW w:w="34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101 730</w:t>
            </w:r>
          </w:p>
        </w:tc>
        <w:tc>
          <w:tcPr>
            <w:tcW w:w="342"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105 039</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108 749</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113 967</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35</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58</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издательская</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84 525</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92 974</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101 620</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103 572</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108 937</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112 480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116 453</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122 041</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lastRenderedPageBreak/>
              <w:t>36</w:t>
            </w:r>
          </w:p>
        </w:tc>
        <w:tc>
          <w:tcPr>
            <w:tcW w:w="278"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60</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в области телевизионного и радиовещания</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76 697</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84 363</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92 208</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93 980</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98 847</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102 062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105 668</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110 738</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37</w:t>
            </w:r>
          </w:p>
        </w:tc>
        <w:tc>
          <w:tcPr>
            <w:tcW w:w="278"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K</w:t>
            </w:r>
          </w:p>
        </w:tc>
        <w:tc>
          <w:tcPr>
            <w:tcW w:w="163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ДЕЯТЕЛЬНОСТЬ ФИНАНСОВАЯ И СТРАХОВАЯ</w:t>
            </w:r>
          </w:p>
        </w:tc>
        <w:tc>
          <w:tcPr>
            <w:tcW w:w="377"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68 612</w:t>
            </w:r>
          </w:p>
        </w:tc>
        <w:tc>
          <w:tcPr>
            <w:tcW w:w="383"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79 384</w:t>
            </w:r>
          </w:p>
        </w:tc>
        <w:tc>
          <w:tcPr>
            <w:tcW w:w="342"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83 432</w:t>
            </w:r>
          </w:p>
        </w:tc>
        <w:tc>
          <w:tcPr>
            <w:tcW w:w="36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84 226</w:t>
            </w:r>
          </w:p>
        </w:tc>
        <w:tc>
          <w:tcPr>
            <w:tcW w:w="34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86 770</w:t>
            </w:r>
          </w:p>
        </w:tc>
        <w:tc>
          <w:tcPr>
            <w:tcW w:w="342"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88 859</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90 240</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93 746</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38</w:t>
            </w:r>
          </w:p>
        </w:tc>
        <w:tc>
          <w:tcPr>
            <w:tcW w:w="27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L</w:t>
            </w:r>
          </w:p>
        </w:tc>
        <w:tc>
          <w:tcPr>
            <w:tcW w:w="163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ДЕЯТЕЛЬНОСТЬ ПО ОПЕРАЦИЯМ С НЕДВИЖИМЫМ ИМУЩЕСТВОМ</w:t>
            </w:r>
          </w:p>
        </w:tc>
        <w:tc>
          <w:tcPr>
            <w:tcW w:w="377"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89 508</w:t>
            </w:r>
          </w:p>
        </w:tc>
        <w:tc>
          <w:tcPr>
            <w:tcW w:w="383"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103 560</w:t>
            </w:r>
          </w:p>
        </w:tc>
        <w:tc>
          <w:tcPr>
            <w:tcW w:w="342"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114 745</w:t>
            </w:r>
          </w:p>
        </w:tc>
        <w:tc>
          <w:tcPr>
            <w:tcW w:w="36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117 023</w:t>
            </w:r>
          </w:p>
        </w:tc>
        <w:tc>
          <w:tcPr>
            <w:tcW w:w="34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124 039</w:t>
            </w:r>
          </w:p>
        </w:tc>
        <w:tc>
          <w:tcPr>
            <w:tcW w:w="342"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128 725</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133 714</w:t>
            </w:r>
          </w:p>
        </w:tc>
        <w:tc>
          <w:tcPr>
            <w:tcW w:w="32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141 469</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39</w:t>
            </w:r>
          </w:p>
        </w:tc>
        <w:tc>
          <w:tcPr>
            <w:tcW w:w="27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M</w:t>
            </w:r>
          </w:p>
        </w:tc>
        <w:tc>
          <w:tcPr>
            <w:tcW w:w="163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ДЕЯТЕЛЬНОСТЬ ПРОФЕССИОНАЛЬНАЯ, НАУЧНАЯ И ТЕХНИЧЕСКАЯ</w:t>
            </w:r>
          </w:p>
        </w:tc>
        <w:tc>
          <w:tcPr>
            <w:tcW w:w="377"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29 964</w:t>
            </w:r>
          </w:p>
        </w:tc>
        <w:tc>
          <w:tcPr>
            <w:tcW w:w="383"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31 849</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38 365</w:t>
            </w:r>
          </w:p>
        </w:tc>
        <w:tc>
          <w:tcPr>
            <w:tcW w:w="36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39 167</w:t>
            </w:r>
          </w:p>
        </w:tc>
        <w:tc>
          <w:tcPr>
            <w:tcW w:w="34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45 074</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46 752</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50 573</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53 437</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40</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69</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в области права и бухгалтерского учета</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4 183</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4 601</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5 062</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5 167</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5 699</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5 912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6 395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6 757</w:t>
            </w:r>
          </w:p>
        </w:tc>
      </w:tr>
      <w:tr w:rsidR="000C3288" w:rsidRPr="000C3288" w:rsidTr="000C3288">
        <w:trPr>
          <w:trHeight w:val="72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41</w:t>
            </w:r>
          </w:p>
        </w:tc>
        <w:tc>
          <w:tcPr>
            <w:tcW w:w="278"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71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в области архитектуры и инженерно-технического проектирования; технических испытаний, исследований и анализа</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35 593</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40 932</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45 025</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45 967</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50 699</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52 586</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56 884</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60 106</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42</w:t>
            </w:r>
          </w:p>
        </w:tc>
        <w:tc>
          <w:tcPr>
            <w:tcW w:w="278"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O</w:t>
            </w:r>
          </w:p>
        </w:tc>
        <w:tc>
          <w:tcPr>
            <w:tcW w:w="1636"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ГОСУДАРСТВЕННОЕ УПРАВЛЕНИЕ И ОБЕСПЕЧЕНИЕ ВОЕННОЙ БЕЗОПАСНОСТИ; СОЦИАЛЬНОЕ ОБЕСПЕЧЕНИЕ</w:t>
            </w:r>
          </w:p>
        </w:tc>
        <w:tc>
          <w:tcPr>
            <w:tcW w:w="377" w:type="pct"/>
            <w:tcBorders>
              <w:top w:val="nil"/>
              <w:left w:val="single" w:sz="4" w:space="0" w:color="000000"/>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92 828</w:t>
            </w:r>
          </w:p>
        </w:tc>
        <w:tc>
          <w:tcPr>
            <w:tcW w:w="383"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101 756</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113 287</w:t>
            </w:r>
          </w:p>
        </w:tc>
        <w:tc>
          <w:tcPr>
            <w:tcW w:w="36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113 722</w:t>
            </w:r>
          </w:p>
        </w:tc>
        <w:tc>
          <w:tcPr>
            <w:tcW w:w="34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118 158</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119 180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122 766</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123 948</w:t>
            </w:r>
          </w:p>
        </w:tc>
      </w:tr>
      <w:tr w:rsidR="000C3288" w:rsidRPr="000C3288" w:rsidTr="000C3288">
        <w:trPr>
          <w:trHeight w:val="72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43</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84.1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органов государственного управления и местного самоуправления по вопросам общего и социально-экономического характера</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86 860</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101 756</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105 928</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106 335</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110 483</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111 439</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114 792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115 897</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44</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84.11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органов государственного управления и местного самоуправления по вопросам общего характера</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86 860</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101 756</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105 928</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106 335</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110 483</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111 439</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114 792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115 897</w:t>
            </w:r>
          </w:p>
        </w:tc>
      </w:tr>
      <w:tr w:rsidR="000C3288" w:rsidRPr="000C3288" w:rsidTr="000C3288">
        <w:trPr>
          <w:trHeight w:val="72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45</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84.11.2</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органов государственной власти по управлению вопросами общего характера, кроме судебной власти, субъектов Российской Федерации</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67 596</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78 952</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82 189</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82 505</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85 723</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86 465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89 066</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89 923</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46</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84.11.3</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органов местного самоуправления по управлению вопросами общего характера</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88 130</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102 936</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107 156</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107 568</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111 764</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112 731</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116 123</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117 240</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47</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84.2</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Предоставление государственных услуг обществу</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462 333</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540 005</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562 146</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564 306</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586 318</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591 392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609 184</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615 048</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48</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84.3</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в области обязательного социального обеспечения</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 </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0</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0</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0</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0</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0</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49</w:t>
            </w:r>
          </w:p>
        </w:tc>
        <w:tc>
          <w:tcPr>
            <w:tcW w:w="27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P</w:t>
            </w:r>
          </w:p>
        </w:tc>
        <w:tc>
          <w:tcPr>
            <w:tcW w:w="163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ОБРАЗОВАНИЕ</w:t>
            </w:r>
          </w:p>
        </w:tc>
        <w:tc>
          <w:tcPr>
            <w:tcW w:w="377"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91 091</w:t>
            </w:r>
          </w:p>
        </w:tc>
        <w:tc>
          <w:tcPr>
            <w:tcW w:w="383"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104 392</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113 765</w:t>
            </w:r>
          </w:p>
        </w:tc>
        <w:tc>
          <w:tcPr>
            <w:tcW w:w="36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114 913</w:t>
            </w:r>
          </w:p>
        </w:tc>
        <w:tc>
          <w:tcPr>
            <w:tcW w:w="34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127 436</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128 722</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136 739</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138 119</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50</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85.1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Образование общее</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87 805</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100 625</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109 686</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110 792</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126 180</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127 453</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135 391</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136 757</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51</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85.11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Образование дошкольное</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67 346</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77 179</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84 125</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84 974</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91 107</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92 027</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97 758</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98 744</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52</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85.14</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Образование среднее общее</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116 098</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133 049</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145 023</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146 486</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157 060</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158 645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168 525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170 226</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53</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85.2</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Образование профессиональное</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91 078</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104 375</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113 769</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114 917</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123 211</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124 455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132 206</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133 540</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54</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85.21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Образование профессиональное среднее</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91 078</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104 375</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113 769</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114 917</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123 211</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124 455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132 206</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133 540</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55</w:t>
            </w:r>
          </w:p>
        </w:tc>
        <w:tc>
          <w:tcPr>
            <w:tcW w:w="278"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85.4</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sz w:val="18"/>
                <w:szCs w:val="18"/>
                <w:lang w:eastAsia="ru-RU"/>
              </w:rPr>
            </w:pPr>
            <w:r w:rsidRPr="000C3288">
              <w:rPr>
                <w:rFonts w:ascii="Arial" w:eastAsia="Times New Roman" w:hAnsi="Arial" w:cs="Arial"/>
                <w:sz w:val="18"/>
                <w:szCs w:val="18"/>
                <w:lang w:eastAsia="ru-RU"/>
              </w:rPr>
              <w:t>Образование дополнительное</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105 114</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120 461</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131 302</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132 627</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142 200</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143 635</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152 581</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154 121</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56</w:t>
            </w:r>
          </w:p>
        </w:tc>
        <w:tc>
          <w:tcPr>
            <w:tcW w:w="27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Q</w:t>
            </w:r>
          </w:p>
        </w:tc>
        <w:tc>
          <w:tcPr>
            <w:tcW w:w="163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 xml:space="preserve">ДЕЯТЕЛЬНОСТЬ В ОБЛАСТИ ЗДРАВООХРАНЕНИЯ И СОЦИАЛЬНЫХ УСЛУГ </w:t>
            </w:r>
          </w:p>
        </w:tc>
        <w:tc>
          <w:tcPr>
            <w:tcW w:w="377"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88 432</w:t>
            </w:r>
          </w:p>
        </w:tc>
        <w:tc>
          <w:tcPr>
            <w:tcW w:w="383"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98 778</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106 483</w:t>
            </w:r>
          </w:p>
        </w:tc>
        <w:tc>
          <w:tcPr>
            <w:tcW w:w="36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107 076</w:t>
            </w:r>
          </w:p>
        </w:tc>
        <w:tc>
          <w:tcPr>
            <w:tcW w:w="34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114 256</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114 892</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121 912</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122 590</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57</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86</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в области здравоохранения</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88 432</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98 778</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106 483</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107 076</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114 256</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114 892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121 912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122 590</w:t>
            </w:r>
          </w:p>
        </w:tc>
      </w:tr>
      <w:tr w:rsidR="000C3288" w:rsidRPr="000C3288" w:rsidTr="000C3288">
        <w:trPr>
          <w:trHeight w:val="30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lastRenderedPageBreak/>
              <w:t>58</w:t>
            </w:r>
          </w:p>
        </w:tc>
        <w:tc>
          <w:tcPr>
            <w:tcW w:w="278"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86.1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больничных организаций</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88 432</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98 778</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106 483</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107 076</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114 256</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114 892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121 912</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122 590</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59</w:t>
            </w:r>
          </w:p>
        </w:tc>
        <w:tc>
          <w:tcPr>
            <w:tcW w:w="27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РАЗДЕЛ R</w:t>
            </w:r>
          </w:p>
        </w:tc>
        <w:tc>
          <w:tcPr>
            <w:tcW w:w="163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Arial" w:eastAsia="Times New Roman" w:hAnsi="Arial" w:cs="Arial"/>
                <w:b/>
                <w:bCs/>
                <w:color w:val="000000"/>
                <w:sz w:val="18"/>
                <w:szCs w:val="18"/>
                <w:lang w:eastAsia="ru-RU"/>
              </w:rPr>
            </w:pPr>
            <w:r w:rsidRPr="000C3288">
              <w:rPr>
                <w:rFonts w:ascii="Arial" w:eastAsia="Times New Roman" w:hAnsi="Arial" w:cs="Arial"/>
                <w:b/>
                <w:bCs/>
                <w:color w:val="000000"/>
                <w:sz w:val="18"/>
                <w:szCs w:val="18"/>
                <w:lang w:eastAsia="ru-RU"/>
              </w:rPr>
              <w:t>ДЕЯТЕЛЬНОСТЬ В ОБЛАСТИ КУЛЬТУРЫ, СПОРТА, ОРГАНИЗАЦИИ ДОСУГА И РАЗВЛЕЧЕНИЙ</w:t>
            </w:r>
          </w:p>
        </w:tc>
        <w:tc>
          <w:tcPr>
            <w:tcW w:w="377"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79 698</w:t>
            </w:r>
          </w:p>
        </w:tc>
        <w:tc>
          <w:tcPr>
            <w:tcW w:w="383"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87 075</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93 264</w:t>
            </w:r>
          </w:p>
        </w:tc>
        <w:tc>
          <w:tcPr>
            <w:tcW w:w="36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93 962</w:t>
            </w:r>
          </w:p>
        </w:tc>
        <w:tc>
          <w:tcPr>
            <w:tcW w:w="34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98 766</w:t>
            </w:r>
          </w:p>
        </w:tc>
        <w:tc>
          <w:tcPr>
            <w:tcW w:w="342"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99 505</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104 100</w:t>
            </w:r>
          </w:p>
        </w:tc>
        <w:tc>
          <w:tcPr>
            <w:tcW w:w="32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104 879</w:t>
            </w:r>
          </w:p>
        </w:tc>
      </w:tr>
      <w:tr w:rsidR="000C3288" w:rsidRPr="000C3288" w:rsidTr="000C3288">
        <w:trPr>
          <w:trHeight w:val="480"/>
        </w:trPr>
        <w:tc>
          <w:tcPr>
            <w:tcW w:w="278"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60</w:t>
            </w:r>
          </w:p>
        </w:tc>
        <w:tc>
          <w:tcPr>
            <w:tcW w:w="278"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90</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творческая, деятельность в области искусства и организации развлечений</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82 997</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90 799</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97 064</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97 790</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102 791</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103 560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108 341</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109 152</w:t>
            </w:r>
          </w:p>
        </w:tc>
      </w:tr>
      <w:tr w:rsidR="000C3288" w:rsidRPr="000C3288" w:rsidTr="000C3288">
        <w:trPr>
          <w:trHeight w:val="480"/>
        </w:trPr>
        <w:tc>
          <w:tcPr>
            <w:tcW w:w="278" w:type="pct"/>
            <w:tcBorders>
              <w:top w:val="nil"/>
              <w:left w:val="single" w:sz="4" w:space="0" w:color="000000"/>
              <w:bottom w:val="single" w:sz="4" w:space="0" w:color="000000"/>
              <w:right w:val="nil"/>
            </w:tcBorders>
            <w:shd w:val="clear" w:color="000000" w:fill="CCFFCC"/>
            <w:noWrap/>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61</w:t>
            </w:r>
          </w:p>
        </w:tc>
        <w:tc>
          <w:tcPr>
            <w:tcW w:w="278" w:type="pct"/>
            <w:tcBorders>
              <w:top w:val="single" w:sz="4" w:space="0" w:color="auto"/>
              <w:left w:val="single" w:sz="4" w:space="0" w:color="auto"/>
              <w:bottom w:val="single" w:sz="4" w:space="0" w:color="auto"/>
              <w:right w:val="single" w:sz="4" w:space="0" w:color="auto"/>
            </w:tcBorders>
            <w:shd w:val="clear" w:color="000000" w:fill="FFFFFF"/>
            <w:vAlign w:val="center"/>
            <w:hideMark/>
          </w:tcPr>
          <w:p w:rsidR="000C3288" w:rsidRPr="000C3288" w:rsidRDefault="000C3288" w:rsidP="000C3288">
            <w:pPr>
              <w:spacing w:after="0" w:line="240" w:lineRule="auto"/>
              <w:jc w:val="center"/>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91</w:t>
            </w:r>
          </w:p>
        </w:tc>
        <w:tc>
          <w:tcPr>
            <w:tcW w:w="1636"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Arial" w:eastAsia="Times New Roman" w:hAnsi="Arial" w:cs="Arial"/>
                <w:color w:val="000000"/>
                <w:sz w:val="18"/>
                <w:szCs w:val="18"/>
                <w:lang w:eastAsia="ru-RU"/>
              </w:rPr>
            </w:pPr>
            <w:r w:rsidRPr="000C3288">
              <w:rPr>
                <w:rFonts w:ascii="Arial" w:eastAsia="Times New Roman" w:hAnsi="Arial" w:cs="Arial"/>
                <w:color w:val="000000"/>
                <w:sz w:val="18"/>
                <w:szCs w:val="18"/>
                <w:lang w:eastAsia="ru-RU"/>
              </w:rPr>
              <w:t>Деятельность библиотек, архивов, музеев и прочих объектов культуры</w:t>
            </w:r>
          </w:p>
        </w:tc>
        <w:tc>
          <w:tcPr>
            <w:tcW w:w="377"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72 785</w:t>
            </w:r>
          </w:p>
        </w:tc>
        <w:tc>
          <w:tcPr>
            <w:tcW w:w="383"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79 626</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85 120</w:t>
            </w:r>
          </w:p>
        </w:tc>
        <w:tc>
          <w:tcPr>
            <w:tcW w:w="36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85 757</w:t>
            </w:r>
          </w:p>
        </w:tc>
        <w:tc>
          <w:tcPr>
            <w:tcW w:w="34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90 143</w:t>
            </w:r>
          </w:p>
        </w:tc>
        <w:tc>
          <w:tcPr>
            <w:tcW w:w="342"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90 817</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95 010</w:t>
            </w:r>
          </w:p>
        </w:tc>
        <w:tc>
          <w:tcPr>
            <w:tcW w:w="32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Arial" w:eastAsia="Times New Roman" w:hAnsi="Arial" w:cs="Arial"/>
                <w:sz w:val="18"/>
                <w:szCs w:val="18"/>
                <w:lang w:eastAsia="ru-RU"/>
              </w:rPr>
            </w:pPr>
            <w:r w:rsidRPr="000C3288">
              <w:rPr>
                <w:rFonts w:ascii="Arial" w:eastAsia="Times New Roman" w:hAnsi="Arial" w:cs="Arial"/>
                <w:sz w:val="18"/>
                <w:szCs w:val="18"/>
                <w:lang w:eastAsia="ru-RU"/>
              </w:rPr>
              <w:t>95 721</w:t>
            </w:r>
          </w:p>
        </w:tc>
      </w:tr>
    </w:tbl>
    <w:p w:rsidR="00A3410F" w:rsidRPr="000C3288" w:rsidRDefault="00A3410F" w:rsidP="000C3288">
      <w:pPr>
        <w:pStyle w:val="3"/>
        <w:ind w:right="1"/>
        <w:rPr>
          <w:sz w:val="28"/>
          <w:szCs w:val="28"/>
        </w:rPr>
      </w:pPr>
    </w:p>
    <w:tbl>
      <w:tblPr>
        <w:tblW w:w="5000" w:type="pct"/>
        <w:tblLook w:val="04A0" w:firstRow="1" w:lastRow="0" w:firstColumn="1" w:lastColumn="0" w:noHBand="0" w:noVBand="1"/>
      </w:tblPr>
      <w:tblGrid>
        <w:gridCol w:w="741"/>
        <w:gridCol w:w="1105"/>
        <w:gridCol w:w="5344"/>
        <w:gridCol w:w="1102"/>
        <w:gridCol w:w="1006"/>
        <w:gridCol w:w="976"/>
        <w:gridCol w:w="1023"/>
        <w:gridCol w:w="1024"/>
        <w:gridCol w:w="944"/>
        <w:gridCol w:w="1008"/>
        <w:gridCol w:w="1147"/>
      </w:tblGrid>
      <w:tr w:rsidR="000C3288" w:rsidRPr="000C3288" w:rsidTr="000C3288">
        <w:trPr>
          <w:trHeight w:val="462"/>
        </w:trPr>
        <w:tc>
          <w:tcPr>
            <w:tcW w:w="246"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46"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1751"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7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39"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29"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44"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44"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18"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39"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7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Таблица 6</w:t>
            </w:r>
          </w:p>
        </w:tc>
      </w:tr>
      <w:tr w:rsidR="000C3288" w:rsidRPr="000C3288" w:rsidTr="000C3288">
        <w:trPr>
          <w:trHeight w:val="462"/>
        </w:trPr>
        <w:tc>
          <w:tcPr>
            <w:tcW w:w="2243" w:type="pct"/>
            <w:gridSpan w:val="3"/>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ФОНД ОПЛАТЫ ТРУДА РАБОТНИКОВ ПРЕДПРИЯТИЙ И ОРГАНИЗАЦИЙ</w:t>
            </w:r>
          </w:p>
        </w:tc>
        <w:tc>
          <w:tcPr>
            <w:tcW w:w="37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p>
        </w:tc>
        <w:tc>
          <w:tcPr>
            <w:tcW w:w="339"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29"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44"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44"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18"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39"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75"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r>
      <w:tr w:rsidR="000C3288" w:rsidRPr="000C3288" w:rsidTr="000C3288">
        <w:trPr>
          <w:trHeight w:val="462"/>
        </w:trPr>
        <w:tc>
          <w:tcPr>
            <w:tcW w:w="246"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246"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1751"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70"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39"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29"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44"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44"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18"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39" w:type="pct"/>
            <w:tcBorders>
              <w:top w:val="nil"/>
              <w:left w:val="nil"/>
              <w:bottom w:val="nil"/>
              <w:right w:val="nil"/>
            </w:tcBorders>
            <w:shd w:val="clear" w:color="auto" w:fill="auto"/>
            <w:noWrap/>
            <w:vAlign w:val="bottom"/>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p>
        </w:tc>
        <w:tc>
          <w:tcPr>
            <w:tcW w:w="375" w:type="pct"/>
            <w:tcBorders>
              <w:top w:val="nil"/>
              <w:left w:val="nil"/>
              <w:bottom w:val="nil"/>
              <w:right w:val="nil"/>
            </w:tcBorders>
            <w:shd w:val="clear" w:color="auto" w:fill="auto"/>
            <w:noWrap/>
            <w:hideMark/>
          </w:tcPr>
          <w:p w:rsidR="000C3288" w:rsidRPr="000C3288" w:rsidRDefault="000C3288" w:rsidP="000C3288">
            <w:pPr>
              <w:spacing w:after="0" w:line="240" w:lineRule="auto"/>
              <w:jc w:val="right"/>
              <w:rPr>
                <w:rFonts w:ascii="Times New Roman" w:eastAsia="Times New Roman" w:hAnsi="Times New Roman" w:cs="Times New Roman"/>
                <w:i/>
                <w:iCs/>
                <w:color w:val="000000"/>
                <w:sz w:val="18"/>
                <w:szCs w:val="18"/>
                <w:lang w:eastAsia="ru-RU"/>
              </w:rPr>
            </w:pPr>
            <w:r w:rsidRPr="000C3288">
              <w:rPr>
                <w:rFonts w:ascii="Times New Roman" w:eastAsia="Times New Roman" w:hAnsi="Times New Roman" w:cs="Times New Roman"/>
                <w:i/>
                <w:iCs/>
                <w:color w:val="000000"/>
                <w:sz w:val="18"/>
                <w:szCs w:val="18"/>
                <w:lang w:eastAsia="ru-RU"/>
              </w:rPr>
              <w:t>тыс. рублей</w:t>
            </w:r>
          </w:p>
        </w:tc>
      </w:tr>
      <w:tr w:rsidR="000C3288" w:rsidRPr="000C3288" w:rsidTr="000C3288">
        <w:trPr>
          <w:trHeight w:val="462"/>
        </w:trPr>
        <w:tc>
          <w:tcPr>
            <w:tcW w:w="24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стр.</w:t>
            </w:r>
          </w:p>
        </w:tc>
        <w:tc>
          <w:tcPr>
            <w:tcW w:w="246" w:type="pct"/>
            <w:vMerge w:val="restart"/>
            <w:tcBorders>
              <w:top w:val="single" w:sz="4" w:space="0" w:color="000000"/>
              <w:left w:val="single" w:sz="4" w:space="0" w:color="000000"/>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ОКВЭД2</w:t>
            </w:r>
          </w:p>
        </w:tc>
        <w:tc>
          <w:tcPr>
            <w:tcW w:w="1751" w:type="pct"/>
            <w:vMerge w:val="restart"/>
            <w:tcBorders>
              <w:top w:val="single" w:sz="4" w:space="0" w:color="000000"/>
              <w:left w:val="single" w:sz="4" w:space="0" w:color="000000"/>
              <w:bottom w:val="single" w:sz="4" w:space="0" w:color="000000"/>
              <w:right w:val="single" w:sz="4" w:space="0" w:color="000000"/>
            </w:tcBorders>
            <w:shd w:val="clear" w:color="auto" w:fill="auto"/>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 </w:t>
            </w:r>
          </w:p>
        </w:tc>
        <w:tc>
          <w:tcPr>
            <w:tcW w:w="370" w:type="pct"/>
            <w:tcBorders>
              <w:top w:val="single" w:sz="4" w:space="0" w:color="000000"/>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2023</w:t>
            </w:r>
          </w:p>
        </w:tc>
        <w:tc>
          <w:tcPr>
            <w:tcW w:w="339" w:type="pct"/>
            <w:tcBorders>
              <w:top w:val="single" w:sz="4" w:space="0" w:color="000000"/>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2024</w:t>
            </w:r>
          </w:p>
        </w:tc>
        <w:tc>
          <w:tcPr>
            <w:tcW w:w="672" w:type="pct"/>
            <w:gridSpan w:val="2"/>
            <w:tcBorders>
              <w:top w:val="single" w:sz="4" w:space="0" w:color="000000"/>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2025</w:t>
            </w:r>
          </w:p>
        </w:tc>
        <w:tc>
          <w:tcPr>
            <w:tcW w:w="662" w:type="pct"/>
            <w:gridSpan w:val="2"/>
            <w:tcBorders>
              <w:top w:val="single" w:sz="4" w:space="0" w:color="000000"/>
              <w:left w:val="nil"/>
              <w:bottom w:val="single" w:sz="4" w:space="0" w:color="000000"/>
              <w:right w:val="nil"/>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2026</w:t>
            </w:r>
          </w:p>
        </w:tc>
        <w:tc>
          <w:tcPr>
            <w:tcW w:w="714" w:type="pct"/>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2027</w:t>
            </w:r>
          </w:p>
        </w:tc>
      </w:tr>
      <w:tr w:rsidR="000C3288" w:rsidRPr="000C3288" w:rsidTr="000C3288">
        <w:trPr>
          <w:trHeight w:val="462"/>
        </w:trPr>
        <w:tc>
          <w:tcPr>
            <w:tcW w:w="246" w:type="pct"/>
            <w:vMerge/>
            <w:tcBorders>
              <w:top w:val="single" w:sz="4" w:space="0" w:color="000000"/>
              <w:left w:val="single" w:sz="4" w:space="0" w:color="000000"/>
              <w:bottom w:val="single" w:sz="4" w:space="0" w:color="000000"/>
              <w:right w:val="single" w:sz="4" w:space="0" w:color="000000"/>
            </w:tcBorders>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p>
        </w:tc>
        <w:tc>
          <w:tcPr>
            <w:tcW w:w="246" w:type="pct"/>
            <w:vMerge/>
            <w:tcBorders>
              <w:top w:val="single" w:sz="4" w:space="0" w:color="000000"/>
              <w:left w:val="single" w:sz="4" w:space="0" w:color="000000"/>
              <w:bottom w:val="single" w:sz="4" w:space="0" w:color="000000"/>
              <w:right w:val="single" w:sz="4" w:space="0" w:color="000000"/>
            </w:tcBorders>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p>
        </w:tc>
        <w:tc>
          <w:tcPr>
            <w:tcW w:w="1751" w:type="pct"/>
            <w:vMerge/>
            <w:tcBorders>
              <w:top w:val="single" w:sz="4" w:space="0" w:color="000000"/>
              <w:left w:val="single" w:sz="4" w:space="0" w:color="000000"/>
              <w:bottom w:val="single" w:sz="4" w:space="0" w:color="000000"/>
              <w:right w:val="single" w:sz="4" w:space="0" w:color="000000"/>
            </w:tcBorders>
            <w:vAlign w:val="center"/>
            <w:hideMark/>
          </w:tcPr>
          <w:p w:rsidR="000C3288" w:rsidRPr="000C3288" w:rsidRDefault="000C3288" w:rsidP="000C3288">
            <w:pPr>
              <w:spacing w:after="0" w:line="240" w:lineRule="auto"/>
              <w:rPr>
                <w:rFonts w:ascii="Times New Roman" w:eastAsia="Times New Roman" w:hAnsi="Times New Roman" w:cs="Times New Roman"/>
                <w:b/>
                <w:bCs/>
                <w:sz w:val="18"/>
                <w:szCs w:val="18"/>
                <w:lang w:eastAsia="ru-RU"/>
              </w:rPr>
            </w:pPr>
          </w:p>
        </w:tc>
        <w:tc>
          <w:tcPr>
            <w:tcW w:w="370" w:type="pct"/>
            <w:tcBorders>
              <w:top w:val="nil"/>
              <w:left w:val="nil"/>
              <w:bottom w:val="single" w:sz="4" w:space="0" w:color="000000"/>
              <w:right w:val="nil"/>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Отчет</w:t>
            </w:r>
          </w:p>
        </w:tc>
        <w:tc>
          <w:tcPr>
            <w:tcW w:w="339" w:type="pct"/>
            <w:tcBorders>
              <w:top w:val="nil"/>
              <w:left w:val="single" w:sz="4" w:space="0" w:color="000000"/>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b/>
                <w:bCs/>
                <w:sz w:val="18"/>
                <w:szCs w:val="18"/>
                <w:lang w:eastAsia="ru-RU"/>
              </w:rPr>
            </w:pPr>
            <w:r w:rsidRPr="000C3288">
              <w:rPr>
                <w:rFonts w:ascii="Times New Roman" w:eastAsia="Times New Roman" w:hAnsi="Times New Roman" w:cs="Times New Roman"/>
                <w:b/>
                <w:bCs/>
                <w:sz w:val="18"/>
                <w:szCs w:val="18"/>
                <w:lang w:eastAsia="ru-RU"/>
              </w:rPr>
              <w:t>Оценка</w:t>
            </w:r>
          </w:p>
        </w:tc>
        <w:tc>
          <w:tcPr>
            <w:tcW w:w="32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Прогноз - вариант 1</w:t>
            </w:r>
          </w:p>
        </w:tc>
        <w:tc>
          <w:tcPr>
            <w:tcW w:w="344"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Прогноз - вариант 2</w:t>
            </w:r>
          </w:p>
        </w:tc>
        <w:tc>
          <w:tcPr>
            <w:tcW w:w="344"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Прогноз - вариант 1</w:t>
            </w:r>
          </w:p>
        </w:tc>
        <w:tc>
          <w:tcPr>
            <w:tcW w:w="318" w:type="pct"/>
            <w:tcBorders>
              <w:top w:val="nil"/>
              <w:left w:val="nil"/>
              <w:bottom w:val="single" w:sz="4" w:space="0" w:color="000000"/>
              <w:right w:val="nil"/>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Прогноз - вариант 2</w:t>
            </w:r>
          </w:p>
        </w:tc>
        <w:tc>
          <w:tcPr>
            <w:tcW w:w="339" w:type="pct"/>
            <w:tcBorders>
              <w:top w:val="nil"/>
              <w:left w:val="single" w:sz="4" w:space="0" w:color="auto"/>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Прогноз - вариант 1</w:t>
            </w:r>
          </w:p>
        </w:tc>
        <w:tc>
          <w:tcPr>
            <w:tcW w:w="375" w:type="pct"/>
            <w:tcBorders>
              <w:top w:val="nil"/>
              <w:left w:val="nil"/>
              <w:bottom w:val="single" w:sz="4" w:space="0" w:color="auto"/>
              <w:right w:val="single" w:sz="4" w:space="0" w:color="auto"/>
            </w:tcBorders>
            <w:shd w:val="clear" w:color="auto" w:fill="auto"/>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Прогноз - вариант 2</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w:t>
            </w:r>
          </w:p>
        </w:tc>
        <w:tc>
          <w:tcPr>
            <w:tcW w:w="246" w:type="pct"/>
            <w:tcBorders>
              <w:top w:val="nil"/>
              <w:left w:val="nil"/>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c>
          <w:tcPr>
            <w:tcW w:w="1751"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Всего по улусу</w:t>
            </w:r>
          </w:p>
        </w:tc>
        <w:tc>
          <w:tcPr>
            <w:tcW w:w="370"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2 274 582,20</w:t>
            </w:r>
          </w:p>
        </w:tc>
        <w:tc>
          <w:tcPr>
            <w:tcW w:w="339"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2 511 478,13</w:t>
            </w:r>
          </w:p>
        </w:tc>
        <w:tc>
          <w:tcPr>
            <w:tcW w:w="329"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2 744 343,90</w:t>
            </w:r>
          </w:p>
        </w:tc>
        <w:tc>
          <w:tcPr>
            <w:tcW w:w="344"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2 788 991,77</w:t>
            </w:r>
          </w:p>
        </w:tc>
        <w:tc>
          <w:tcPr>
            <w:tcW w:w="344"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3 278 914,40</w:t>
            </w:r>
          </w:p>
        </w:tc>
        <w:tc>
          <w:tcPr>
            <w:tcW w:w="318"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3 372 287,96</w:t>
            </w:r>
          </w:p>
        </w:tc>
        <w:tc>
          <w:tcPr>
            <w:tcW w:w="339"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3 831 593,49</w:t>
            </w:r>
          </w:p>
        </w:tc>
        <w:tc>
          <w:tcPr>
            <w:tcW w:w="375" w:type="pct"/>
            <w:tcBorders>
              <w:top w:val="nil"/>
              <w:left w:val="nil"/>
              <w:bottom w:val="single" w:sz="4" w:space="0" w:color="000000"/>
              <w:right w:val="single" w:sz="4" w:space="0" w:color="000000"/>
            </w:tcBorders>
            <w:shd w:val="clear" w:color="000000" w:fill="CCFFCC"/>
            <w:vAlign w:val="center"/>
            <w:hideMark/>
          </w:tcPr>
          <w:p w:rsidR="000C3288" w:rsidRPr="000C3288" w:rsidRDefault="000C3288" w:rsidP="000C3288">
            <w:pPr>
              <w:spacing w:after="0" w:line="240" w:lineRule="auto"/>
              <w:jc w:val="right"/>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4 004 251,00</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w:t>
            </w:r>
          </w:p>
        </w:tc>
        <w:tc>
          <w:tcPr>
            <w:tcW w:w="246"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c>
          <w:tcPr>
            <w:tcW w:w="1751"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xml:space="preserve">                       из них:</w:t>
            </w:r>
          </w:p>
        </w:tc>
        <w:tc>
          <w:tcPr>
            <w:tcW w:w="370"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c>
          <w:tcPr>
            <w:tcW w:w="339"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c>
          <w:tcPr>
            <w:tcW w:w="329"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c>
          <w:tcPr>
            <w:tcW w:w="344"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c>
          <w:tcPr>
            <w:tcW w:w="344"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c>
          <w:tcPr>
            <w:tcW w:w="318"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c>
          <w:tcPr>
            <w:tcW w:w="339"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c>
          <w:tcPr>
            <w:tcW w:w="375" w:type="pct"/>
            <w:tcBorders>
              <w:top w:val="nil"/>
              <w:left w:val="nil"/>
              <w:bottom w:val="single" w:sz="4" w:space="0" w:color="000000"/>
              <w:right w:val="single" w:sz="4" w:space="0" w:color="000000"/>
            </w:tcBorders>
            <w:shd w:val="clear" w:color="auto" w:fill="auto"/>
            <w:noWrap/>
            <w:vAlign w:val="bottom"/>
            <w:hideMark/>
          </w:tcPr>
          <w:p w:rsidR="000C3288" w:rsidRPr="000C3288" w:rsidRDefault="000C3288" w:rsidP="000C3288">
            <w:pPr>
              <w:spacing w:after="0" w:line="240" w:lineRule="auto"/>
              <w:jc w:val="right"/>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w:t>
            </w:r>
          </w:p>
        </w:tc>
        <w:tc>
          <w:tcPr>
            <w:tcW w:w="246"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С</w:t>
            </w:r>
          </w:p>
        </w:tc>
        <w:tc>
          <w:tcPr>
            <w:tcW w:w="1751"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ОБРАБАТЫВАЮЩИЕ ПРОИЗВОДСТВА</w:t>
            </w:r>
          </w:p>
        </w:tc>
        <w:tc>
          <w:tcPr>
            <w:tcW w:w="37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424 603,6</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454 948,4</w:t>
            </w:r>
          </w:p>
        </w:tc>
        <w:tc>
          <w:tcPr>
            <w:tcW w:w="32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483 971,1</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494 554,1</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587 705,9</w:t>
            </w:r>
          </w:p>
        </w:tc>
        <w:tc>
          <w:tcPr>
            <w:tcW w:w="31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612 962,8</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932 376,0</w:t>
            </w:r>
          </w:p>
        </w:tc>
        <w:tc>
          <w:tcPr>
            <w:tcW w:w="37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995 643,3</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w:t>
            </w:r>
          </w:p>
        </w:tc>
        <w:tc>
          <w:tcPr>
            <w:tcW w:w="246"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10</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Производство пищевых продуктов</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3 455,0</w:t>
            </w:r>
          </w:p>
        </w:tc>
        <w:tc>
          <w:tcPr>
            <w:tcW w:w="33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3 737,3</w:t>
            </w:r>
          </w:p>
        </w:tc>
        <w:tc>
          <w:tcPr>
            <w:tcW w:w="32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4 045,7</w:t>
            </w:r>
          </w:p>
        </w:tc>
        <w:tc>
          <w:tcPr>
            <w:tcW w:w="344"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4 134,7</w:t>
            </w:r>
          </w:p>
        </w:tc>
        <w:tc>
          <w:tcPr>
            <w:tcW w:w="344"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4 875,5</w:t>
            </w:r>
          </w:p>
        </w:tc>
        <w:tc>
          <w:tcPr>
            <w:tcW w:w="318"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4 958,6</w:t>
            </w:r>
          </w:p>
        </w:tc>
        <w:tc>
          <w:tcPr>
            <w:tcW w:w="33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5 217,5</w:t>
            </w:r>
          </w:p>
        </w:tc>
        <w:tc>
          <w:tcPr>
            <w:tcW w:w="375"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5 265,5</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20</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Производство химических веществ и химических продуктов</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7 991,0</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8 987,9</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9 509,2</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9 654,1</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10 013,2</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10 291,3</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10 543,9</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10 970,5</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6</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23</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Производство прочей неметаллической минеральной продукции</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110,0</w:t>
            </w:r>
          </w:p>
        </w:tc>
        <w:tc>
          <w:tcPr>
            <w:tcW w:w="33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128,5</w:t>
            </w:r>
          </w:p>
        </w:tc>
        <w:tc>
          <w:tcPr>
            <w:tcW w:w="32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141,2</w:t>
            </w:r>
          </w:p>
        </w:tc>
        <w:tc>
          <w:tcPr>
            <w:tcW w:w="344"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144,3</w:t>
            </w:r>
          </w:p>
        </w:tc>
        <w:tc>
          <w:tcPr>
            <w:tcW w:w="344"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153,3</w:t>
            </w:r>
          </w:p>
        </w:tc>
        <w:tc>
          <w:tcPr>
            <w:tcW w:w="318"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159,9</w:t>
            </w:r>
          </w:p>
        </w:tc>
        <w:tc>
          <w:tcPr>
            <w:tcW w:w="33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165,6</w:t>
            </w:r>
          </w:p>
        </w:tc>
        <w:tc>
          <w:tcPr>
            <w:tcW w:w="375"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177,0</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7</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25</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Производство готовых металлических изделий, кроме машин и оборудования</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20 274,0</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24 467,5</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26 641,1</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27 227,2</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28 925,8</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30 183,0</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31 226,0</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33 365,1</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30</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Производство прочих транспортных средств и оборудования</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79 555,8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83 255,5</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89 866,4</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91 843,5</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172 165,1</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179 647,8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498 787,0</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532 956,4</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9</w:t>
            </w:r>
          </w:p>
        </w:tc>
        <w:tc>
          <w:tcPr>
            <w:tcW w:w="246"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33</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Ремонт и монтаж машин и оборудования</w:t>
            </w:r>
          </w:p>
        </w:tc>
        <w:tc>
          <w:tcPr>
            <w:tcW w:w="370"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313 217,8</w:t>
            </w:r>
          </w:p>
        </w:tc>
        <w:tc>
          <w:tcPr>
            <w:tcW w:w="33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334 371,7</w:t>
            </w:r>
          </w:p>
        </w:tc>
        <w:tc>
          <w:tcPr>
            <w:tcW w:w="32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353 767,5</w:t>
            </w:r>
          </w:p>
        </w:tc>
        <w:tc>
          <w:tcPr>
            <w:tcW w:w="344"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361 550,4</w:t>
            </w:r>
          </w:p>
        </w:tc>
        <w:tc>
          <w:tcPr>
            <w:tcW w:w="344"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371 573,0</w:t>
            </w:r>
          </w:p>
        </w:tc>
        <w:tc>
          <w:tcPr>
            <w:tcW w:w="318"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387 722,3</w:t>
            </w:r>
          </w:p>
        </w:tc>
        <w:tc>
          <w:tcPr>
            <w:tcW w:w="33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386 435,9</w:t>
            </w:r>
          </w:p>
        </w:tc>
        <w:tc>
          <w:tcPr>
            <w:tcW w:w="37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412 908,8</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10</w:t>
            </w:r>
          </w:p>
        </w:tc>
        <w:tc>
          <w:tcPr>
            <w:tcW w:w="246"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33.1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Ремонт и монтаж металлических изделий, машин и оборудования</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313 217,8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334 371,7</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353 767,5</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361 550,4</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371 573,0</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387 722,3</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386 435,9</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412 908,8</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11</w:t>
            </w:r>
          </w:p>
        </w:tc>
        <w:tc>
          <w:tcPr>
            <w:tcW w:w="246"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D</w:t>
            </w:r>
          </w:p>
        </w:tc>
        <w:tc>
          <w:tcPr>
            <w:tcW w:w="1751"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ОБЕСПЕЧЕНИЕ ЭЛЕКТРИЧЕСКОЙ ЭНЕРГИЕЙ, ГАЗОМ И ПАРОМ; КОНДИЦИОНИРОВАНИЕ ВОЗДУХА</w:t>
            </w:r>
          </w:p>
        </w:tc>
        <w:tc>
          <w:tcPr>
            <w:tcW w:w="37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99 626,1</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114 621,4</w:t>
            </w:r>
          </w:p>
        </w:tc>
        <w:tc>
          <w:tcPr>
            <w:tcW w:w="32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122 988,8</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123 603,8</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130 368,1</w:t>
            </w:r>
          </w:p>
        </w:tc>
        <w:tc>
          <w:tcPr>
            <w:tcW w:w="31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131 675,1</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138 190,2</w:t>
            </w:r>
          </w:p>
        </w:tc>
        <w:tc>
          <w:tcPr>
            <w:tcW w:w="37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140 273,5</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lastRenderedPageBreak/>
              <w:t>12</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35.2</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Производство и распределение газообразного топлива</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44 435,7</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49 464,0</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53 074,8</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53 340,2</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56 259,3</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56 823,3</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59 634,9</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60 533,9</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13</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35.3</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Производство, передача и распределение пара и горячей воды; кондиционирование воздуха</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55 190,4</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65 157,5</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69 914,0</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70 263,6</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74 108,8</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74 851,8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78 555,4</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79 739,6</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14</w:t>
            </w:r>
          </w:p>
        </w:tc>
        <w:tc>
          <w:tcPr>
            <w:tcW w:w="24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E</w:t>
            </w:r>
          </w:p>
        </w:tc>
        <w:tc>
          <w:tcPr>
            <w:tcW w:w="1751"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ВОДОСНАБЖЕНИЕ; ВОДООТВЕДЕНИЕ, ОРГАНИЗАЦИЯ СБОРА И УТИЛИЗАЦИЯ ОТХОДОВ, ДЕЯТЕЛЬНОСТЬ ПО ЛИКВИДАЦИИ ЗАГРЯЗНЕНИЙ</w:t>
            </w:r>
          </w:p>
        </w:tc>
        <w:tc>
          <w:tcPr>
            <w:tcW w:w="37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33 637,5</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37 555,9</w:t>
            </w:r>
          </w:p>
        </w:tc>
        <w:tc>
          <w:tcPr>
            <w:tcW w:w="32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40 297,5</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40 499,0</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42 715,4</w:t>
            </w:r>
          </w:p>
        </w:tc>
        <w:tc>
          <w:tcPr>
            <w:tcW w:w="31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43 143,6</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45 278,3</w:t>
            </w:r>
          </w:p>
        </w:tc>
        <w:tc>
          <w:tcPr>
            <w:tcW w:w="37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45 960,9</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15</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36</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Забор, очистка и распределение воды</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8 328,5</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8 859,1</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9 505,8</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9 553,4</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10 076,2</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10 177,2</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10 680,8</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10 841,8</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16</w:t>
            </w:r>
          </w:p>
        </w:tc>
        <w:tc>
          <w:tcPr>
            <w:tcW w:w="246"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37</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Сбор и обработка сточных вод</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25 309,0</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28 696,8</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30 791,7</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30 945,6</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32 639,2</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32 966,4</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34 597,5</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35 119,1</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17</w:t>
            </w:r>
          </w:p>
        </w:tc>
        <w:tc>
          <w:tcPr>
            <w:tcW w:w="246"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F</w:t>
            </w:r>
          </w:p>
        </w:tc>
        <w:tc>
          <w:tcPr>
            <w:tcW w:w="1751"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СТРОИТЕЛЬСТВО</w:t>
            </w:r>
          </w:p>
        </w:tc>
        <w:tc>
          <w:tcPr>
            <w:tcW w:w="37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12 080,4</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9 430,5</w:t>
            </w:r>
          </w:p>
        </w:tc>
        <w:tc>
          <w:tcPr>
            <w:tcW w:w="32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12 183,6</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12 451,6</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16 177,2</w:t>
            </w:r>
          </w:p>
        </w:tc>
        <w:tc>
          <w:tcPr>
            <w:tcW w:w="31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16 880,3</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17 581,4</w:t>
            </w:r>
          </w:p>
        </w:tc>
        <w:tc>
          <w:tcPr>
            <w:tcW w:w="37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18 785,8</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18</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Строительство зданий</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8 209,8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5 947,4</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7 765,6</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7 936,4</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11 339,0</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11 831,8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12 323,2</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13 167,4</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19</w:t>
            </w:r>
          </w:p>
        </w:tc>
        <w:tc>
          <w:tcPr>
            <w:tcW w:w="246"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43</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Работы строительные специализированные</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3 870,6</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3 483,1</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4 418,0</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4 515,2</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4 838,2</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5 048,5</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5 258,2</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5 618,4</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20</w:t>
            </w:r>
          </w:p>
        </w:tc>
        <w:tc>
          <w:tcPr>
            <w:tcW w:w="246"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G</w:t>
            </w:r>
          </w:p>
        </w:tc>
        <w:tc>
          <w:tcPr>
            <w:tcW w:w="1751"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ТОРГОВЛЯ ОПТОВАЯ И РОЗНИЧНАЯ; РЕМОНТ АВТОТРАНСПОРТНЫХ СРЕДСТВ И МОТОЦИКЛОВ</w:t>
            </w:r>
          </w:p>
        </w:tc>
        <w:tc>
          <w:tcPr>
            <w:tcW w:w="37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187 538,6</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214 556,5</w:t>
            </w:r>
          </w:p>
        </w:tc>
        <w:tc>
          <w:tcPr>
            <w:tcW w:w="32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235 195,4</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240 369,7</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254 876,5</w:t>
            </w:r>
          </w:p>
        </w:tc>
        <w:tc>
          <w:tcPr>
            <w:tcW w:w="31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265 954,0</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275 939,5</w:t>
            </w:r>
          </w:p>
        </w:tc>
        <w:tc>
          <w:tcPr>
            <w:tcW w:w="37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294 842,8</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21</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46</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Торговля оптовая, кроме оптовой торговли автотранспортными средствами и мотоциклами</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11 716,0</w:t>
            </w:r>
          </w:p>
        </w:tc>
        <w:tc>
          <w:tcPr>
            <w:tcW w:w="33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13 329,2</w:t>
            </w:r>
          </w:p>
        </w:tc>
        <w:tc>
          <w:tcPr>
            <w:tcW w:w="32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14 611,3</w:t>
            </w:r>
          </w:p>
        </w:tc>
        <w:tc>
          <w:tcPr>
            <w:tcW w:w="344"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14 932,8</w:t>
            </w:r>
          </w:p>
        </w:tc>
        <w:tc>
          <w:tcPr>
            <w:tcW w:w="344"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15 834,0</w:t>
            </w:r>
          </w:p>
        </w:tc>
        <w:tc>
          <w:tcPr>
            <w:tcW w:w="318"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16 522,2</w:t>
            </w:r>
          </w:p>
        </w:tc>
        <w:tc>
          <w:tcPr>
            <w:tcW w:w="33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17 142,5</w:t>
            </w:r>
          </w:p>
        </w:tc>
        <w:tc>
          <w:tcPr>
            <w:tcW w:w="375"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18 316,9</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22</w:t>
            </w:r>
          </w:p>
        </w:tc>
        <w:tc>
          <w:tcPr>
            <w:tcW w:w="246"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47</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Торговля розничная, кроме торговли автотранспортными средствами и мотоциклами</w:t>
            </w:r>
          </w:p>
        </w:tc>
        <w:tc>
          <w:tcPr>
            <w:tcW w:w="370" w:type="pct"/>
            <w:tcBorders>
              <w:top w:val="nil"/>
              <w:left w:val="single" w:sz="4" w:space="0" w:color="000000"/>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175 822,6</w:t>
            </w:r>
          </w:p>
        </w:tc>
        <w:tc>
          <w:tcPr>
            <w:tcW w:w="33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201 227,4</w:t>
            </w:r>
          </w:p>
        </w:tc>
        <w:tc>
          <w:tcPr>
            <w:tcW w:w="32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220 584,0</w:t>
            </w:r>
          </w:p>
        </w:tc>
        <w:tc>
          <w:tcPr>
            <w:tcW w:w="344"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225 436,9</w:t>
            </w:r>
          </w:p>
        </w:tc>
        <w:tc>
          <w:tcPr>
            <w:tcW w:w="344"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239 042,5</w:t>
            </w:r>
          </w:p>
        </w:tc>
        <w:tc>
          <w:tcPr>
            <w:tcW w:w="318"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249 431,8</w:t>
            </w:r>
          </w:p>
        </w:tc>
        <w:tc>
          <w:tcPr>
            <w:tcW w:w="339"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258 797,0</w:t>
            </w:r>
          </w:p>
        </w:tc>
        <w:tc>
          <w:tcPr>
            <w:tcW w:w="375" w:type="pct"/>
            <w:tcBorders>
              <w:top w:val="nil"/>
              <w:left w:val="nil"/>
              <w:bottom w:val="single" w:sz="4" w:space="0" w:color="000000"/>
              <w:right w:val="single" w:sz="4" w:space="0" w:color="000000"/>
            </w:tcBorders>
            <w:shd w:val="clear" w:color="auto" w:fill="auto"/>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276 525,9</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23</w:t>
            </w:r>
          </w:p>
        </w:tc>
        <w:tc>
          <w:tcPr>
            <w:tcW w:w="246"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H</w:t>
            </w:r>
          </w:p>
        </w:tc>
        <w:tc>
          <w:tcPr>
            <w:tcW w:w="1751"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ТРАНСПОРТИРОВКА И ХРАНЕНИЕ</w:t>
            </w:r>
          </w:p>
        </w:tc>
        <w:tc>
          <w:tcPr>
            <w:tcW w:w="37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707 287,6</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771 205,1</w:t>
            </w:r>
          </w:p>
        </w:tc>
        <w:tc>
          <w:tcPr>
            <w:tcW w:w="32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858 358,2</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877 242,1</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938 398,9</w:t>
            </w:r>
          </w:p>
        </w:tc>
        <w:tc>
          <w:tcPr>
            <w:tcW w:w="31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979 183,6</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1 016 924,2</w:t>
            </w:r>
          </w:p>
        </w:tc>
        <w:tc>
          <w:tcPr>
            <w:tcW w:w="37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1 086 588,6</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24</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49</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сухопутного и трубопроводного транспорта</w:t>
            </w:r>
          </w:p>
        </w:tc>
        <w:tc>
          <w:tcPr>
            <w:tcW w:w="370"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1 278,6</w:t>
            </w:r>
          </w:p>
        </w:tc>
        <w:tc>
          <w:tcPr>
            <w:tcW w:w="33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1 457,6</w:t>
            </w:r>
          </w:p>
        </w:tc>
        <w:tc>
          <w:tcPr>
            <w:tcW w:w="32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1 622,3</w:t>
            </w:r>
          </w:p>
        </w:tc>
        <w:tc>
          <w:tcPr>
            <w:tcW w:w="344"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1 658,0</w:t>
            </w:r>
          </w:p>
        </w:tc>
        <w:tc>
          <w:tcPr>
            <w:tcW w:w="344"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1 761,5</w:t>
            </w:r>
          </w:p>
        </w:tc>
        <w:tc>
          <w:tcPr>
            <w:tcW w:w="318"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1 838,0</w:t>
            </w:r>
          </w:p>
        </w:tc>
        <w:tc>
          <w:tcPr>
            <w:tcW w:w="33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1 908,9</w:t>
            </w:r>
          </w:p>
        </w:tc>
        <w:tc>
          <w:tcPr>
            <w:tcW w:w="37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2 039,6</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25</w:t>
            </w:r>
          </w:p>
        </w:tc>
        <w:tc>
          <w:tcPr>
            <w:tcW w:w="246"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49.4</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автомобильного грузового транспорта и услуги по перевозкам</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1 278,6</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1 457,6</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1 622,3</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1 658,0</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1 761,5</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1 838,0</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1 908,9</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2 039,6</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26</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Деятельность водного транспорта</w:t>
            </w:r>
          </w:p>
        </w:tc>
        <w:tc>
          <w:tcPr>
            <w:tcW w:w="370"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436 143,0</w:t>
            </w:r>
          </w:p>
        </w:tc>
        <w:tc>
          <w:tcPr>
            <w:tcW w:w="33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458 303,8</w:t>
            </w:r>
          </w:p>
        </w:tc>
        <w:tc>
          <w:tcPr>
            <w:tcW w:w="32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510 096,3</w:t>
            </w:r>
          </w:p>
        </w:tc>
        <w:tc>
          <w:tcPr>
            <w:tcW w:w="344"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521 318,4</w:t>
            </w:r>
          </w:p>
        </w:tc>
        <w:tc>
          <w:tcPr>
            <w:tcW w:w="344"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560 270,0</w:t>
            </w:r>
          </w:p>
        </w:tc>
        <w:tc>
          <w:tcPr>
            <w:tcW w:w="318"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584 620,5</w:t>
            </w:r>
          </w:p>
        </w:tc>
        <w:tc>
          <w:tcPr>
            <w:tcW w:w="33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607 153,4</w:t>
            </w:r>
          </w:p>
        </w:tc>
        <w:tc>
          <w:tcPr>
            <w:tcW w:w="37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648 746,5</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27</w:t>
            </w:r>
          </w:p>
        </w:tc>
        <w:tc>
          <w:tcPr>
            <w:tcW w:w="246"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50.2</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морского грузового транспорта</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42 145,0</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42 552,6</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47 361,4</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48 403,4</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57 851,1</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60 365,4</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62 692,0</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66 986,7</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28</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50.4</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внутреннего водного грузового транспорта</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393 998,0</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415 751,2</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462 734,9</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472 915,0</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502 419,0</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524 255,1</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544 461,4</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581 759,8</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29</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52</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Складское хозяйство и вспомогательная транспортная деятельность</w:t>
            </w:r>
          </w:p>
        </w:tc>
        <w:tc>
          <w:tcPr>
            <w:tcW w:w="370" w:type="pct"/>
            <w:tcBorders>
              <w:top w:val="nil"/>
              <w:left w:val="single" w:sz="4" w:space="0" w:color="000000"/>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269 866,0</w:t>
            </w:r>
          </w:p>
        </w:tc>
        <w:tc>
          <w:tcPr>
            <w:tcW w:w="33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311 443,7</w:t>
            </w:r>
          </w:p>
        </w:tc>
        <w:tc>
          <w:tcPr>
            <w:tcW w:w="32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346 639,6</w:t>
            </w:r>
          </w:p>
        </w:tc>
        <w:tc>
          <w:tcPr>
            <w:tcW w:w="344"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354 265,7</w:t>
            </w:r>
          </w:p>
        </w:tc>
        <w:tc>
          <w:tcPr>
            <w:tcW w:w="344"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376 367,4</w:t>
            </w:r>
          </w:p>
        </w:tc>
        <w:tc>
          <w:tcPr>
            <w:tcW w:w="318"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392 725,1</w:t>
            </w:r>
          </w:p>
        </w:tc>
        <w:tc>
          <w:tcPr>
            <w:tcW w:w="339"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407 861,9</w:t>
            </w:r>
          </w:p>
        </w:tc>
        <w:tc>
          <w:tcPr>
            <w:tcW w:w="375" w:type="pct"/>
            <w:tcBorders>
              <w:top w:val="nil"/>
              <w:left w:val="nil"/>
              <w:bottom w:val="single" w:sz="4" w:space="0" w:color="000000"/>
              <w:right w:val="single" w:sz="4" w:space="0" w:color="000000"/>
            </w:tcBorders>
            <w:shd w:val="clear" w:color="000000" w:fill="FFFFFF"/>
            <w:noWrap/>
            <w:vAlign w:val="bottom"/>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435 802,5</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30</w:t>
            </w:r>
          </w:p>
        </w:tc>
        <w:tc>
          <w:tcPr>
            <w:tcW w:w="246"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52.1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по складированию и хранению</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189 199,0</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218 888,3</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243 624,6</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248 984,4</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264 517,9</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276 014,3</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286 652,7</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306 289,9</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31</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52.2</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транспортная вспомогательная</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80 667,0</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92 555,4</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103 015,0</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105 281,3</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111 849,6</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116 710,8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121 209,2</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129 512,6</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32</w:t>
            </w:r>
          </w:p>
        </w:tc>
        <w:tc>
          <w:tcPr>
            <w:tcW w:w="24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I</w:t>
            </w:r>
          </w:p>
        </w:tc>
        <w:tc>
          <w:tcPr>
            <w:tcW w:w="1751"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 xml:space="preserve">ДЕЯТЕЛЬНОСТЬ ГОСТИНИЦ И ПРЕДПРИЯТИЙ ОБЩЕСТВЕННОГО ПИТАНИЯ </w:t>
            </w:r>
          </w:p>
        </w:tc>
        <w:tc>
          <w:tcPr>
            <w:tcW w:w="37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2 671,0</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2 884,3</w:t>
            </w:r>
          </w:p>
        </w:tc>
        <w:tc>
          <w:tcPr>
            <w:tcW w:w="32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3 083,3</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3 091,9</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3 283,2</w:t>
            </w:r>
          </w:p>
        </w:tc>
        <w:tc>
          <w:tcPr>
            <w:tcW w:w="31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3 332,6</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3 496,1</w:t>
            </w:r>
          </w:p>
        </w:tc>
        <w:tc>
          <w:tcPr>
            <w:tcW w:w="37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3 565,9</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lastRenderedPageBreak/>
              <w:t>33</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56</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по предоставлению продуктов питания и напитков</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2 671,0</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2 884,3</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3 083,3</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3 091,9</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3 283,2</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3 332,6</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3 496,1</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3 565,9</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34</w:t>
            </w:r>
          </w:p>
        </w:tc>
        <w:tc>
          <w:tcPr>
            <w:tcW w:w="246"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J</w:t>
            </w:r>
          </w:p>
        </w:tc>
        <w:tc>
          <w:tcPr>
            <w:tcW w:w="1751"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ДЕЯТЕЛЬНОСТЬ В ОБЛАСТИ ИНФОРМАЦИИ И СВЯЗИ</w:t>
            </w:r>
          </w:p>
        </w:tc>
        <w:tc>
          <w:tcPr>
            <w:tcW w:w="37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6 630,4</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7 293,1</w:t>
            </w:r>
          </w:p>
        </w:tc>
        <w:tc>
          <w:tcPr>
            <w:tcW w:w="32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7 971,4</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8 124,5</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8 545,3</w:t>
            </w:r>
          </w:p>
        </w:tc>
        <w:tc>
          <w:tcPr>
            <w:tcW w:w="31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8 823,3</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9 135,0</w:t>
            </w:r>
          </w:p>
        </w:tc>
        <w:tc>
          <w:tcPr>
            <w:tcW w:w="37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9 573,2</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35</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58</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издательская</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2 028,6</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2 231,4</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2 438,9</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2 485,7</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2 614,5</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2 699,5</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2 794,9</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2 929,0</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36</w:t>
            </w:r>
          </w:p>
        </w:tc>
        <w:tc>
          <w:tcPr>
            <w:tcW w:w="246"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60</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в области телевизионного и радиовещания</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4 601,8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5 061,8</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5 532,5</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5 638,8</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5 930,8</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6 123,7</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6 340,1</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6 644,3</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37</w:t>
            </w:r>
          </w:p>
        </w:tc>
        <w:tc>
          <w:tcPr>
            <w:tcW w:w="246"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K</w:t>
            </w:r>
          </w:p>
        </w:tc>
        <w:tc>
          <w:tcPr>
            <w:tcW w:w="1751"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ДЕЯТЕЛЬНОСТЬ ФИНАНСОВАЯ И СТРАХОВАЯ</w:t>
            </w:r>
          </w:p>
        </w:tc>
        <w:tc>
          <w:tcPr>
            <w:tcW w:w="37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4 116,7</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3 810,4</w:t>
            </w:r>
          </w:p>
        </w:tc>
        <w:tc>
          <w:tcPr>
            <w:tcW w:w="32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5 005,9</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5 053,6</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5 206,2</w:t>
            </w:r>
          </w:p>
        </w:tc>
        <w:tc>
          <w:tcPr>
            <w:tcW w:w="31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5 331,5</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5 414,4</w:t>
            </w:r>
          </w:p>
        </w:tc>
        <w:tc>
          <w:tcPr>
            <w:tcW w:w="37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5 624,7</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38</w:t>
            </w:r>
          </w:p>
        </w:tc>
        <w:tc>
          <w:tcPr>
            <w:tcW w:w="24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L</w:t>
            </w:r>
          </w:p>
        </w:tc>
        <w:tc>
          <w:tcPr>
            <w:tcW w:w="1751"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ДЕЯТЕЛЬНОСТЬ ПО ОПЕРАЦИЯМ С НЕДВИЖИМЫМ ИМУЩЕСТВОМ</w:t>
            </w:r>
          </w:p>
        </w:tc>
        <w:tc>
          <w:tcPr>
            <w:tcW w:w="37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9 398,3</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8 699,1</w:t>
            </w:r>
          </w:p>
        </w:tc>
        <w:tc>
          <w:tcPr>
            <w:tcW w:w="32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11 015,5</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11 234,2</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11 907,8</w:t>
            </w:r>
          </w:p>
        </w:tc>
        <w:tc>
          <w:tcPr>
            <w:tcW w:w="31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12 357,6</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12 836,6</w:t>
            </w:r>
          </w:p>
        </w:tc>
        <w:tc>
          <w:tcPr>
            <w:tcW w:w="37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13 581,1</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39</w:t>
            </w:r>
          </w:p>
        </w:tc>
        <w:tc>
          <w:tcPr>
            <w:tcW w:w="24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M</w:t>
            </w:r>
          </w:p>
        </w:tc>
        <w:tc>
          <w:tcPr>
            <w:tcW w:w="1751"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ДЕЯТЕЛЬНОСТЬ ПРОФЕССИОНАЛЬНАЯ, НАУЧНАЯ И ТЕХНИЧЕСКАЯ</w:t>
            </w:r>
          </w:p>
        </w:tc>
        <w:tc>
          <w:tcPr>
            <w:tcW w:w="37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2 006,4</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1 528,8</w:t>
            </w:r>
          </w:p>
        </w:tc>
        <w:tc>
          <w:tcPr>
            <w:tcW w:w="32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2 762,3</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2 820,0</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4 327,1</w:t>
            </w:r>
          </w:p>
        </w:tc>
        <w:tc>
          <w:tcPr>
            <w:tcW w:w="31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4 488,2</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4 855,0</w:t>
            </w:r>
          </w:p>
        </w:tc>
        <w:tc>
          <w:tcPr>
            <w:tcW w:w="37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5 130,0</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40</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69</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в области права и бухгалтерского учета</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50,2</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55,2</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60,7</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68,4</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70,9</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76,7</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81,1</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41</w:t>
            </w:r>
          </w:p>
        </w:tc>
        <w:tc>
          <w:tcPr>
            <w:tcW w:w="246"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71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в области архитектуры и инженерно-технического проектирования; технических испытаний, исследований и анализа</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1 956,2</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1 473,6</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2 701,5</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2 758,0</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4 258,7</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4 417,2</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4 778,2</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5 048,9</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42</w:t>
            </w:r>
          </w:p>
        </w:tc>
        <w:tc>
          <w:tcPr>
            <w:tcW w:w="246" w:type="pct"/>
            <w:tcBorders>
              <w:top w:val="single" w:sz="4" w:space="0" w:color="000000"/>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O</w:t>
            </w:r>
          </w:p>
        </w:tc>
        <w:tc>
          <w:tcPr>
            <w:tcW w:w="1751"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ГОСУДАРСТВЕННОЕ УПРАВЛЕНИЕ И ОБЕСПЕЧЕНИЕ ВОЕННОЙ БЕЗОПАСНОСТИ; СОЦИАЛЬНОЕ ОБЕСПЕЧЕНИЕ</w:t>
            </w:r>
          </w:p>
        </w:tc>
        <w:tc>
          <w:tcPr>
            <w:tcW w:w="370" w:type="pct"/>
            <w:tcBorders>
              <w:top w:val="nil"/>
              <w:left w:val="single" w:sz="4" w:space="0" w:color="000000"/>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70 077,7</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74 485,5</w:t>
            </w:r>
          </w:p>
        </w:tc>
        <w:tc>
          <w:tcPr>
            <w:tcW w:w="32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84 285,2</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84 609,0</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87 909,4</w:t>
            </w:r>
          </w:p>
        </w:tc>
        <w:tc>
          <w:tcPr>
            <w:tcW w:w="31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88 670,3</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91 337,9</w:t>
            </w:r>
          </w:p>
        </w:tc>
        <w:tc>
          <w:tcPr>
            <w:tcW w:w="37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92 217,1</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43</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84.1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органов государственного управления и местного самоуправления по вопросам общего и социально-экономического характера</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64 529,7</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74 485,5</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77 539,4</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77 837,4</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80 873,6</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81 573,6</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84 027,7</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84 836,5</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44</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84.11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органов государственного управления и местного самоуправления по вопросам общего характера</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64 529,7</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74 485,5</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77 539,4</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77 837,4</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80 873,6</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81 573,6</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84 027,7</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84 836,5</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45</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84.11.2</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органов государственной власти по управлению вопросами общего характера, кроме судебной власти, субъектов Российской Федерации</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3 106,7</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2 842,3</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2 958,8</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2 970,2</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3 086,0</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3 112,7</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3 206,4</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3 237,2</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46</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84.11.3</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органов местного самоуправления по управлению вопросами общего характера</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61 423,0</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71 643,2</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74 580,6</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74 867,2</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77 787,6</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78 460,8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80 821,3</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81 599,2</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47</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84.2</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Предоставление государственных услуг обществу</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5 548,0</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0,0</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6 745,7</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6 771,7</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7 035,8</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7 096,7</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7 310,2</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7 380,6</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48</w:t>
            </w:r>
          </w:p>
        </w:tc>
        <w:tc>
          <w:tcPr>
            <w:tcW w:w="24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P</w:t>
            </w:r>
          </w:p>
        </w:tc>
        <w:tc>
          <w:tcPr>
            <w:tcW w:w="1751"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ОБРАЗОВАНИЕ</w:t>
            </w:r>
          </w:p>
        </w:tc>
        <w:tc>
          <w:tcPr>
            <w:tcW w:w="37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467 592,4</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535 970,7</w:t>
            </w:r>
          </w:p>
        </w:tc>
        <w:tc>
          <w:tcPr>
            <w:tcW w:w="32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579 656,3</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585 506,1</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862 182,9</w:t>
            </w:r>
          </w:p>
        </w:tc>
        <w:tc>
          <w:tcPr>
            <w:tcW w:w="31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870 883,8</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925 122,3</w:t>
            </w:r>
          </w:p>
        </w:tc>
        <w:tc>
          <w:tcPr>
            <w:tcW w:w="37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934 458,4</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49</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85.1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Образование общее</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280 854,2</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321 858,9</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350 905,9</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354 447,2</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614 446,2</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620 647,0</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659 300,8</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665 954,3</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50</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85.11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Образование дошкольное</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125 013,3</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143 265,2</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156 169,2</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157 745,2</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207 724,2</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209 820,5</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222 888,1</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225 137,4</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51</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85.14</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Образование среднее общее</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155 840,9</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178 593,7</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194 736,7</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196 701,9</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406 722,0</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410 826,5</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436 412,7</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440 816,9</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52</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85.2</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Образование профессиональное</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107 839,5</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123 621,6</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131 061,5</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132 384,1</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141 939,6</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143 372,0</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152 301,2</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153 838,2</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lastRenderedPageBreak/>
              <w:t>53</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85.21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Образование профессиональное среднее</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107 839,5</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123 621,6</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131 061,5</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132 384,1</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141 939,6</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143 372,0</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152 301,2</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153 838,2</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54</w:t>
            </w:r>
          </w:p>
        </w:tc>
        <w:tc>
          <w:tcPr>
            <w:tcW w:w="246" w:type="pct"/>
            <w:tcBorders>
              <w:top w:val="nil"/>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85.4</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Образование дополнительное</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78 898,7</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90 490,2</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97 688,9</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98 674,8</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105 797,1</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106 864,8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113 520,3</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114 665,9</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55</w:t>
            </w:r>
          </w:p>
        </w:tc>
        <w:tc>
          <w:tcPr>
            <w:tcW w:w="24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Q</w:t>
            </w:r>
          </w:p>
        </w:tc>
        <w:tc>
          <w:tcPr>
            <w:tcW w:w="1751"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 xml:space="preserve">ДЕЯТЕЛЬНОСТЬ В ОБЛАСТИ ЗДРАВООХРАНЕНИЯ И СОЦИАЛЬНЫХ УСЛУГ </w:t>
            </w:r>
          </w:p>
        </w:tc>
        <w:tc>
          <w:tcPr>
            <w:tcW w:w="37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183 287,4</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204 732,0</w:t>
            </w:r>
          </w:p>
        </w:tc>
        <w:tc>
          <w:tcPr>
            <w:tcW w:w="32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220 701,1</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221 929,5</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236 812,3</w:t>
            </w:r>
          </w:p>
        </w:tc>
        <w:tc>
          <w:tcPr>
            <w:tcW w:w="31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238 130,4</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252 678,7</w:t>
            </w:r>
          </w:p>
        </w:tc>
        <w:tc>
          <w:tcPr>
            <w:tcW w:w="37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254 085,1</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56</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86</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в области здравоохранения</w:t>
            </w:r>
          </w:p>
        </w:tc>
        <w:tc>
          <w:tcPr>
            <w:tcW w:w="370" w:type="pct"/>
            <w:tcBorders>
              <w:top w:val="nil"/>
              <w:left w:val="single" w:sz="4" w:space="0" w:color="000000"/>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183 287,4</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204 732,0</w:t>
            </w:r>
          </w:p>
        </w:tc>
        <w:tc>
          <w:tcPr>
            <w:tcW w:w="32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220 701,1</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221 929,5</w:t>
            </w:r>
          </w:p>
        </w:tc>
        <w:tc>
          <w:tcPr>
            <w:tcW w:w="344"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236 812,3</w:t>
            </w:r>
          </w:p>
        </w:tc>
        <w:tc>
          <w:tcPr>
            <w:tcW w:w="318"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238 130,4</w:t>
            </w:r>
          </w:p>
        </w:tc>
        <w:tc>
          <w:tcPr>
            <w:tcW w:w="339"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252 678,7</w:t>
            </w:r>
          </w:p>
        </w:tc>
        <w:tc>
          <w:tcPr>
            <w:tcW w:w="375" w:type="pct"/>
            <w:tcBorders>
              <w:top w:val="nil"/>
              <w:left w:val="nil"/>
              <w:bottom w:val="single" w:sz="4" w:space="0" w:color="000000"/>
              <w:right w:val="single" w:sz="4" w:space="0" w:color="000000"/>
            </w:tcBorders>
            <w:shd w:val="clear" w:color="000000" w:fill="FFFFFF"/>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254 085,1</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57</w:t>
            </w:r>
          </w:p>
        </w:tc>
        <w:tc>
          <w:tcPr>
            <w:tcW w:w="246" w:type="pct"/>
            <w:tcBorders>
              <w:top w:val="single" w:sz="4" w:space="0" w:color="000000"/>
              <w:left w:val="nil"/>
              <w:bottom w:val="single" w:sz="4" w:space="0" w:color="000000"/>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86.1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больничных организаций</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183 287,4</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204 732,0</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220 701,1</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221 929,5</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236 812,3</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238 130,4</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252 678,7</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254 085,1</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58</w:t>
            </w:r>
          </w:p>
        </w:tc>
        <w:tc>
          <w:tcPr>
            <w:tcW w:w="246"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center"/>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РАЗДЕЛ R</w:t>
            </w:r>
          </w:p>
        </w:tc>
        <w:tc>
          <w:tcPr>
            <w:tcW w:w="1751"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b/>
                <w:bCs/>
                <w:color w:val="000000"/>
                <w:sz w:val="18"/>
                <w:szCs w:val="18"/>
                <w:lang w:eastAsia="ru-RU"/>
              </w:rPr>
            </w:pPr>
            <w:r w:rsidRPr="000C3288">
              <w:rPr>
                <w:rFonts w:ascii="Times New Roman" w:eastAsia="Times New Roman" w:hAnsi="Times New Roman" w:cs="Times New Roman"/>
                <w:b/>
                <w:bCs/>
                <w:color w:val="000000"/>
                <w:sz w:val="18"/>
                <w:szCs w:val="18"/>
                <w:lang w:eastAsia="ru-RU"/>
              </w:rPr>
              <w:t>ДЕЯТЕЛЬНОСТЬ В ОБЛАСТИ КУЛЬТУРЫ, СПОРТА, ОРГАНИЗАЦИИ ДОСУГА И РАЗВЛЕЧЕНИЙ</w:t>
            </w:r>
          </w:p>
        </w:tc>
        <w:tc>
          <w:tcPr>
            <w:tcW w:w="370"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20 724,7</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21 942,8</w:t>
            </w:r>
          </w:p>
        </w:tc>
        <w:tc>
          <w:tcPr>
            <w:tcW w:w="32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24 621,6</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24 805,9</w:t>
            </w:r>
          </w:p>
        </w:tc>
        <w:tc>
          <w:tcPr>
            <w:tcW w:w="344"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26 074,3</w:t>
            </w:r>
          </w:p>
        </w:tc>
        <w:tc>
          <w:tcPr>
            <w:tcW w:w="318"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26 269,4</w:t>
            </w:r>
          </w:p>
        </w:tc>
        <w:tc>
          <w:tcPr>
            <w:tcW w:w="339"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27 482,3</w:t>
            </w:r>
          </w:p>
        </w:tc>
        <w:tc>
          <w:tcPr>
            <w:tcW w:w="375" w:type="pct"/>
            <w:tcBorders>
              <w:top w:val="nil"/>
              <w:left w:val="nil"/>
              <w:bottom w:val="single" w:sz="4" w:space="0" w:color="000000"/>
              <w:right w:val="single" w:sz="4" w:space="0" w:color="000000"/>
            </w:tcBorders>
            <w:shd w:val="clear" w:color="000000" w:fill="FCE4D6"/>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27 688,0</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59</w:t>
            </w:r>
          </w:p>
        </w:tc>
        <w:tc>
          <w:tcPr>
            <w:tcW w:w="246" w:type="pct"/>
            <w:tcBorders>
              <w:top w:val="nil"/>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90</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творческая, деятельность в области искусства и организации развлечений</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14 610,8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15 254,2</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17 471,5</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17 602,2</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18 502,3</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18 640,8</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19 501,4</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19 647,4</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60</w:t>
            </w:r>
          </w:p>
        </w:tc>
        <w:tc>
          <w:tcPr>
            <w:tcW w:w="246" w:type="pct"/>
            <w:tcBorders>
              <w:top w:val="single" w:sz="4" w:space="0" w:color="000000"/>
              <w:left w:val="nil"/>
              <w:bottom w:val="nil"/>
              <w:right w:val="single" w:sz="4" w:space="0" w:color="000000"/>
            </w:tcBorders>
            <w:shd w:val="clear" w:color="000000" w:fill="FFFFFF"/>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91</w:t>
            </w:r>
          </w:p>
        </w:tc>
        <w:tc>
          <w:tcPr>
            <w:tcW w:w="1751" w:type="pct"/>
            <w:tcBorders>
              <w:top w:val="nil"/>
              <w:left w:val="nil"/>
              <w:bottom w:val="single" w:sz="4" w:space="0" w:color="000000"/>
              <w:right w:val="nil"/>
            </w:tcBorders>
            <w:shd w:val="clear" w:color="000000" w:fill="FFFFFF"/>
            <w:vAlign w:val="center"/>
            <w:hideMark/>
          </w:tcPr>
          <w:p w:rsidR="000C3288" w:rsidRPr="000C3288" w:rsidRDefault="000C3288" w:rsidP="000C3288">
            <w:pPr>
              <w:spacing w:after="0" w:line="240" w:lineRule="auto"/>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Деятельность библиотек, архивов, музеев и прочих объектов культуры</w:t>
            </w:r>
          </w:p>
        </w:tc>
        <w:tc>
          <w:tcPr>
            <w:tcW w:w="370" w:type="pct"/>
            <w:tcBorders>
              <w:top w:val="nil"/>
              <w:left w:val="single" w:sz="4" w:space="0" w:color="000000"/>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6 113,9</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6 688,6</w:t>
            </w:r>
          </w:p>
        </w:tc>
        <w:tc>
          <w:tcPr>
            <w:tcW w:w="32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7 150,1</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7 203,6</w:t>
            </w:r>
          </w:p>
        </w:tc>
        <w:tc>
          <w:tcPr>
            <w:tcW w:w="344"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7 572,0</w:t>
            </w:r>
          </w:p>
        </w:tc>
        <w:tc>
          <w:tcPr>
            <w:tcW w:w="318"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7 628,6</w:t>
            </w:r>
          </w:p>
        </w:tc>
        <w:tc>
          <w:tcPr>
            <w:tcW w:w="339"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7 980,9</w:t>
            </w:r>
          </w:p>
        </w:tc>
        <w:tc>
          <w:tcPr>
            <w:tcW w:w="375" w:type="pct"/>
            <w:tcBorders>
              <w:top w:val="nil"/>
              <w:left w:val="nil"/>
              <w:bottom w:val="single" w:sz="4" w:space="0" w:color="000000"/>
              <w:right w:val="single" w:sz="4" w:space="0" w:color="000000"/>
            </w:tcBorders>
            <w:shd w:val="clear" w:color="auto" w:fill="auto"/>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8 040,6</w:t>
            </w:r>
          </w:p>
        </w:tc>
      </w:tr>
      <w:tr w:rsidR="000C3288" w:rsidRPr="000C3288" w:rsidTr="000C3288">
        <w:trPr>
          <w:trHeight w:val="462"/>
        </w:trPr>
        <w:tc>
          <w:tcPr>
            <w:tcW w:w="246" w:type="pct"/>
            <w:tcBorders>
              <w:top w:val="nil"/>
              <w:left w:val="single" w:sz="4" w:space="0" w:color="000000"/>
              <w:bottom w:val="single" w:sz="4" w:space="0" w:color="000000"/>
              <w:right w:val="single" w:sz="4" w:space="0" w:color="000000"/>
            </w:tcBorders>
            <w:shd w:val="clear" w:color="000000" w:fill="CCFFCC"/>
            <w:noWrap/>
            <w:vAlign w:val="center"/>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61</w:t>
            </w:r>
          </w:p>
        </w:tc>
        <w:tc>
          <w:tcPr>
            <w:tcW w:w="246" w:type="pct"/>
            <w:tcBorders>
              <w:top w:val="single" w:sz="4" w:space="0" w:color="000000"/>
              <w:left w:val="nil"/>
              <w:bottom w:val="single" w:sz="4" w:space="0" w:color="000000"/>
              <w:right w:val="single" w:sz="4" w:space="0" w:color="000000"/>
            </w:tcBorders>
            <w:shd w:val="clear" w:color="000000" w:fill="FCE4D6"/>
            <w:noWrap/>
            <w:vAlign w:val="bottom"/>
            <w:hideMark/>
          </w:tcPr>
          <w:p w:rsidR="000C3288" w:rsidRPr="000C3288" w:rsidRDefault="000C3288" w:rsidP="000C3288">
            <w:pPr>
              <w:spacing w:after="0" w:line="240" w:lineRule="auto"/>
              <w:jc w:val="center"/>
              <w:rPr>
                <w:rFonts w:ascii="Times New Roman" w:eastAsia="Times New Roman" w:hAnsi="Times New Roman" w:cs="Times New Roman"/>
                <w:color w:val="000000"/>
                <w:sz w:val="18"/>
                <w:szCs w:val="18"/>
                <w:lang w:eastAsia="ru-RU"/>
              </w:rPr>
            </w:pPr>
            <w:r w:rsidRPr="000C3288">
              <w:rPr>
                <w:rFonts w:ascii="Times New Roman" w:eastAsia="Times New Roman" w:hAnsi="Times New Roman" w:cs="Times New Roman"/>
                <w:color w:val="000000"/>
                <w:sz w:val="18"/>
                <w:szCs w:val="18"/>
                <w:lang w:eastAsia="ru-RU"/>
              </w:rPr>
              <w:t> </w:t>
            </w:r>
          </w:p>
        </w:tc>
        <w:tc>
          <w:tcPr>
            <w:tcW w:w="1751" w:type="pct"/>
            <w:tcBorders>
              <w:top w:val="nil"/>
              <w:left w:val="nil"/>
              <w:bottom w:val="single" w:sz="4" w:space="0" w:color="000000"/>
              <w:right w:val="nil"/>
            </w:tcBorders>
            <w:shd w:val="clear" w:color="000000" w:fill="FCE4D6"/>
            <w:vAlign w:val="center"/>
            <w:hideMark/>
          </w:tcPr>
          <w:p w:rsidR="000C3288" w:rsidRPr="000C3288" w:rsidRDefault="000C3288" w:rsidP="000C3288">
            <w:pPr>
              <w:spacing w:after="0" w:line="240" w:lineRule="auto"/>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 xml:space="preserve">Фонд оплаты труда </w:t>
            </w:r>
            <w:proofErr w:type="spellStart"/>
            <w:r w:rsidRPr="000C3288">
              <w:rPr>
                <w:rFonts w:ascii="Times New Roman" w:eastAsia="Times New Roman" w:hAnsi="Times New Roman" w:cs="Times New Roman"/>
                <w:sz w:val="18"/>
                <w:szCs w:val="18"/>
                <w:lang w:eastAsia="ru-RU"/>
              </w:rPr>
              <w:t>несписочного</w:t>
            </w:r>
            <w:proofErr w:type="spellEnd"/>
            <w:r w:rsidRPr="000C3288">
              <w:rPr>
                <w:rFonts w:ascii="Times New Roman" w:eastAsia="Times New Roman" w:hAnsi="Times New Roman" w:cs="Times New Roman"/>
                <w:sz w:val="18"/>
                <w:szCs w:val="18"/>
                <w:lang w:eastAsia="ru-RU"/>
              </w:rPr>
              <w:t xml:space="preserve"> состава</w:t>
            </w:r>
          </w:p>
        </w:tc>
        <w:tc>
          <w:tcPr>
            <w:tcW w:w="370" w:type="pct"/>
            <w:tcBorders>
              <w:top w:val="nil"/>
              <w:left w:val="single" w:sz="4" w:space="0" w:color="000000"/>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43 303,4</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47 813,4</w:t>
            </w:r>
          </w:p>
        </w:tc>
        <w:tc>
          <w:tcPr>
            <w:tcW w:w="32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52 246,7</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53 096,7</w:t>
            </w:r>
          </w:p>
        </w:tc>
        <w:tc>
          <w:tcPr>
            <w:tcW w:w="344"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62 423,8</w:t>
            </w:r>
          </w:p>
        </w:tc>
        <w:tc>
          <w:tcPr>
            <w:tcW w:w="318"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64 201,5</w:t>
            </w:r>
          </w:p>
        </w:tc>
        <w:tc>
          <w:tcPr>
            <w:tcW w:w="339"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72 945,7</w:t>
            </w:r>
          </w:p>
        </w:tc>
        <w:tc>
          <w:tcPr>
            <w:tcW w:w="375" w:type="pct"/>
            <w:tcBorders>
              <w:top w:val="nil"/>
              <w:left w:val="nil"/>
              <w:bottom w:val="single" w:sz="4" w:space="0" w:color="000000"/>
              <w:right w:val="single" w:sz="4" w:space="0" w:color="000000"/>
            </w:tcBorders>
            <w:shd w:val="clear" w:color="000000" w:fill="FCE4D6"/>
            <w:noWrap/>
            <w:vAlign w:val="center"/>
            <w:hideMark/>
          </w:tcPr>
          <w:p w:rsidR="000C3288" w:rsidRPr="000C3288" w:rsidRDefault="000C3288" w:rsidP="000C3288">
            <w:pPr>
              <w:spacing w:after="0" w:line="240" w:lineRule="auto"/>
              <w:jc w:val="right"/>
              <w:rPr>
                <w:rFonts w:ascii="Times New Roman" w:eastAsia="Times New Roman" w:hAnsi="Times New Roman" w:cs="Times New Roman"/>
                <w:sz w:val="18"/>
                <w:szCs w:val="18"/>
                <w:lang w:eastAsia="ru-RU"/>
              </w:rPr>
            </w:pPr>
            <w:r w:rsidRPr="000C3288">
              <w:rPr>
                <w:rFonts w:ascii="Times New Roman" w:eastAsia="Times New Roman" w:hAnsi="Times New Roman" w:cs="Times New Roman"/>
                <w:sz w:val="18"/>
                <w:szCs w:val="18"/>
                <w:lang w:eastAsia="ru-RU"/>
              </w:rPr>
              <w:t>76 232,8</w:t>
            </w:r>
          </w:p>
        </w:tc>
      </w:tr>
    </w:tbl>
    <w:p w:rsidR="00A3410F" w:rsidRPr="000C3288" w:rsidRDefault="00A3410F" w:rsidP="00A3410F">
      <w:pPr>
        <w:pStyle w:val="3"/>
        <w:ind w:left="505" w:right="1"/>
        <w:rPr>
          <w:sz w:val="28"/>
          <w:szCs w:val="28"/>
        </w:rPr>
      </w:pPr>
    </w:p>
    <w:p w:rsidR="00A3410F" w:rsidRPr="000C3288" w:rsidRDefault="00A3410F" w:rsidP="00A3410F">
      <w:pPr>
        <w:pStyle w:val="3"/>
        <w:ind w:left="505" w:right="1"/>
        <w:rPr>
          <w:sz w:val="28"/>
          <w:szCs w:val="28"/>
        </w:rPr>
      </w:pPr>
    </w:p>
    <w:p w:rsidR="00A3410F" w:rsidRPr="000C3288" w:rsidRDefault="00A3410F" w:rsidP="00A3410F">
      <w:pPr>
        <w:pStyle w:val="3"/>
        <w:ind w:left="505" w:right="1"/>
        <w:rPr>
          <w:sz w:val="28"/>
          <w:szCs w:val="28"/>
        </w:rPr>
      </w:pPr>
    </w:p>
    <w:p w:rsidR="00A3410F" w:rsidRPr="000C3288" w:rsidRDefault="00A3410F" w:rsidP="00A3410F">
      <w:pPr>
        <w:pStyle w:val="3"/>
        <w:ind w:right="1"/>
        <w:rPr>
          <w:sz w:val="28"/>
          <w:szCs w:val="28"/>
        </w:rPr>
      </w:pPr>
    </w:p>
    <w:p w:rsidR="00A3410F" w:rsidRPr="000C3288" w:rsidRDefault="00A3410F" w:rsidP="00A3410F">
      <w:pPr>
        <w:pStyle w:val="3"/>
        <w:ind w:left="505" w:right="1"/>
        <w:rPr>
          <w:sz w:val="28"/>
          <w:szCs w:val="28"/>
        </w:rPr>
      </w:pPr>
    </w:p>
    <w:p w:rsidR="00C91C95" w:rsidRPr="000C3288" w:rsidRDefault="00C91C95" w:rsidP="005E3357">
      <w:pPr>
        <w:spacing w:after="0" w:line="240" w:lineRule="auto"/>
        <w:jc w:val="center"/>
        <w:rPr>
          <w:rFonts w:ascii="Times New Roman" w:hAnsi="Times New Roman" w:cs="Times New Roman"/>
          <w:b/>
          <w:sz w:val="24"/>
          <w:szCs w:val="24"/>
        </w:rPr>
      </w:pPr>
    </w:p>
    <w:p w:rsidR="005E3357" w:rsidRPr="000C3288" w:rsidRDefault="005E3357" w:rsidP="005E3357">
      <w:pPr>
        <w:spacing w:after="0" w:line="240" w:lineRule="auto"/>
        <w:jc w:val="center"/>
        <w:rPr>
          <w:rFonts w:ascii="Times New Roman" w:hAnsi="Times New Roman" w:cs="Times New Roman"/>
          <w:sz w:val="24"/>
          <w:szCs w:val="24"/>
        </w:rPr>
      </w:pPr>
    </w:p>
    <w:p w:rsidR="005E3357" w:rsidRPr="000C3288" w:rsidRDefault="005E3357" w:rsidP="005E3357">
      <w:pPr>
        <w:spacing w:after="0" w:line="240" w:lineRule="auto"/>
        <w:jc w:val="center"/>
        <w:rPr>
          <w:rFonts w:ascii="Times New Roman" w:hAnsi="Times New Roman" w:cs="Times New Roman"/>
          <w:sz w:val="24"/>
          <w:szCs w:val="24"/>
        </w:rPr>
      </w:pPr>
    </w:p>
    <w:p w:rsidR="0040131A" w:rsidRPr="000C3288" w:rsidRDefault="0040131A" w:rsidP="0040131A">
      <w:pPr>
        <w:jc w:val="right"/>
        <w:rPr>
          <w:rFonts w:ascii="Times New Roman" w:hAnsi="Times New Roman" w:cs="Times New Roman"/>
        </w:rPr>
      </w:pPr>
    </w:p>
    <w:p w:rsidR="000707E6" w:rsidRDefault="000707E6" w:rsidP="0040131A">
      <w:pPr>
        <w:jc w:val="right"/>
        <w:rPr>
          <w:rFonts w:ascii="Times New Roman" w:hAnsi="Times New Roman" w:cs="Times New Roman"/>
        </w:rPr>
      </w:pPr>
    </w:p>
    <w:sectPr w:rsidR="000707E6" w:rsidSect="00E4563F">
      <w:pgSz w:w="16838" w:h="11906" w:orient="landscape" w:code="9"/>
      <w:pgMar w:top="851" w:right="567" w:bottom="851" w:left="85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XO Thames">
    <w:altName w:val="Times New Roman"/>
    <w:panose1 w:val="00000000000000000000"/>
    <w:charset w:val="00"/>
    <w:family w:val="roman"/>
    <w:notTrueType/>
    <w:pitch w:val="default"/>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0092D0A"/>
    <w:multiLevelType w:val="hybridMultilevel"/>
    <w:tmpl w:val="0A1E8B3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52930710"/>
    <w:multiLevelType w:val="hybridMultilevel"/>
    <w:tmpl w:val="8AD456DA"/>
    <w:lvl w:ilvl="0" w:tplc="4D484E0C">
      <w:start w:val="1"/>
      <w:numFmt w:val="decimal"/>
      <w:lvlText w:val="%1."/>
      <w:lvlJc w:val="left"/>
      <w:pPr>
        <w:ind w:left="505" w:hanging="360"/>
      </w:pPr>
      <w:rPr>
        <w:rFonts w:hint="default"/>
      </w:rPr>
    </w:lvl>
    <w:lvl w:ilvl="1" w:tplc="04190019" w:tentative="1">
      <w:start w:val="1"/>
      <w:numFmt w:val="lowerLetter"/>
      <w:lvlText w:val="%2."/>
      <w:lvlJc w:val="left"/>
      <w:pPr>
        <w:ind w:left="1225" w:hanging="360"/>
      </w:pPr>
    </w:lvl>
    <w:lvl w:ilvl="2" w:tplc="0419001B" w:tentative="1">
      <w:start w:val="1"/>
      <w:numFmt w:val="lowerRoman"/>
      <w:lvlText w:val="%3."/>
      <w:lvlJc w:val="right"/>
      <w:pPr>
        <w:ind w:left="1945" w:hanging="180"/>
      </w:pPr>
    </w:lvl>
    <w:lvl w:ilvl="3" w:tplc="0419000F" w:tentative="1">
      <w:start w:val="1"/>
      <w:numFmt w:val="decimal"/>
      <w:lvlText w:val="%4."/>
      <w:lvlJc w:val="left"/>
      <w:pPr>
        <w:ind w:left="2665" w:hanging="360"/>
      </w:pPr>
    </w:lvl>
    <w:lvl w:ilvl="4" w:tplc="04190019" w:tentative="1">
      <w:start w:val="1"/>
      <w:numFmt w:val="lowerLetter"/>
      <w:lvlText w:val="%5."/>
      <w:lvlJc w:val="left"/>
      <w:pPr>
        <w:ind w:left="3385" w:hanging="360"/>
      </w:pPr>
    </w:lvl>
    <w:lvl w:ilvl="5" w:tplc="0419001B" w:tentative="1">
      <w:start w:val="1"/>
      <w:numFmt w:val="lowerRoman"/>
      <w:lvlText w:val="%6."/>
      <w:lvlJc w:val="right"/>
      <w:pPr>
        <w:ind w:left="4105" w:hanging="180"/>
      </w:pPr>
    </w:lvl>
    <w:lvl w:ilvl="6" w:tplc="0419000F" w:tentative="1">
      <w:start w:val="1"/>
      <w:numFmt w:val="decimal"/>
      <w:lvlText w:val="%7."/>
      <w:lvlJc w:val="left"/>
      <w:pPr>
        <w:ind w:left="4825" w:hanging="360"/>
      </w:pPr>
    </w:lvl>
    <w:lvl w:ilvl="7" w:tplc="04190019" w:tentative="1">
      <w:start w:val="1"/>
      <w:numFmt w:val="lowerLetter"/>
      <w:lvlText w:val="%8."/>
      <w:lvlJc w:val="left"/>
      <w:pPr>
        <w:ind w:left="5545" w:hanging="360"/>
      </w:pPr>
    </w:lvl>
    <w:lvl w:ilvl="8" w:tplc="0419001B" w:tentative="1">
      <w:start w:val="1"/>
      <w:numFmt w:val="lowerRoman"/>
      <w:lvlText w:val="%9."/>
      <w:lvlJc w:val="right"/>
      <w:pPr>
        <w:ind w:left="6265" w:hanging="180"/>
      </w:pPr>
    </w:lvl>
  </w:abstractNum>
  <w:abstractNum w:abstractNumId="2" w15:restartNumberingAfterBreak="0">
    <w:nsid w:val="68555D5F"/>
    <w:multiLevelType w:val="hybridMultilevel"/>
    <w:tmpl w:val="8D1E46C8"/>
    <w:lvl w:ilvl="0" w:tplc="0570D64A">
      <w:start w:val="1"/>
      <w:numFmt w:val="decimal"/>
      <w:lvlText w:val="%1)"/>
      <w:lvlJc w:val="left"/>
      <w:pPr>
        <w:ind w:left="502" w:hanging="360"/>
      </w:pPr>
      <w:rPr>
        <w:rFonts w:eastAsia="Times New Roman" w:hint="default"/>
        <w:color w:val="auto"/>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3" w15:restartNumberingAfterBreak="0">
    <w:nsid w:val="72230AB2"/>
    <w:multiLevelType w:val="hybridMultilevel"/>
    <w:tmpl w:val="70A6032A"/>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start w:val="1"/>
      <w:numFmt w:val="decimal"/>
      <w:lvlText w:val="%4."/>
      <w:lvlJc w:val="left"/>
      <w:pPr>
        <w:ind w:left="36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5B09"/>
    <w:rsid w:val="000707E6"/>
    <w:rsid w:val="000C3288"/>
    <w:rsid w:val="00165EF6"/>
    <w:rsid w:val="001A3889"/>
    <w:rsid w:val="002969F4"/>
    <w:rsid w:val="0040131A"/>
    <w:rsid w:val="005922FD"/>
    <w:rsid w:val="005E3357"/>
    <w:rsid w:val="00665B09"/>
    <w:rsid w:val="006D4EC0"/>
    <w:rsid w:val="007A1515"/>
    <w:rsid w:val="0091351A"/>
    <w:rsid w:val="009D3BBA"/>
    <w:rsid w:val="00A3410F"/>
    <w:rsid w:val="00C91C95"/>
    <w:rsid w:val="00E2240C"/>
    <w:rsid w:val="00E4563F"/>
    <w:rsid w:val="00E633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C3A73B"/>
  <w15:chartTrackingRefBased/>
  <w15:docId w15:val="{87490027-F296-4391-AC4D-483D269236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0131A"/>
    <w:pPr>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0131A"/>
    <w:pPr>
      <w:widowControl w:val="0"/>
      <w:autoSpaceDE w:val="0"/>
      <w:autoSpaceDN w:val="0"/>
      <w:spacing w:after="0" w:line="240" w:lineRule="auto"/>
    </w:pPr>
    <w:rPr>
      <w:rFonts w:ascii="Calibri" w:eastAsia="Times New Roman" w:hAnsi="Calibri" w:cs="Calibri"/>
      <w:szCs w:val="20"/>
      <w:lang w:eastAsia="ru-RU"/>
    </w:rPr>
  </w:style>
  <w:style w:type="paragraph" w:customStyle="1" w:styleId="1">
    <w:name w:val="Обычный1"/>
    <w:rsid w:val="0040131A"/>
    <w:pPr>
      <w:spacing w:after="0" w:line="240" w:lineRule="auto"/>
    </w:pPr>
    <w:rPr>
      <w:rFonts w:ascii="Times New Roman" w:eastAsia="Times New Roman" w:hAnsi="Times New Roman" w:cs="Times New Roman"/>
      <w:snapToGrid w:val="0"/>
      <w:sz w:val="20"/>
      <w:szCs w:val="20"/>
      <w:lang w:eastAsia="ru-RU"/>
    </w:rPr>
  </w:style>
  <w:style w:type="paragraph" w:customStyle="1" w:styleId="Style8">
    <w:name w:val="Style8"/>
    <w:basedOn w:val="a"/>
    <w:rsid w:val="0040131A"/>
    <w:pPr>
      <w:widowControl w:val="0"/>
      <w:autoSpaceDE w:val="0"/>
      <w:autoSpaceDN w:val="0"/>
      <w:adjustRightInd w:val="0"/>
      <w:spacing w:after="0" w:line="320" w:lineRule="exact"/>
      <w:jc w:val="both"/>
    </w:pPr>
    <w:rPr>
      <w:rFonts w:ascii="Times New Roman" w:eastAsia="Times New Roman" w:hAnsi="Times New Roman" w:cs="Times New Roman"/>
      <w:sz w:val="24"/>
      <w:szCs w:val="24"/>
      <w:lang w:eastAsia="ru-RU"/>
    </w:rPr>
  </w:style>
  <w:style w:type="paragraph" w:styleId="a3">
    <w:name w:val="No Spacing"/>
    <w:link w:val="a4"/>
    <w:uiPriority w:val="1"/>
    <w:qFormat/>
    <w:rsid w:val="0040131A"/>
    <w:pPr>
      <w:spacing w:after="0" w:line="240" w:lineRule="auto"/>
    </w:pPr>
    <w:rPr>
      <w:rFonts w:ascii="Times New Roman" w:eastAsia="Calibri" w:hAnsi="Times New Roman" w:cs="Times New Roman"/>
      <w:sz w:val="28"/>
    </w:rPr>
  </w:style>
  <w:style w:type="character" w:customStyle="1" w:styleId="a4">
    <w:name w:val="Без интервала Знак"/>
    <w:link w:val="a3"/>
    <w:uiPriority w:val="1"/>
    <w:rsid w:val="0040131A"/>
    <w:rPr>
      <w:rFonts w:ascii="Times New Roman" w:eastAsia="Calibri" w:hAnsi="Times New Roman" w:cs="Times New Roman"/>
      <w:sz w:val="28"/>
    </w:rPr>
  </w:style>
  <w:style w:type="paragraph" w:customStyle="1" w:styleId="2">
    <w:name w:val="Обычный2"/>
    <w:rsid w:val="0040131A"/>
    <w:pPr>
      <w:spacing w:after="0" w:line="240" w:lineRule="auto"/>
    </w:pPr>
    <w:rPr>
      <w:rFonts w:ascii="Times New Roman" w:eastAsia="Times New Roman" w:hAnsi="Times New Roman" w:cs="Times New Roman"/>
      <w:snapToGrid w:val="0"/>
      <w:sz w:val="20"/>
      <w:szCs w:val="20"/>
      <w:lang w:eastAsia="ru-RU"/>
    </w:rPr>
  </w:style>
  <w:style w:type="paragraph" w:styleId="20">
    <w:name w:val="Body Text 2"/>
    <w:basedOn w:val="a"/>
    <w:link w:val="21"/>
    <w:rsid w:val="0040131A"/>
    <w:pPr>
      <w:spacing w:after="120" w:line="480" w:lineRule="auto"/>
    </w:pPr>
    <w:rPr>
      <w:rFonts w:ascii="Times New Roman" w:eastAsia="Times New Roman" w:hAnsi="Times New Roman" w:cs="Times New Roman"/>
      <w:sz w:val="20"/>
      <w:szCs w:val="20"/>
      <w:lang w:eastAsia="ru-RU"/>
    </w:rPr>
  </w:style>
  <w:style w:type="character" w:customStyle="1" w:styleId="21">
    <w:name w:val="Основной текст 2 Знак"/>
    <w:basedOn w:val="a0"/>
    <w:link w:val="20"/>
    <w:rsid w:val="0040131A"/>
    <w:rPr>
      <w:rFonts w:ascii="Times New Roman" w:eastAsia="Times New Roman" w:hAnsi="Times New Roman" w:cs="Times New Roman"/>
      <w:sz w:val="20"/>
      <w:szCs w:val="20"/>
      <w:lang w:eastAsia="ru-RU"/>
    </w:rPr>
  </w:style>
  <w:style w:type="paragraph" w:styleId="a5">
    <w:name w:val="List Paragraph"/>
    <w:basedOn w:val="a"/>
    <w:link w:val="a6"/>
    <w:uiPriority w:val="34"/>
    <w:qFormat/>
    <w:rsid w:val="0040131A"/>
    <w:pPr>
      <w:ind w:left="720"/>
      <w:contextualSpacing/>
    </w:pPr>
    <w:rPr>
      <w:rFonts w:ascii="Calibri" w:eastAsia="Times New Roman" w:hAnsi="Calibri" w:cs="Times New Roman"/>
      <w:lang w:val="x-none" w:eastAsia="x-none"/>
    </w:rPr>
  </w:style>
  <w:style w:type="character" w:customStyle="1" w:styleId="a6">
    <w:name w:val="Абзац списка Знак"/>
    <w:link w:val="a5"/>
    <w:uiPriority w:val="34"/>
    <w:locked/>
    <w:rsid w:val="0040131A"/>
    <w:rPr>
      <w:rFonts w:ascii="Calibri" w:eastAsia="Times New Roman" w:hAnsi="Calibri" w:cs="Times New Roman"/>
      <w:lang w:val="x-none" w:eastAsia="x-none"/>
    </w:rPr>
  </w:style>
  <w:style w:type="character" w:styleId="a7">
    <w:name w:val="Hyperlink"/>
    <w:basedOn w:val="a0"/>
    <w:uiPriority w:val="99"/>
    <w:semiHidden/>
    <w:unhideWhenUsed/>
    <w:rsid w:val="00165EF6"/>
    <w:rPr>
      <w:color w:val="0563C1"/>
      <w:u w:val="single"/>
    </w:rPr>
  </w:style>
  <w:style w:type="character" w:styleId="a8">
    <w:name w:val="FollowedHyperlink"/>
    <w:basedOn w:val="a0"/>
    <w:uiPriority w:val="99"/>
    <w:semiHidden/>
    <w:unhideWhenUsed/>
    <w:rsid w:val="00165EF6"/>
    <w:rPr>
      <w:color w:val="954F72"/>
      <w:u w:val="single"/>
    </w:rPr>
  </w:style>
  <w:style w:type="paragraph" w:customStyle="1" w:styleId="msonormal0">
    <w:name w:val="msonormal"/>
    <w:basedOn w:val="a"/>
    <w:rsid w:val="00165EF6"/>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54">
    <w:name w:val="xl154"/>
    <w:basedOn w:val="a"/>
    <w:rsid w:val="00165EF6"/>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55">
    <w:name w:val="xl155"/>
    <w:basedOn w:val="a"/>
    <w:rsid w:val="00165EF6"/>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right"/>
      <w:textAlignment w:val="center"/>
    </w:pPr>
    <w:rPr>
      <w:rFonts w:ascii="Arial" w:eastAsia="Times New Roman" w:hAnsi="Arial" w:cs="Arial"/>
      <w:b/>
      <w:bCs/>
      <w:sz w:val="18"/>
      <w:szCs w:val="18"/>
      <w:lang w:eastAsia="ru-RU"/>
    </w:rPr>
  </w:style>
  <w:style w:type="paragraph" w:customStyle="1" w:styleId="xl156">
    <w:name w:val="xl156"/>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57">
    <w:name w:val="xl157"/>
    <w:basedOn w:val="a"/>
    <w:rsid w:val="00165E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58">
    <w:name w:val="xl158"/>
    <w:basedOn w:val="a"/>
    <w:rsid w:val="00165EF6"/>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59">
    <w:name w:val="xl159"/>
    <w:basedOn w:val="a"/>
    <w:rsid w:val="00165EF6"/>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right"/>
    </w:pPr>
    <w:rPr>
      <w:rFonts w:ascii="Arial" w:eastAsia="Times New Roman" w:hAnsi="Arial" w:cs="Arial"/>
      <w:sz w:val="18"/>
      <w:szCs w:val="18"/>
      <w:lang w:eastAsia="ru-RU"/>
    </w:rPr>
  </w:style>
  <w:style w:type="paragraph" w:customStyle="1" w:styleId="xl160">
    <w:name w:val="xl160"/>
    <w:basedOn w:val="a"/>
    <w:rsid w:val="00165EF6"/>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61">
    <w:name w:val="xl161"/>
    <w:basedOn w:val="a"/>
    <w:rsid w:val="00165EF6"/>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62">
    <w:name w:val="xl162"/>
    <w:basedOn w:val="a"/>
    <w:rsid w:val="00165EF6"/>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63">
    <w:name w:val="xl163"/>
    <w:basedOn w:val="a"/>
    <w:rsid w:val="00165EF6"/>
    <w:pPr>
      <w:pBdr>
        <w:top w:val="single" w:sz="4" w:space="0" w:color="000000"/>
        <w:left w:val="single" w:sz="4" w:space="0" w:color="000000"/>
        <w:bottom w:val="single" w:sz="4" w:space="0" w:color="000000"/>
        <w:right w:val="single" w:sz="4" w:space="0" w:color="000000"/>
      </w:pBdr>
      <w:shd w:val="clear" w:color="000000" w:fill="DDEBF7"/>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164">
    <w:name w:val="xl164"/>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165">
    <w:name w:val="xl165"/>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8"/>
      <w:szCs w:val="18"/>
      <w:lang w:eastAsia="ru-RU"/>
    </w:rPr>
  </w:style>
  <w:style w:type="paragraph" w:customStyle="1" w:styleId="xl166">
    <w:name w:val="xl166"/>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ru-RU"/>
    </w:rPr>
  </w:style>
  <w:style w:type="paragraph" w:customStyle="1" w:styleId="xl167">
    <w:name w:val="xl167"/>
    <w:basedOn w:val="a"/>
    <w:rsid w:val="00165EF6"/>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ru-RU"/>
    </w:rPr>
  </w:style>
  <w:style w:type="paragraph" w:customStyle="1" w:styleId="xl168">
    <w:name w:val="xl168"/>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69">
    <w:name w:val="xl169"/>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70">
    <w:name w:val="xl170"/>
    <w:basedOn w:val="a"/>
    <w:rsid w:val="00165EF6"/>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71">
    <w:name w:val="xl171"/>
    <w:basedOn w:val="a"/>
    <w:rsid w:val="00165EF6"/>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line="240" w:lineRule="auto"/>
      <w:textAlignment w:val="center"/>
    </w:pPr>
    <w:rPr>
      <w:rFonts w:ascii="Arial" w:eastAsia="Times New Roman" w:hAnsi="Arial" w:cs="Arial"/>
      <w:b/>
      <w:bCs/>
      <w:color w:val="000000"/>
      <w:sz w:val="18"/>
      <w:szCs w:val="18"/>
      <w:lang w:eastAsia="ru-RU"/>
    </w:rPr>
  </w:style>
  <w:style w:type="paragraph" w:customStyle="1" w:styleId="xl172">
    <w:name w:val="xl172"/>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73">
    <w:name w:val="xl173"/>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74">
    <w:name w:val="xl174"/>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ascii="Arial" w:eastAsia="Times New Roman" w:hAnsi="Arial" w:cs="Arial"/>
      <w:color w:val="000000"/>
      <w:sz w:val="18"/>
      <w:szCs w:val="18"/>
      <w:lang w:eastAsia="ru-RU"/>
    </w:rPr>
  </w:style>
  <w:style w:type="paragraph" w:customStyle="1" w:styleId="xl175">
    <w:name w:val="xl175"/>
    <w:basedOn w:val="a"/>
    <w:rsid w:val="00165EF6"/>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76">
    <w:name w:val="xl176"/>
    <w:basedOn w:val="a"/>
    <w:rsid w:val="00165EF6"/>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77">
    <w:name w:val="xl177"/>
    <w:basedOn w:val="a"/>
    <w:rsid w:val="00165E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78">
    <w:name w:val="xl178"/>
    <w:basedOn w:val="a"/>
    <w:rsid w:val="00165E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79">
    <w:name w:val="xl179"/>
    <w:basedOn w:val="a"/>
    <w:rsid w:val="00165EF6"/>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0">
    <w:name w:val="xl180"/>
    <w:basedOn w:val="a"/>
    <w:rsid w:val="00165E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81">
    <w:name w:val="xl181"/>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82">
    <w:name w:val="xl182"/>
    <w:basedOn w:val="a"/>
    <w:rsid w:val="00165EF6"/>
    <w:pPr>
      <w:pBdr>
        <w:top w:val="single" w:sz="4" w:space="0" w:color="000000"/>
        <w:bottom w:val="single" w:sz="4" w:space="0" w:color="000000"/>
      </w:pBdr>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3">
    <w:name w:val="xl183"/>
    <w:basedOn w:val="a"/>
    <w:rsid w:val="00165E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84">
    <w:name w:val="xl184"/>
    <w:basedOn w:val="a"/>
    <w:rsid w:val="00165EF6"/>
    <w:pPr>
      <w:pBdr>
        <w:top w:val="single" w:sz="4" w:space="0" w:color="000000"/>
        <w:bottom w:val="single" w:sz="4" w:space="0" w:color="000000"/>
      </w:pBdr>
      <w:shd w:val="clear" w:color="000000" w:fill="FFFFFF"/>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5">
    <w:name w:val="xl185"/>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sz w:val="18"/>
      <w:szCs w:val="18"/>
      <w:lang w:eastAsia="ru-RU"/>
    </w:rPr>
  </w:style>
  <w:style w:type="paragraph" w:customStyle="1" w:styleId="xl186">
    <w:name w:val="xl186"/>
    <w:basedOn w:val="a"/>
    <w:rsid w:val="00165E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87">
    <w:name w:val="xl187"/>
    <w:basedOn w:val="a"/>
    <w:rsid w:val="00165E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88">
    <w:name w:val="xl188"/>
    <w:basedOn w:val="a"/>
    <w:rsid w:val="00165EF6"/>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89">
    <w:name w:val="xl189"/>
    <w:basedOn w:val="a"/>
    <w:rsid w:val="00165EF6"/>
    <w:pPr>
      <w:pBdr>
        <w:top w:val="single" w:sz="4" w:space="0" w:color="000000"/>
        <w:left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90">
    <w:name w:val="xl190"/>
    <w:basedOn w:val="a"/>
    <w:rsid w:val="00165EF6"/>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91">
    <w:name w:val="xl191"/>
    <w:basedOn w:val="a"/>
    <w:rsid w:val="00165EF6"/>
    <w:pPr>
      <w:pBdr>
        <w:top w:val="single" w:sz="4" w:space="0" w:color="000000"/>
        <w:bottom w:val="single" w:sz="4" w:space="0" w:color="000000"/>
      </w:pBdr>
      <w:shd w:val="clear" w:color="000000" w:fill="FCE4D6"/>
      <w:spacing w:before="100" w:beforeAutospacing="1" w:after="100" w:afterAutospacing="1" w:line="240" w:lineRule="auto"/>
      <w:textAlignment w:val="center"/>
    </w:pPr>
    <w:rPr>
      <w:rFonts w:ascii="Arial" w:eastAsia="Times New Roman" w:hAnsi="Arial" w:cs="Arial"/>
      <w:b/>
      <w:bCs/>
      <w:sz w:val="18"/>
      <w:szCs w:val="18"/>
      <w:lang w:eastAsia="ru-RU"/>
    </w:rPr>
  </w:style>
  <w:style w:type="paragraph" w:customStyle="1" w:styleId="xl192">
    <w:name w:val="xl192"/>
    <w:basedOn w:val="a"/>
    <w:rsid w:val="00165EF6"/>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center"/>
      <w:textAlignment w:val="center"/>
    </w:pPr>
    <w:rPr>
      <w:rFonts w:ascii="Arial" w:eastAsia="Times New Roman" w:hAnsi="Arial" w:cs="Arial"/>
      <w:b/>
      <w:bCs/>
      <w:sz w:val="18"/>
      <w:szCs w:val="18"/>
      <w:lang w:eastAsia="ru-RU"/>
    </w:rPr>
  </w:style>
  <w:style w:type="paragraph" w:customStyle="1" w:styleId="xl193">
    <w:name w:val="xl193"/>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194">
    <w:name w:val="xl194"/>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18"/>
      <w:szCs w:val="18"/>
      <w:lang w:eastAsia="ru-RU"/>
    </w:rPr>
  </w:style>
  <w:style w:type="paragraph" w:customStyle="1" w:styleId="xl195">
    <w:name w:val="xl195"/>
    <w:basedOn w:val="a"/>
    <w:rsid w:val="00165EF6"/>
    <w:pPr>
      <w:spacing w:before="100" w:beforeAutospacing="1" w:after="100" w:afterAutospacing="1" w:line="240" w:lineRule="auto"/>
    </w:pPr>
    <w:rPr>
      <w:rFonts w:ascii="Arial" w:eastAsia="Times New Roman" w:hAnsi="Arial" w:cs="Arial"/>
      <w:b/>
      <w:bCs/>
      <w:sz w:val="24"/>
      <w:szCs w:val="24"/>
      <w:lang w:eastAsia="ru-RU"/>
    </w:rPr>
  </w:style>
  <w:style w:type="paragraph" w:customStyle="1" w:styleId="xl196">
    <w:name w:val="xl196"/>
    <w:basedOn w:val="a"/>
    <w:rsid w:val="00165EF6"/>
    <w:pPr>
      <w:spacing w:before="100" w:beforeAutospacing="1" w:after="100" w:afterAutospacing="1" w:line="240" w:lineRule="auto"/>
    </w:pPr>
    <w:rPr>
      <w:rFonts w:ascii="Calibri" w:eastAsia="Times New Roman" w:hAnsi="Calibri" w:cs="Calibri"/>
      <w:sz w:val="24"/>
      <w:szCs w:val="24"/>
      <w:lang w:eastAsia="ru-RU"/>
    </w:rPr>
  </w:style>
  <w:style w:type="paragraph" w:customStyle="1" w:styleId="xl197">
    <w:name w:val="xl197"/>
    <w:basedOn w:val="a"/>
    <w:rsid w:val="00165EF6"/>
    <w:pPr>
      <w:spacing w:before="100" w:beforeAutospacing="1" w:after="100" w:afterAutospacing="1" w:line="240" w:lineRule="auto"/>
      <w:jc w:val="right"/>
      <w:textAlignment w:val="top"/>
    </w:pPr>
    <w:rPr>
      <w:rFonts w:ascii="Arial" w:eastAsia="Times New Roman" w:hAnsi="Arial" w:cs="Arial"/>
      <w:i/>
      <w:iCs/>
      <w:color w:val="000000"/>
      <w:sz w:val="18"/>
      <w:szCs w:val="18"/>
      <w:lang w:eastAsia="ru-RU"/>
    </w:rPr>
  </w:style>
  <w:style w:type="paragraph" w:customStyle="1" w:styleId="xl198">
    <w:name w:val="xl198"/>
    <w:basedOn w:val="a"/>
    <w:rsid w:val="00165EF6"/>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199">
    <w:name w:val="xl199"/>
    <w:basedOn w:val="a"/>
    <w:rsid w:val="00165E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0">
    <w:name w:val="xl200"/>
    <w:basedOn w:val="a"/>
    <w:rsid w:val="00165EF6"/>
    <w:pPr>
      <w:pBdr>
        <w:top w:val="single" w:sz="4" w:space="0" w:color="000000"/>
        <w:left w:val="single" w:sz="4" w:space="0" w:color="000000"/>
        <w:bottom w:val="single" w:sz="4" w:space="0" w:color="000000"/>
        <w:right w:val="single" w:sz="4" w:space="0" w:color="000000"/>
      </w:pBdr>
      <w:shd w:val="clear" w:color="000000" w:fill="CCFFCC"/>
      <w:spacing w:before="100" w:beforeAutospacing="1" w:after="100" w:afterAutospacing="1" w:line="240" w:lineRule="auto"/>
      <w:jc w:val="right"/>
      <w:textAlignment w:val="center"/>
    </w:pPr>
    <w:rPr>
      <w:rFonts w:ascii="Arial" w:eastAsia="Times New Roman" w:hAnsi="Arial" w:cs="Arial"/>
      <w:b/>
      <w:bCs/>
      <w:color w:val="000000"/>
      <w:sz w:val="18"/>
      <w:szCs w:val="18"/>
      <w:lang w:eastAsia="ru-RU"/>
    </w:rPr>
  </w:style>
  <w:style w:type="paragraph" w:customStyle="1" w:styleId="xl201">
    <w:name w:val="xl201"/>
    <w:basedOn w:val="a"/>
    <w:rsid w:val="00165EF6"/>
    <w:pPr>
      <w:pBdr>
        <w:left w:val="single" w:sz="4" w:space="0" w:color="000000"/>
        <w:bottom w:val="single" w:sz="4" w:space="0" w:color="000000"/>
        <w:right w:val="single" w:sz="4" w:space="0" w:color="000000"/>
      </w:pBdr>
      <w:shd w:val="clear" w:color="000000" w:fill="CCFFCC"/>
      <w:spacing w:before="100" w:beforeAutospacing="1" w:after="100" w:afterAutospacing="1" w:line="240" w:lineRule="auto"/>
      <w:jc w:val="right"/>
      <w:textAlignment w:val="center"/>
    </w:pPr>
    <w:rPr>
      <w:rFonts w:ascii="Arial" w:eastAsia="Times New Roman" w:hAnsi="Arial" w:cs="Arial"/>
      <w:b/>
      <w:bCs/>
      <w:color w:val="000000"/>
      <w:sz w:val="18"/>
      <w:szCs w:val="18"/>
      <w:lang w:eastAsia="ru-RU"/>
    </w:rPr>
  </w:style>
  <w:style w:type="paragraph" w:customStyle="1" w:styleId="xl202">
    <w:name w:val="xl202"/>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pPr>
    <w:rPr>
      <w:rFonts w:ascii="Arial" w:eastAsia="Times New Roman" w:hAnsi="Arial" w:cs="Arial"/>
      <w:sz w:val="18"/>
      <w:szCs w:val="18"/>
      <w:lang w:eastAsia="ru-RU"/>
    </w:rPr>
  </w:style>
  <w:style w:type="paragraph" w:customStyle="1" w:styleId="xl203">
    <w:name w:val="xl203"/>
    <w:basedOn w:val="a"/>
    <w:rsid w:val="00165EF6"/>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204">
    <w:name w:val="xl204"/>
    <w:basedOn w:val="a"/>
    <w:rsid w:val="00165EF6"/>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center"/>
    </w:pPr>
    <w:rPr>
      <w:rFonts w:ascii="Arial" w:eastAsia="Times New Roman" w:hAnsi="Arial" w:cs="Arial"/>
      <w:sz w:val="18"/>
      <w:szCs w:val="18"/>
      <w:lang w:eastAsia="ru-RU"/>
    </w:rPr>
  </w:style>
  <w:style w:type="paragraph" w:customStyle="1" w:styleId="xl205">
    <w:name w:val="xl205"/>
    <w:basedOn w:val="a"/>
    <w:rsid w:val="00165EF6"/>
    <w:pPr>
      <w:pBdr>
        <w:top w:val="single" w:sz="4" w:space="0" w:color="000000"/>
        <w:bottom w:val="single" w:sz="4" w:space="0" w:color="000000"/>
      </w:pBdr>
      <w:shd w:val="clear" w:color="000000" w:fill="FCE4D6"/>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206">
    <w:name w:val="xl206"/>
    <w:basedOn w:val="a"/>
    <w:rsid w:val="00165EF6"/>
    <w:pPr>
      <w:pBdr>
        <w:top w:val="single" w:sz="4" w:space="0" w:color="000000"/>
        <w:left w:val="single" w:sz="4" w:space="0" w:color="000000"/>
        <w:bottom w:val="single" w:sz="4" w:space="0" w:color="000000"/>
        <w:right w:val="single" w:sz="4" w:space="0" w:color="000000"/>
      </w:pBdr>
      <w:shd w:val="clear" w:color="000000" w:fill="FCE4D6"/>
      <w:spacing w:before="100" w:beforeAutospacing="1" w:after="100" w:afterAutospacing="1" w:line="240" w:lineRule="auto"/>
      <w:jc w:val="right"/>
      <w:textAlignment w:val="center"/>
    </w:pPr>
    <w:rPr>
      <w:rFonts w:ascii="Arial" w:eastAsia="Times New Roman" w:hAnsi="Arial" w:cs="Arial"/>
      <w:sz w:val="18"/>
      <w:szCs w:val="18"/>
      <w:lang w:eastAsia="ru-RU"/>
    </w:rPr>
  </w:style>
  <w:style w:type="paragraph" w:customStyle="1" w:styleId="xl207">
    <w:name w:val="xl207"/>
    <w:basedOn w:val="a"/>
    <w:rsid w:val="00165EF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ru-RU"/>
    </w:rPr>
  </w:style>
  <w:style w:type="paragraph" w:customStyle="1" w:styleId="xl208">
    <w:name w:val="xl208"/>
    <w:basedOn w:val="a"/>
    <w:rsid w:val="00165EF6"/>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09">
    <w:name w:val="xl209"/>
    <w:basedOn w:val="a"/>
    <w:rsid w:val="00165EF6"/>
    <w:pPr>
      <w:pBdr>
        <w:left w:val="single" w:sz="4" w:space="0" w:color="000000"/>
        <w:bottom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b/>
      <w:bCs/>
      <w:sz w:val="18"/>
      <w:szCs w:val="18"/>
      <w:lang w:eastAsia="ru-RU"/>
    </w:rPr>
  </w:style>
  <w:style w:type="paragraph" w:customStyle="1" w:styleId="xl210">
    <w:name w:val="xl210"/>
    <w:basedOn w:val="a"/>
    <w:rsid w:val="00165EF6"/>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ru-RU"/>
    </w:rPr>
  </w:style>
  <w:style w:type="paragraph" w:customStyle="1" w:styleId="xl211">
    <w:name w:val="xl211"/>
    <w:basedOn w:val="a"/>
    <w:rsid w:val="00165EF6"/>
    <w:pPr>
      <w:pBdr>
        <w:top w:val="single" w:sz="4" w:space="0" w:color="000000"/>
        <w:bottom w:val="single" w:sz="4" w:space="0" w:color="000000"/>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ru-RU"/>
    </w:rPr>
  </w:style>
  <w:style w:type="paragraph" w:customStyle="1" w:styleId="xl212">
    <w:name w:val="xl212"/>
    <w:basedOn w:val="a"/>
    <w:rsid w:val="00165EF6"/>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color w:val="000000"/>
      <w:sz w:val="18"/>
      <w:szCs w:val="18"/>
      <w:lang w:eastAsia="ru-RU"/>
    </w:rPr>
  </w:style>
  <w:style w:type="paragraph" w:customStyle="1" w:styleId="xl213">
    <w:name w:val="xl213"/>
    <w:basedOn w:val="a"/>
    <w:rsid w:val="00165EF6"/>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ascii="Arial" w:eastAsia="Times New Roman" w:hAnsi="Arial" w:cs="Arial"/>
      <w:b/>
      <w:bCs/>
      <w:sz w:val="18"/>
      <w:szCs w:val="18"/>
      <w:lang w:eastAsia="ru-RU"/>
    </w:rPr>
  </w:style>
  <w:style w:type="paragraph" w:customStyle="1" w:styleId="xl214">
    <w:name w:val="xl214"/>
    <w:basedOn w:val="a"/>
    <w:rsid w:val="00165EF6"/>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Arial" w:eastAsia="Times New Roman" w:hAnsi="Arial" w:cs="Arial"/>
      <w:b/>
      <w:bCs/>
      <w:color w:val="000000"/>
      <w:sz w:val="18"/>
      <w:szCs w:val="18"/>
      <w:lang w:eastAsia="ru-RU"/>
    </w:rPr>
  </w:style>
  <w:style w:type="paragraph" w:customStyle="1" w:styleId="3">
    <w:name w:val="Обычный3"/>
    <w:rsid w:val="00A3410F"/>
    <w:pPr>
      <w:spacing w:after="0" w:line="240" w:lineRule="auto"/>
    </w:pPr>
    <w:rPr>
      <w:rFonts w:ascii="Times New Roman" w:eastAsia="Times New Roman" w:hAnsi="Times New Roman" w:cs="Times New Roman"/>
      <w:snapToGrid w:val="0"/>
      <w:sz w:val="20"/>
      <w:szCs w:val="20"/>
      <w:lang w:eastAsia="ru-RU"/>
    </w:rPr>
  </w:style>
  <w:style w:type="paragraph" w:customStyle="1" w:styleId="font5">
    <w:name w:val="font5"/>
    <w:basedOn w:val="a"/>
    <w:rsid w:val="00E4563F"/>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6">
    <w:name w:val="font6"/>
    <w:basedOn w:val="a"/>
    <w:rsid w:val="00E4563F"/>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152">
    <w:name w:val="xl152"/>
    <w:basedOn w:val="a"/>
    <w:rsid w:val="00E4563F"/>
    <w:pPr>
      <w:spacing w:before="100" w:beforeAutospacing="1" w:after="100" w:afterAutospacing="1" w:line="240" w:lineRule="auto"/>
    </w:pPr>
    <w:rPr>
      <w:rFonts w:ascii="XO Thames" w:eastAsia="Times New Roman" w:hAnsi="XO Thames" w:cs="Times New Roman"/>
      <w:sz w:val="24"/>
      <w:szCs w:val="24"/>
      <w:lang w:eastAsia="ru-RU"/>
    </w:rPr>
  </w:style>
  <w:style w:type="paragraph" w:customStyle="1" w:styleId="xl153">
    <w:name w:val="xl153"/>
    <w:basedOn w:val="a"/>
    <w:rsid w:val="00E4563F"/>
    <w:pPr>
      <w:spacing w:before="100" w:beforeAutospacing="1" w:after="100" w:afterAutospacing="1" w:line="240" w:lineRule="auto"/>
    </w:pPr>
    <w:rPr>
      <w:rFonts w:ascii="Times New Roman" w:eastAsia="Times New Roman" w:hAnsi="Times New Roman" w:cs="Times New Roman"/>
      <w:i/>
      <w:iCs/>
      <w:sz w:val="24"/>
      <w:szCs w:val="24"/>
      <w:lang w:eastAsia="ru-RU"/>
    </w:rPr>
  </w:style>
  <w:style w:type="paragraph" w:customStyle="1" w:styleId="xl215">
    <w:name w:val="xl215"/>
    <w:basedOn w:val="a"/>
    <w:rsid w:val="00E4563F"/>
    <w:pPr>
      <w:pBdr>
        <w:right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sz w:val="24"/>
      <w:szCs w:val="24"/>
      <w:lang w:eastAsia="ru-RU"/>
    </w:rPr>
  </w:style>
  <w:style w:type="paragraph" w:customStyle="1" w:styleId="xl216">
    <w:name w:val="xl216"/>
    <w:basedOn w:val="a"/>
    <w:rsid w:val="00E4563F"/>
    <w:pPr>
      <w:shd w:val="clear" w:color="FFFFFF" w:fill="FFFFFF"/>
      <w:spacing w:before="100" w:beforeAutospacing="1" w:after="100" w:afterAutospacing="1" w:line="240" w:lineRule="auto"/>
      <w:textAlignment w:val="center"/>
    </w:pPr>
    <w:rPr>
      <w:rFonts w:ascii="XO Thames" w:eastAsia="Times New Roman" w:hAnsi="XO Thames" w:cs="Times New Roman"/>
      <w:sz w:val="24"/>
      <w:szCs w:val="24"/>
      <w:lang w:eastAsia="ru-RU"/>
    </w:rPr>
  </w:style>
  <w:style w:type="paragraph" w:customStyle="1" w:styleId="xl217">
    <w:name w:val="xl217"/>
    <w:basedOn w:val="a"/>
    <w:rsid w:val="00E4563F"/>
    <w:pPr>
      <w:shd w:val="clear" w:color="000000" w:fill="FFFFFF"/>
      <w:spacing w:before="100" w:beforeAutospacing="1" w:after="100" w:afterAutospacing="1" w:line="240" w:lineRule="auto"/>
      <w:textAlignment w:val="center"/>
    </w:pPr>
    <w:rPr>
      <w:rFonts w:ascii="XO Thames" w:eastAsia="Times New Roman" w:hAnsi="XO Thames" w:cs="Times New Roman"/>
      <w:sz w:val="24"/>
      <w:szCs w:val="24"/>
      <w:lang w:eastAsia="ru-RU"/>
    </w:rPr>
  </w:style>
  <w:style w:type="paragraph" w:customStyle="1" w:styleId="xl218">
    <w:name w:val="xl218"/>
    <w:basedOn w:val="a"/>
    <w:rsid w:val="00E4563F"/>
    <w:pPr>
      <w:shd w:val="clear" w:color="000000" w:fill="FFFFFF"/>
      <w:spacing w:before="100" w:beforeAutospacing="1" w:after="100" w:afterAutospacing="1" w:line="240" w:lineRule="auto"/>
    </w:pPr>
    <w:rPr>
      <w:rFonts w:ascii="XO Thames" w:eastAsia="Times New Roman" w:hAnsi="XO Thames" w:cs="Times New Roman"/>
      <w:sz w:val="24"/>
      <w:szCs w:val="24"/>
      <w:lang w:eastAsia="ru-RU"/>
    </w:rPr>
  </w:style>
  <w:style w:type="paragraph" w:customStyle="1" w:styleId="xl219">
    <w:name w:val="xl219"/>
    <w:basedOn w:val="a"/>
    <w:rsid w:val="00E4563F"/>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sz w:val="24"/>
      <w:szCs w:val="24"/>
      <w:lang w:eastAsia="ru-RU"/>
    </w:rPr>
  </w:style>
  <w:style w:type="paragraph" w:customStyle="1" w:styleId="xl220">
    <w:name w:val="xl220"/>
    <w:basedOn w:val="a"/>
    <w:rsid w:val="00E456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b/>
      <w:bCs/>
      <w:i/>
      <w:iCs/>
      <w:color w:val="000000"/>
      <w:sz w:val="24"/>
      <w:szCs w:val="24"/>
      <w:lang w:eastAsia="ru-RU"/>
    </w:rPr>
  </w:style>
  <w:style w:type="paragraph" w:customStyle="1" w:styleId="xl221">
    <w:name w:val="xl221"/>
    <w:basedOn w:val="a"/>
    <w:rsid w:val="00E4563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b/>
      <w:bCs/>
      <w:i/>
      <w:iCs/>
      <w:color w:val="000000"/>
      <w:sz w:val="24"/>
      <w:szCs w:val="24"/>
      <w:lang w:eastAsia="ru-RU"/>
    </w:rPr>
  </w:style>
  <w:style w:type="paragraph" w:customStyle="1" w:styleId="xl222">
    <w:name w:val="xl222"/>
    <w:basedOn w:val="a"/>
    <w:rsid w:val="00E4563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b/>
      <w:bCs/>
      <w:i/>
      <w:iCs/>
      <w:color w:val="000000"/>
      <w:sz w:val="24"/>
      <w:szCs w:val="24"/>
      <w:lang w:eastAsia="ru-RU"/>
    </w:rPr>
  </w:style>
  <w:style w:type="paragraph" w:customStyle="1" w:styleId="xl223">
    <w:name w:val="xl223"/>
    <w:basedOn w:val="a"/>
    <w:rsid w:val="00E4563F"/>
    <w:pPr>
      <w:pBdr>
        <w:top w:val="single" w:sz="4" w:space="0" w:color="auto"/>
        <w:left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b/>
      <w:bCs/>
      <w:i/>
      <w:iCs/>
      <w:color w:val="000000"/>
      <w:sz w:val="24"/>
      <w:szCs w:val="24"/>
      <w:lang w:eastAsia="ru-RU"/>
    </w:rPr>
  </w:style>
  <w:style w:type="paragraph" w:customStyle="1" w:styleId="xl224">
    <w:name w:val="xl224"/>
    <w:basedOn w:val="a"/>
    <w:rsid w:val="00E4563F"/>
    <w:pPr>
      <w:pBdr>
        <w:top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b/>
      <w:bCs/>
      <w:i/>
      <w:iCs/>
      <w:color w:val="000000"/>
      <w:sz w:val="24"/>
      <w:szCs w:val="24"/>
      <w:lang w:eastAsia="ru-RU"/>
    </w:rPr>
  </w:style>
  <w:style w:type="paragraph" w:customStyle="1" w:styleId="xl225">
    <w:name w:val="xl225"/>
    <w:basedOn w:val="a"/>
    <w:rsid w:val="00E456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sz w:val="24"/>
      <w:szCs w:val="24"/>
      <w:lang w:eastAsia="ru-RU"/>
    </w:rPr>
  </w:style>
  <w:style w:type="paragraph" w:customStyle="1" w:styleId="xl226">
    <w:name w:val="xl226"/>
    <w:basedOn w:val="a"/>
    <w:rsid w:val="00E4563F"/>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sz w:val="24"/>
      <w:szCs w:val="24"/>
      <w:lang w:eastAsia="ru-RU"/>
    </w:rPr>
  </w:style>
  <w:style w:type="paragraph" w:customStyle="1" w:styleId="xl227">
    <w:name w:val="xl227"/>
    <w:basedOn w:val="a"/>
    <w:rsid w:val="00E456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sz w:val="24"/>
      <w:szCs w:val="24"/>
      <w:lang w:eastAsia="ru-RU"/>
    </w:rPr>
  </w:style>
  <w:style w:type="paragraph" w:customStyle="1" w:styleId="xl228">
    <w:name w:val="xl228"/>
    <w:basedOn w:val="a"/>
    <w:rsid w:val="00E4563F"/>
    <w:pPr>
      <w:shd w:val="clear" w:color="000000" w:fill="FFFFFF"/>
      <w:spacing w:before="100" w:beforeAutospacing="1" w:after="100" w:afterAutospacing="1" w:line="240" w:lineRule="auto"/>
      <w:jc w:val="center"/>
      <w:textAlignment w:val="center"/>
    </w:pPr>
    <w:rPr>
      <w:rFonts w:ascii="XO Thames" w:eastAsia="Times New Roman" w:hAnsi="XO Thames" w:cs="Times New Roman"/>
      <w:b/>
      <w:bCs/>
      <w:sz w:val="24"/>
      <w:szCs w:val="24"/>
      <w:lang w:eastAsia="ru-RU"/>
    </w:rPr>
  </w:style>
  <w:style w:type="paragraph" w:customStyle="1" w:styleId="xl229">
    <w:name w:val="xl229"/>
    <w:basedOn w:val="a"/>
    <w:rsid w:val="00E4563F"/>
    <w:pPr>
      <w:shd w:val="clear" w:color="000000" w:fill="FFFFFF"/>
      <w:spacing w:before="100" w:beforeAutospacing="1" w:after="100" w:afterAutospacing="1" w:line="240" w:lineRule="auto"/>
      <w:jc w:val="right"/>
      <w:textAlignment w:val="center"/>
    </w:pPr>
    <w:rPr>
      <w:rFonts w:ascii="XO Thames" w:eastAsia="Times New Roman" w:hAnsi="XO Thames" w:cs="Times New Roman"/>
      <w:b/>
      <w:bCs/>
      <w:sz w:val="24"/>
      <w:szCs w:val="24"/>
      <w:lang w:eastAsia="ru-RU"/>
    </w:rPr>
  </w:style>
  <w:style w:type="paragraph" w:customStyle="1" w:styleId="xl230">
    <w:name w:val="xl230"/>
    <w:basedOn w:val="a"/>
    <w:rsid w:val="00E4563F"/>
    <w:pPr>
      <w:shd w:val="clear" w:color="000000" w:fill="FFFFFF"/>
      <w:spacing w:before="100" w:beforeAutospacing="1" w:after="100" w:afterAutospacing="1" w:line="240" w:lineRule="auto"/>
      <w:jc w:val="right"/>
    </w:pPr>
    <w:rPr>
      <w:rFonts w:ascii="XO Thames" w:eastAsia="Times New Roman" w:hAnsi="XO Thames" w:cs="Times New Roman"/>
      <w:b/>
      <w:bCs/>
      <w:sz w:val="24"/>
      <w:szCs w:val="24"/>
      <w:lang w:eastAsia="ru-RU"/>
    </w:rPr>
  </w:style>
  <w:style w:type="paragraph" w:customStyle="1" w:styleId="xl231">
    <w:name w:val="xl231"/>
    <w:basedOn w:val="a"/>
    <w:rsid w:val="00E4563F"/>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b/>
      <w:bCs/>
      <w:color w:val="000000"/>
      <w:sz w:val="24"/>
      <w:szCs w:val="24"/>
      <w:lang w:eastAsia="ru-RU"/>
    </w:rPr>
  </w:style>
  <w:style w:type="paragraph" w:customStyle="1" w:styleId="xl232">
    <w:name w:val="xl232"/>
    <w:basedOn w:val="a"/>
    <w:rsid w:val="00E4563F"/>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b/>
      <w:bCs/>
      <w:color w:val="000000"/>
      <w:sz w:val="24"/>
      <w:szCs w:val="24"/>
      <w:lang w:eastAsia="ru-RU"/>
    </w:rPr>
  </w:style>
  <w:style w:type="paragraph" w:customStyle="1" w:styleId="xl233">
    <w:name w:val="xl233"/>
    <w:basedOn w:val="a"/>
    <w:rsid w:val="00E4563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b/>
      <w:bCs/>
      <w:color w:val="000000"/>
      <w:sz w:val="24"/>
      <w:szCs w:val="24"/>
      <w:lang w:eastAsia="ru-RU"/>
    </w:rPr>
  </w:style>
  <w:style w:type="paragraph" w:customStyle="1" w:styleId="xl234">
    <w:name w:val="xl234"/>
    <w:basedOn w:val="a"/>
    <w:rsid w:val="00E4563F"/>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b/>
      <w:bCs/>
      <w:color w:val="000000"/>
      <w:sz w:val="24"/>
      <w:szCs w:val="24"/>
      <w:lang w:eastAsia="ru-RU"/>
    </w:rPr>
  </w:style>
  <w:style w:type="paragraph" w:customStyle="1" w:styleId="xl235">
    <w:name w:val="xl235"/>
    <w:basedOn w:val="a"/>
    <w:rsid w:val="00E4563F"/>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XO Thames" w:eastAsia="Times New Roman" w:hAnsi="XO Thames" w:cs="Times New Roman"/>
      <w:b/>
      <w:bCs/>
      <w:color w:val="000000"/>
      <w:sz w:val="24"/>
      <w:szCs w:val="24"/>
      <w:lang w:eastAsia="ru-RU"/>
    </w:rPr>
  </w:style>
  <w:style w:type="paragraph" w:styleId="a9">
    <w:name w:val="Balloon Text"/>
    <w:basedOn w:val="a"/>
    <w:link w:val="aa"/>
    <w:uiPriority w:val="99"/>
    <w:semiHidden/>
    <w:unhideWhenUsed/>
    <w:rsid w:val="005922FD"/>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5922FD"/>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6174589">
      <w:bodyDiv w:val="1"/>
      <w:marLeft w:val="0"/>
      <w:marRight w:val="0"/>
      <w:marTop w:val="0"/>
      <w:marBottom w:val="0"/>
      <w:divBdr>
        <w:top w:val="none" w:sz="0" w:space="0" w:color="auto"/>
        <w:left w:val="none" w:sz="0" w:space="0" w:color="auto"/>
        <w:bottom w:val="none" w:sz="0" w:space="0" w:color="auto"/>
        <w:right w:val="none" w:sz="0" w:space="0" w:color="auto"/>
      </w:divBdr>
    </w:div>
    <w:div w:id="431437935">
      <w:bodyDiv w:val="1"/>
      <w:marLeft w:val="0"/>
      <w:marRight w:val="0"/>
      <w:marTop w:val="0"/>
      <w:marBottom w:val="0"/>
      <w:divBdr>
        <w:top w:val="none" w:sz="0" w:space="0" w:color="auto"/>
        <w:left w:val="none" w:sz="0" w:space="0" w:color="auto"/>
        <w:bottom w:val="none" w:sz="0" w:space="0" w:color="auto"/>
        <w:right w:val="none" w:sz="0" w:space="0" w:color="auto"/>
      </w:divBdr>
    </w:div>
    <w:div w:id="686641853">
      <w:bodyDiv w:val="1"/>
      <w:marLeft w:val="0"/>
      <w:marRight w:val="0"/>
      <w:marTop w:val="0"/>
      <w:marBottom w:val="0"/>
      <w:divBdr>
        <w:top w:val="none" w:sz="0" w:space="0" w:color="auto"/>
        <w:left w:val="none" w:sz="0" w:space="0" w:color="auto"/>
        <w:bottom w:val="none" w:sz="0" w:space="0" w:color="auto"/>
        <w:right w:val="none" w:sz="0" w:space="0" w:color="auto"/>
      </w:divBdr>
    </w:div>
    <w:div w:id="848448480">
      <w:bodyDiv w:val="1"/>
      <w:marLeft w:val="0"/>
      <w:marRight w:val="0"/>
      <w:marTop w:val="0"/>
      <w:marBottom w:val="0"/>
      <w:divBdr>
        <w:top w:val="none" w:sz="0" w:space="0" w:color="auto"/>
        <w:left w:val="none" w:sz="0" w:space="0" w:color="auto"/>
        <w:bottom w:val="none" w:sz="0" w:space="0" w:color="auto"/>
        <w:right w:val="none" w:sz="0" w:space="0" w:color="auto"/>
      </w:divBdr>
    </w:div>
    <w:div w:id="924729469">
      <w:bodyDiv w:val="1"/>
      <w:marLeft w:val="0"/>
      <w:marRight w:val="0"/>
      <w:marTop w:val="0"/>
      <w:marBottom w:val="0"/>
      <w:divBdr>
        <w:top w:val="none" w:sz="0" w:space="0" w:color="auto"/>
        <w:left w:val="none" w:sz="0" w:space="0" w:color="auto"/>
        <w:bottom w:val="none" w:sz="0" w:space="0" w:color="auto"/>
        <w:right w:val="none" w:sz="0" w:space="0" w:color="auto"/>
      </w:divBdr>
    </w:div>
    <w:div w:id="972178561">
      <w:bodyDiv w:val="1"/>
      <w:marLeft w:val="0"/>
      <w:marRight w:val="0"/>
      <w:marTop w:val="0"/>
      <w:marBottom w:val="0"/>
      <w:divBdr>
        <w:top w:val="none" w:sz="0" w:space="0" w:color="auto"/>
        <w:left w:val="none" w:sz="0" w:space="0" w:color="auto"/>
        <w:bottom w:val="none" w:sz="0" w:space="0" w:color="auto"/>
        <w:right w:val="none" w:sz="0" w:space="0" w:color="auto"/>
      </w:divBdr>
    </w:div>
    <w:div w:id="1129737451">
      <w:bodyDiv w:val="1"/>
      <w:marLeft w:val="0"/>
      <w:marRight w:val="0"/>
      <w:marTop w:val="0"/>
      <w:marBottom w:val="0"/>
      <w:divBdr>
        <w:top w:val="none" w:sz="0" w:space="0" w:color="auto"/>
        <w:left w:val="none" w:sz="0" w:space="0" w:color="auto"/>
        <w:bottom w:val="none" w:sz="0" w:space="0" w:color="auto"/>
        <w:right w:val="none" w:sz="0" w:space="0" w:color="auto"/>
      </w:divBdr>
    </w:div>
    <w:div w:id="1192114370">
      <w:bodyDiv w:val="1"/>
      <w:marLeft w:val="0"/>
      <w:marRight w:val="0"/>
      <w:marTop w:val="0"/>
      <w:marBottom w:val="0"/>
      <w:divBdr>
        <w:top w:val="none" w:sz="0" w:space="0" w:color="auto"/>
        <w:left w:val="none" w:sz="0" w:space="0" w:color="auto"/>
        <w:bottom w:val="none" w:sz="0" w:space="0" w:color="auto"/>
        <w:right w:val="none" w:sz="0" w:space="0" w:color="auto"/>
      </w:divBdr>
    </w:div>
    <w:div w:id="1302227658">
      <w:bodyDiv w:val="1"/>
      <w:marLeft w:val="0"/>
      <w:marRight w:val="0"/>
      <w:marTop w:val="0"/>
      <w:marBottom w:val="0"/>
      <w:divBdr>
        <w:top w:val="none" w:sz="0" w:space="0" w:color="auto"/>
        <w:left w:val="none" w:sz="0" w:space="0" w:color="auto"/>
        <w:bottom w:val="none" w:sz="0" w:space="0" w:color="auto"/>
        <w:right w:val="none" w:sz="0" w:space="0" w:color="auto"/>
      </w:divBdr>
    </w:div>
    <w:div w:id="1474906704">
      <w:bodyDiv w:val="1"/>
      <w:marLeft w:val="0"/>
      <w:marRight w:val="0"/>
      <w:marTop w:val="0"/>
      <w:marBottom w:val="0"/>
      <w:divBdr>
        <w:top w:val="none" w:sz="0" w:space="0" w:color="auto"/>
        <w:left w:val="none" w:sz="0" w:space="0" w:color="auto"/>
        <w:bottom w:val="none" w:sz="0" w:space="0" w:color="auto"/>
        <w:right w:val="none" w:sz="0" w:space="0" w:color="auto"/>
      </w:divBdr>
    </w:div>
    <w:div w:id="1562445439">
      <w:bodyDiv w:val="1"/>
      <w:marLeft w:val="0"/>
      <w:marRight w:val="0"/>
      <w:marTop w:val="0"/>
      <w:marBottom w:val="0"/>
      <w:divBdr>
        <w:top w:val="none" w:sz="0" w:space="0" w:color="auto"/>
        <w:left w:val="none" w:sz="0" w:space="0" w:color="auto"/>
        <w:bottom w:val="none" w:sz="0" w:space="0" w:color="auto"/>
        <w:right w:val="none" w:sz="0" w:space="0" w:color="auto"/>
      </w:divBdr>
    </w:div>
    <w:div w:id="1572615857">
      <w:bodyDiv w:val="1"/>
      <w:marLeft w:val="0"/>
      <w:marRight w:val="0"/>
      <w:marTop w:val="0"/>
      <w:marBottom w:val="0"/>
      <w:divBdr>
        <w:top w:val="none" w:sz="0" w:space="0" w:color="auto"/>
        <w:left w:val="none" w:sz="0" w:space="0" w:color="auto"/>
        <w:bottom w:val="none" w:sz="0" w:space="0" w:color="auto"/>
        <w:right w:val="none" w:sz="0" w:space="0" w:color="auto"/>
      </w:divBdr>
    </w:div>
    <w:div w:id="1591768135">
      <w:bodyDiv w:val="1"/>
      <w:marLeft w:val="0"/>
      <w:marRight w:val="0"/>
      <w:marTop w:val="0"/>
      <w:marBottom w:val="0"/>
      <w:divBdr>
        <w:top w:val="none" w:sz="0" w:space="0" w:color="auto"/>
        <w:left w:val="none" w:sz="0" w:space="0" w:color="auto"/>
        <w:bottom w:val="none" w:sz="0" w:space="0" w:color="auto"/>
        <w:right w:val="none" w:sz="0" w:space="0" w:color="auto"/>
      </w:divBdr>
    </w:div>
    <w:div w:id="17938606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33</Pages>
  <Words>10724</Words>
  <Characters>61132</Characters>
  <Application>Microsoft Office Word</Application>
  <DocSecurity>0</DocSecurity>
  <Lines>509</Lines>
  <Paragraphs>143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71713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О.Г Федотова</dc:creator>
  <cp:keywords/>
  <dc:description/>
  <cp:lastModifiedBy>О.Г Федотова</cp:lastModifiedBy>
  <cp:revision>3</cp:revision>
  <cp:lastPrinted>2024-11-14T01:25:00Z</cp:lastPrinted>
  <dcterms:created xsi:type="dcterms:W3CDTF">2024-11-14T01:29:00Z</dcterms:created>
  <dcterms:modified xsi:type="dcterms:W3CDTF">2024-11-15T00:37:00Z</dcterms:modified>
</cp:coreProperties>
</file>