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theme/themeOverride1.xml" ContentType="application/vnd.openxmlformats-officedocument.themeOverride+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footer1.xml" ContentType="application/vnd.openxmlformats-officedocument.wordprocessingml.footer+xml"/>
  <Override PartName="/word/theme/theme1.xml" ContentType="application/vnd.openxmlformats-officedocument.theme+xml"/>
  <Default Extension="xlsx" ContentType="application/vnd.openxmlformats-officedocument.spreadsheetml.sheet"/>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6EDA" w:rsidRDefault="00526EDA" w:rsidP="003676E9">
      <w:pPr>
        <w:spacing w:after="0" w:line="240" w:lineRule="auto"/>
        <w:jc w:val="center"/>
        <w:rPr>
          <w:rFonts w:ascii="Times New Roman" w:hAnsi="Times New Roman"/>
          <w:sz w:val="24"/>
          <w:szCs w:val="24"/>
        </w:rPr>
      </w:pPr>
      <w:bookmarkStart w:id="0" w:name="_Toc330706575"/>
      <w:bookmarkStart w:id="1" w:name="_Toc340483021"/>
    </w:p>
    <w:p w:rsidR="00B059BD" w:rsidRDefault="003676E9" w:rsidP="003676E9">
      <w:pPr>
        <w:spacing w:after="0" w:line="240" w:lineRule="auto"/>
        <w:jc w:val="center"/>
        <w:rPr>
          <w:rFonts w:ascii="Times New Roman" w:hAnsi="Times New Roman"/>
          <w:b/>
          <w:sz w:val="24"/>
          <w:szCs w:val="24"/>
        </w:rPr>
      </w:pPr>
      <w:r>
        <w:rPr>
          <w:rFonts w:ascii="Times New Roman" w:hAnsi="Times New Roman"/>
          <w:b/>
          <w:sz w:val="24"/>
          <w:szCs w:val="24"/>
        </w:rPr>
        <w:t xml:space="preserve">Доклад </w:t>
      </w:r>
    </w:p>
    <w:p w:rsidR="003676E9" w:rsidRDefault="003676E9" w:rsidP="003676E9">
      <w:pPr>
        <w:spacing w:after="0" w:line="240" w:lineRule="auto"/>
        <w:jc w:val="center"/>
        <w:rPr>
          <w:rFonts w:ascii="Times New Roman" w:hAnsi="Times New Roman"/>
          <w:b/>
          <w:sz w:val="24"/>
          <w:szCs w:val="24"/>
        </w:rPr>
      </w:pPr>
      <w:r>
        <w:rPr>
          <w:rFonts w:ascii="Times New Roman" w:hAnsi="Times New Roman"/>
          <w:b/>
          <w:sz w:val="24"/>
          <w:szCs w:val="24"/>
        </w:rPr>
        <w:t xml:space="preserve">о достигнутых значениях показателей для оценки эффективности деятельности органов местного самоуправления </w:t>
      </w:r>
      <w:r w:rsidR="00B059BD">
        <w:rPr>
          <w:rFonts w:ascii="Times New Roman" w:hAnsi="Times New Roman"/>
          <w:b/>
          <w:sz w:val="24"/>
          <w:szCs w:val="24"/>
        </w:rPr>
        <w:t>Городского округа «Жатай»</w:t>
      </w:r>
    </w:p>
    <w:p w:rsidR="00F568BF" w:rsidRDefault="003676E9" w:rsidP="003676E9">
      <w:pPr>
        <w:spacing w:after="0" w:line="240" w:lineRule="auto"/>
        <w:jc w:val="center"/>
        <w:rPr>
          <w:rFonts w:ascii="Times New Roman" w:hAnsi="Times New Roman"/>
          <w:b/>
          <w:sz w:val="24"/>
          <w:szCs w:val="24"/>
        </w:rPr>
      </w:pPr>
      <w:r>
        <w:rPr>
          <w:rFonts w:ascii="Times New Roman" w:hAnsi="Times New Roman"/>
          <w:b/>
          <w:sz w:val="24"/>
          <w:szCs w:val="24"/>
        </w:rPr>
        <w:t>за 20</w:t>
      </w:r>
      <w:r w:rsidR="00282817">
        <w:rPr>
          <w:rFonts w:ascii="Times New Roman" w:hAnsi="Times New Roman"/>
          <w:b/>
          <w:sz w:val="24"/>
          <w:szCs w:val="24"/>
        </w:rPr>
        <w:t>21</w:t>
      </w:r>
      <w:r>
        <w:rPr>
          <w:rFonts w:ascii="Times New Roman" w:hAnsi="Times New Roman"/>
          <w:b/>
          <w:sz w:val="24"/>
          <w:szCs w:val="24"/>
        </w:rPr>
        <w:t xml:space="preserve"> год.</w:t>
      </w:r>
    </w:p>
    <w:p w:rsidR="003676E9" w:rsidRPr="00526EDA" w:rsidRDefault="003676E9" w:rsidP="003676E9">
      <w:pPr>
        <w:spacing w:after="0" w:line="240" w:lineRule="auto"/>
        <w:jc w:val="center"/>
        <w:rPr>
          <w:rFonts w:ascii="Times New Roman" w:hAnsi="Times New Roman"/>
          <w:b/>
          <w:sz w:val="24"/>
          <w:szCs w:val="24"/>
        </w:rPr>
      </w:pPr>
    </w:p>
    <w:p w:rsidR="005C5C80" w:rsidRDefault="00FE00F3" w:rsidP="00A6114A">
      <w:pPr>
        <w:spacing w:after="0" w:line="240" w:lineRule="auto"/>
        <w:ind w:firstLine="709"/>
        <w:contextualSpacing/>
        <w:jc w:val="both"/>
        <w:rPr>
          <w:rFonts w:ascii="Times New Roman" w:hAnsi="Times New Roman"/>
          <w:sz w:val="24"/>
          <w:szCs w:val="24"/>
        </w:rPr>
      </w:pPr>
      <w:r w:rsidRPr="00D72A51">
        <w:rPr>
          <w:rFonts w:ascii="Times New Roman" w:hAnsi="Times New Roman"/>
          <w:sz w:val="24"/>
          <w:szCs w:val="24"/>
        </w:rPr>
        <w:t xml:space="preserve">Посёлок </w:t>
      </w:r>
      <w:r w:rsidR="00CA4E25" w:rsidRPr="00D72A51">
        <w:rPr>
          <w:rFonts w:ascii="Times New Roman" w:hAnsi="Times New Roman"/>
          <w:sz w:val="24"/>
          <w:szCs w:val="24"/>
        </w:rPr>
        <w:t>Жатай</w:t>
      </w:r>
      <w:r w:rsidR="001F3B12">
        <w:rPr>
          <w:rFonts w:ascii="Times New Roman" w:hAnsi="Times New Roman"/>
          <w:sz w:val="24"/>
          <w:szCs w:val="24"/>
        </w:rPr>
        <w:t xml:space="preserve"> </w:t>
      </w:r>
      <w:r w:rsidR="00CA4E25" w:rsidRPr="00D72A51">
        <w:rPr>
          <w:rFonts w:ascii="Times New Roman" w:hAnsi="Times New Roman"/>
          <w:sz w:val="24"/>
          <w:szCs w:val="24"/>
        </w:rPr>
        <w:t xml:space="preserve">был образован 28 апреля 1948 года Указом Президиума Верховного Совета РФ «Об отнесении населенного пункта «Жатайстрой» Якутского района к категории рабочих поселков». В 1998 году на общепоселковом референдуме жителей п. Жатай на территории поселка создано и 25 января 1999 года зарегистрировано первое в республике муниципальное образование п. Жатай. В 2004 году муниципальное образование Жатай получило статус Городского округа.  </w:t>
      </w:r>
      <w:r w:rsidR="00181E26" w:rsidRPr="00D72A51">
        <w:rPr>
          <w:rFonts w:ascii="Times New Roman" w:hAnsi="Times New Roman"/>
          <w:sz w:val="24"/>
          <w:szCs w:val="24"/>
        </w:rPr>
        <w:t xml:space="preserve">ГО «Жатай» является городским округом, по традиционной классификации, принятой Институтом экономики города относится к категории малых городов (до 50 тыс. жителей). </w:t>
      </w:r>
    </w:p>
    <w:p w:rsidR="00B67E74" w:rsidRPr="00D72A51" w:rsidRDefault="00181E26" w:rsidP="00A6114A">
      <w:pPr>
        <w:spacing w:after="0" w:line="240" w:lineRule="auto"/>
        <w:ind w:firstLine="709"/>
        <w:contextualSpacing/>
        <w:jc w:val="both"/>
        <w:rPr>
          <w:rFonts w:ascii="Times New Roman" w:hAnsi="Times New Roman"/>
          <w:sz w:val="24"/>
          <w:szCs w:val="24"/>
        </w:rPr>
      </w:pPr>
      <w:r w:rsidRPr="00D72A51">
        <w:rPr>
          <w:rFonts w:ascii="Times New Roman" w:hAnsi="Times New Roman"/>
          <w:sz w:val="24"/>
          <w:szCs w:val="24"/>
        </w:rPr>
        <w:t>Жатай имеет свой устав и является самостоятельным муниципальным образованием, не входящим в состав других муниципальных образований. Исполнительную деятельность по осуществлению местного самоуправления возглавляет выборное должностное лицо местного самоуправления - Глава муниципального образования  ГО «Жатай».</w:t>
      </w:r>
    </w:p>
    <w:p w:rsidR="00A6114A" w:rsidRPr="00D72A51" w:rsidRDefault="00A6114A" w:rsidP="00A6114A">
      <w:pPr>
        <w:spacing w:after="0" w:line="240" w:lineRule="auto"/>
        <w:ind w:firstLine="709"/>
        <w:contextualSpacing/>
        <w:jc w:val="both"/>
        <w:rPr>
          <w:rFonts w:ascii="Times New Roman" w:hAnsi="Times New Roman"/>
          <w:sz w:val="24"/>
          <w:szCs w:val="24"/>
        </w:rPr>
      </w:pPr>
    </w:p>
    <w:p w:rsidR="007046BF" w:rsidRDefault="007046BF" w:rsidP="00A6114A">
      <w:pPr>
        <w:pStyle w:val="2"/>
        <w:numPr>
          <w:ilvl w:val="0"/>
          <w:numId w:val="12"/>
        </w:numPr>
        <w:spacing w:before="0" w:line="240" w:lineRule="auto"/>
        <w:ind w:left="0"/>
        <w:jc w:val="center"/>
        <w:rPr>
          <w:rFonts w:ascii="Times New Roman" w:hAnsi="Times New Roman"/>
          <w:snapToGrid/>
          <w:sz w:val="24"/>
          <w:szCs w:val="24"/>
        </w:rPr>
      </w:pPr>
      <w:r w:rsidRPr="00D72A51">
        <w:rPr>
          <w:rFonts w:ascii="Times New Roman" w:hAnsi="Times New Roman"/>
          <w:snapToGrid/>
          <w:sz w:val="24"/>
          <w:szCs w:val="24"/>
        </w:rPr>
        <w:t>Общая характеристика городского округа</w:t>
      </w:r>
      <w:bookmarkEnd w:id="0"/>
      <w:bookmarkEnd w:id="1"/>
    </w:p>
    <w:p w:rsidR="009F3EAF" w:rsidRPr="00D72A51" w:rsidRDefault="007046BF" w:rsidP="00A6114A">
      <w:pPr>
        <w:pStyle w:val="a3"/>
        <w:numPr>
          <w:ilvl w:val="1"/>
          <w:numId w:val="12"/>
        </w:numPr>
        <w:spacing w:after="0" w:line="240" w:lineRule="auto"/>
        <w:ind w:left="0"/>
        <w:jc w:val="center"/>
        <w:rPr>
          <w:rFonts w:ascii="Times New Roman" w:hAnsi="Times New Roman"/>
          <w:b/>
          <w:sz w:val="24"/>
          <w:szCs w:val="24"/>
        </w:rPr>
      </w:pPr>
      <w:r w:rsidRPr="00D72A51">
        <w:rPr>
          <w:rFonts w:ascii="Times New Roman" w:hAnsi="Times New Roman"/>
          <w:b/>
          <w:sz w:val="24"/>
          <w:szCs w:val="24"/>
        </w:rPr>
        <w:t>Географическое положение</w:t>
      </w:r>
    </w:p>
    <w:p w:rsidR="00C80F0C" w:rsidRPr="00D72A51" w:rsidRDefault="007046BF" w:rsidP="00A6114A">
      <w:pPr>
        <w:spacing w:after="0" w:line="240" w:lineRule="auto"/>
        <w:ind w:firstLine="708"/>
        <w:jc w:val="both"/>
        <w:rPr>
          <w:rFonts w:ascii="Times New Roman" w:hAnsi="Times New Roman"/>
          <w:sz w:val="24"/>
          <w:szCs w:val="24"/>
        </w:rPr>
      </w:pPr>
      <w:r w:rsidRPr="00D72A51">
        <w:rPr>
          <w:rFonts w:ascii="Times New Roman" w:hAnsi="Times New Roman"/>
          <w:sz w:val="24"/>
          <w:szCs w:val="24"/>
        </w:rPr>
        <w:t>Общая площадь ГО «Жатай» составляет 3104 га.</w:t>
      </w:r>
      <w:r w:rsidR="00C80F0C" w:rsidRPr="00D72A51">
        <w:rPr>
          <w:rFonts w:ascii="Times New Roman" w:hAnsi="Times New Roman"/>
          <w:sz w:val="24"/>
          <w:szCs w:val="24"/>
        </w:rPr>
        <w:t xml:space="preserve">  Жатай расположен в Центральной Якутии на левом берегу реки Лены, в </w:t>
      </w:r>
      <w:smartTag w:uri="urn:schemas-microsoft-com:office:smarttags" w:element="metricconverter">
        <w:smartTagPr>
          <w:attr w:name="ProductID" w:val="15 км"/>
        </w:smartTagPr>
        <w:r w:rsidR="00C80F0C" w:rsidRPr="00D72A51">
          <w:rPr>
            <w:rFonts w:ascii="Times New Roman" w:hAnsi="Times New Roman"/>
            <w:sz w:val="24"/>
            <w:szCs w:val="24"/>
          </w:rPr>
          <w:t>15 км</w:t>
        </w:r>
      </w:smartTag>
      <w:r w:rsidR="00C80F0C" w:rsidRPr="00D72A51">
        <w:rPr>
          <w:rFonts w:ascii="Times New Roman" w:hAnsi="Times New Roman"/>
          <w:sz w:val="24"/>
          <w:szCs w:val="24"/>
        </w:rPr>
        <w:t xml:space="preserve">. ниже по течению р. Лены от г. Якутска. Общая площадь территории муниципального образования в границах, утвержденных в </w:t>
      </w:r>
      <w:smartTag w:uri="urn:schemas-microsoft-com:office:smarttags" w:element="metricconverter">
        <w:smartTagPr>
          <w:attr w:name="ProductID" w:val="2004 г"/>
        </w:smartTagPr>
        <w:r w:rsidR="00C80F0C" w:rsidRPr="00D72A51">
          <w:rPr>
            <w:rFonts w:ascii="Times New Roman" w:hAnsi="Times New Roman"/>
            <w:sz w:val="24"/>
            <w:szCs w:val="24"/>
          </w:rPr>
          <w:t>2004 г</w:t>
        </w:r>
      </w:smartTag>
      <w:r w:rsidR="00C80F0C" w:rsidRPr="00D72A51">
        <w:rPr>
          <w:rFonts w:ascii="Times New Roman" w:hAnsi="Times New Roman"/>
          <w:sz w:val="24"/>
          <w:szCs w:val="24"/>
        </w:rPr>
        <w:t xml:space="preserve">. – 31 кв. км. Территория ГО «Жатай» граничит с Городским округом «Якутск» на юге, западе и севере, с Мегино-Кангаласским улусом – на востоке. </w:t>
      </w:r>
    </w:p>
    <w:p w:rsidR="00C80F0C" w:rsidRPr="00D72A51" w:rsidRDefault="00C80F0C" w:rsidP="00A6114A">
      <w:pPr>
        <w:spacing w:after="0" w:line="240" w:lineRule="auto"/>
        <w:ind w:firstLine="708"/>
        <w:jc w:val="both"/>
        <w:rPr>
          <w:rFonts w:ascii="Times New Roman" w:hAnsi="Times New Roman"/>
          <w:sz w:val="24"/>
          <w:szCs w:val="24"/>
        </w:rPr>
      </w:pPr>
      <w:r w:rsidRPr="00D72A51">
        <w:rPr>
          <w:rFonts w:ascii="Times New Roman" w:hAnsi="Times New Roman"/>
          <w:sz w:val="24"/>
          <w:szCs w:val="24"/>
        </w:rPr>
        <w:t xml:space="preserve">Численность населения </w:t>
      </w:r>
      <w:r w:rsidRPr="00171FE2">
        <w:rPr>
          <w:rFonts w:ascii="Times New Roman" w:hAnsi="Times New Roman"/>
          <w:sz w:val="24"/>
          <w:szCs w:val="24"/>
        </w:rPr>
        <w:t xml:space="preserve">на </w:t>
      </w:r>
      <w:r w:rsidRPr="001D63B4">
        <w:rPr>
          <w:rFonts w:ascii="Times New Roman" w:hAnsi="Times New Roman"/>
          <w:sz w:val="24"/>
          <w:szCs w:val="24"/>
        </w:rPr>
        <w:t>01.01.20</w:t>
      </w:r>
      <w:r w:rsidR="00263528" w:rsidRPr="001D63B4">
        <w:rPr>
          <w:rFonts w:ascii="Times New Roman" w:hAnsi="Times New Roman"/>
          <w:sz w:val="24"/>
          <w:szCs w:val="24"/>
        </w:rPr>
        <w:t>2</w:t>
      </w:r>
      <w:r w:rsidR="008471A4" w:rsidRPr="001D63B4">
        <w:rPr>
          <w:rFonts w:ascii="Times New Roman" w:hAnsi="Times New Roman"/>
          <w:sz w:val="24"/>
          <w:szCs w:val="24"/>
        </w:rPr>
        <w:t>1</w:t>
      </w:r>
      <w:r w:rsidRPr="001D63B4">
        <w:rPr>
          <w:rFonts w:ascii="Times New Roman" w:hAnsi="Times New Roman"/>
          <w:sz w:val="24"/>
          <w:szCs w:val="24"/>
        </w:rPr>
        <w:t xml:space="preserve"> г.– </w:t>
      </w:r>
      <w:r w:rsidR="00120F2D" w:rsidRPr="001D63B4">
        <w:rPr>
          <w:rFonts w:ascii="Times New Roman" w:hAnsi="Times New Roman"/>
          <w:sz w:val="24"/>
          <w:szCs w:val="24"/>
        </w:rPr>
        <w:t>10 596</w:t>
      </w:r>
      <w:r w:rsidRPr="001D63B4">
        <w:rPr>
          <w:rFonts w:ascii="Times New Roman" w:hAnsi="Times New Roman"/>
          <w:sz w:val="24"/>
          <w:szCs w:val="24"/>
        </w:rPr>
        <w:t xml:space="preserve"> чел. Плотность населения </w:t>
      </w:r>
      <w:r w:rsidR="00FF3861" w:rsidRPr="001D63B4">
        <w:rPr>
          <w:rFonts w:ascii="Times New Roman" w:hAnsi="Times New Roman"/>
          <w:sz w:val="24"/>
          <w:szCs w:val="24"/>
        </w:rPr>
        <w:t>–</w:t>
      </w:r>
      <w:r w:rsidR="007E64D1" w:rsidRPr="001D63B4">
        <w:rPr>
          <w:rFonts w:ascii="Times New Roman" w:hAnsi="Times New Roman"/>
          <w:sz w:val="24"/>
          <w:szCs w:val="24"/>
        </w:rPr>
        <w:t xml:space="preserve"> </w:t>
      </w:r>
      <w:r w:rsidR="00120F2D" w:rsidRPr="001D63B4">
        <w:rPr>
          <w:rFonts w:ascii="Times New Roman" w:hAnsi="Times New Roman"/>
          <w:sz w:val="24"/>
          <w:szCs w:val="24"/>
        </w:rPr>
        <w:t>342</w:t>
      </w:r>
      <w:r w:rsidRPr="001D63B4">
        <w:rPr>
          <w:rFonts w:ascii="Times New Roman" w:hAnsi="Times New Roman"/>
          <w:sz w:val="24"/>
          <w:szCs w:val="24"/>
        </w:rPr>
        <w:t xml:space="preserve"> чел. на 1 км</w:t>
      </w:r>
      <w:r w:rsidR="00D72A51" w:rsidRPr="001D63B4">
        <w:rPr>
          <w:rFonts w:ascii="Times New Roman" w:hAnsi="Times New Roman"/>
          <w:sz w:val="24"/>
          <w:szCs w:val="24"/>
        </w:rPr>
        <w:t>²</w:t>
      </w:r>
      <w:r w:rsidRPr="001D63B4">
        <w:rPr>
          <w:rFonts w:ascii="Times New Roman" w:hAnsi="Times New Roman"/>
          <w:sz w:val="24"/>
          <w:szCs w:val="24"/>
        </w:rPr>
        <w:t>, многонационально по своему составу.</w:t>
      </w:r>
    </w:p>
    <w:p w:rsidR="00FB58EF" w:rsidRPr="00D72A51" w:rsidRDefault="00FB58EF" w:rsidP="00A6114A">
      <w:pPr>
        <w:spacing w:after="0" w:line="240" w:lineRule="auto"/>
        <w:ind w:firstLine="360"/>
        <w:rPr>
          <w:rFonts w:ascii="Times New Roman" w:hAnsi="Times New Roman"/>
          <w:sz w:val="24"/>
          <w:szCs w:val="24"/>
        </w:rPr>
      </w:pPr>
      <w:r w:rsidRPr="00D72A51">
        <w:rPr>
          <w:rFonts w:ascii="Times New Roman" w:hAnsi="Times New Roman"/>
          <w:sz w:val="24"/>
          <w:szCs w:val="24"/>
        </w:rPr>
        <w:t>На территории ГО «Жатай» имеются запасы полезных ископаемых местного значения (песок, суглинок, глина, песчано-гравийная смесь, горелая порода).</w:t>
      </w:r>
    </w:p>
    <w:p w:rsidR="00FB58EF" w:rsidRPr="00D72A51" w:rsidRDefault="00D72A51" w:rsidP="00A6114A">
      <w:pPr>
        <w:tabs>
          <w:tab w:val="left" w:pos="3996"/>
        </w:tabs>
        <w:spacing w:after="0" w:line="240" w:lineRule="auto"/>
        <w:ind w:firstLine="360"/>
        <w:jc w:val="both"/>
        <w:rPr>
          <w:rFonts w:ascii="Times New Roman" w:hAnsi="Times New Roman"/>
          <w:sz w:val="24"/>
          <w:szCs w:val="24"/>
        </w:rPr>
      </w:pPr>
      <w:r w:rsidRPr="00D72A51">
        <w:rPr>
          <w:rFonts w:ascii="Times New Roman" w:hAnsi="Times New Roman"/>
          <w:sz w:val="24"/>
          <w:szCs w:val="24"/>
        </w:rPr>
        <w:tab/>
      </w:r>
    </w:p>
    <w:p w:rsidR="00FB58EF" w:rsidRPr="00D72A51" w:rsidRDefault="00FB58EF" w:rsidP="00B463BC">
      <w:pPr>
        <w:pStyle w:val="a3"/>
        <w:numPr>
          <w:ilvl w:val="1"/>
          <w:numId w:val="12"/>
        </w:numPr>
        <w:spacing w:after="0" w:line="240" w:lineRule="auto"/>
        <w:ind w:left="0"/>
        <w:jc w:val="center"/>
        <w:rPr>
          <w:rFonts w:ascii="Times New Roman" w:hAnsi="Times New Roman"/>
          <w:b/>
          <w:sz w:val="24"/>
          <w:szCs w:val="24"/>
        </w:rPr>
      </w:pPr>
      <w:r w:rsidRPr="00D72A51">
        <w:rPr>
          <w:rFonts w:ascii="Times New Roman" w:hAnsi="Times New Roman"/>
          <w:b/>
          <w:sz w:val="24"/>
          <w:szCs w:val="24"/>
        </w:rPr>
        <w:t>Административно-территориальное устройство</w:t>
      </w:r>
    </w:p>
    <w:p w:rsidR="00FB58EF" w:rsidRPr="00D72A51" w:rsidRDefault="00FB58EF" w:rsidP="00A6114A">
      <w:pPr>
        <w:spacing w:after="0" w:line="240" w:lineRule="auto"/>
        <w:ind w:firstLine="720"/>
        <w:jc w:val="both"/>
        <w:rPr>
          <w:rFonts w:ascii="Times New Roman" w:hAnsi="Times New Roman"/>
          <w:sz w:val="24"/>
          <w:szCs w:val="24"/>
        </w:rPr>
      </w:pPr>
      <w:r w:rsidRPr="00D72A51">
        <w:rPr>
          <w:rFonts w:ascii="Times New Roman" w:hAnsi="Times New Roman"/>
          <w:sz w:val="24"/>
          <w:szCs w:val="24"/>
        </w:rPr>
        <w:t>Местное самоуправление в Городском округе «Жатай» осуществляется населением через:</w:t>
      </w:r>
    </w:p>
    <w:p w:rsidR="00FB58EF" w:rsidRPr="00D72A51" w:rsidRDefault="00FB58EF" w:rsidP="00A6114A">
      <w:pPr>
        <w:numPr>
          <w:ilvl w:val="0"/>
          <w:numId w:val="2"/>
        </w:numPr>
        <w:tabs>
          <w:tab w:val="clear" w:pos="1440"/>
          <w:tab w:val="num" w:pos="1260"/>
        </w:tabs>
        <w:spacing w:after="0" w:line="240" w:lineRule="auto"/>
        <w:ind w:left="0" w:firstLine="720"/>
        <w:jc w:val="both"/>
        <w:rPr>
          <w:rFonts w:ascii="Times New Roman" w:hAnsi="Times New Roman"/>
          <w:sz w:val="24"/>
          <w:szCs w:val="24"/>
        </w:rPr>
      </w:pPr>
      <w:r w:rsidRPr="00D72A51">
        <w:rPr>
          <w:rFonts w:ascii="Times New Roman" w:hAnsi="Times New Roman"/>
          <w:color w:val="000000"/>
          <w:sz w:val="24"/>
          <w:szCs w:val="24"/>
          <w:shd w:val="clear" w:color="auto" w:fill="FFFFFF"/>
        </w:rPr>
        <w:t>местный референдум, муниципальные выборы, собрания, конференции, публичные слушания, опросы граждан, органы территориального общественного самоуправления;</w:t>
      </w:r>
    </w:p>
    <w:p w:rsidR="00FB58EF" w:rsidRPr="00D72A51" w:rsidRDefault="00B42134" w:rsidP="00A6114A">
      <w:pPr>
        <w:numPr>
          <w:ilvl w:val="0"/>
          <w:numId w:val="2"/>
        </w:numPr>
        <w:tabs>
          <w:tab w:val="clear" w:pos="1440"/>
          <w:tab w:val="num" w:pos="1260"/>
        </w:tabs>
        <w:spacing w:after="0" w:line="240" w:lineRule="auto"/>
        <w:ind w:left="0" w:firstLine="720"/>
        <w:jc w:val="both"/>
        <w:rPr>
          <w:rFonts w:ascii="Times New Roman" w:hAnsi="Times New Roman"/>
          <w:sz w:val="24"/>
          <w:szCs w:val="24"/>
        </w:rPr>
      </w:pPr>
      <w:r w:rsidRPr="00D72A51">
        <w:rPr>
          <w:rFonts w:ascii="Times New Roman" w:hAnsi="Times New Roman"/>
          <w:color w:val="000000"/>
          <w:sz w:val="24"/>
          <w:szCs w:val="24"/>
          <w:shd w:val="clear" w:color="auto" w:fill="FFFFFF"/>
        </w:rPr>
        <w:t xml:space="preserve">Окружной </w:t>
      </w:r>
      <w:r w:rsidR="00FB58EF" w:rsidRPr="00D72A51">
        <w:rPr>
          <w:rFonts w:ascii="Times New Roman" w:hAnsi="Times New Roman"/>
          <w:color w:val="000000"/>
          <w:sz w:val="24"/>
          <w:szCs w:val="24"/>
          <w:shd w:val="clear" w:color="auto" w:fill="FFFFFF"/>
        </w:rPr>
        <w:t>совет Депутатов;</w:t>
      </w:r>
    </w:p>
    <w:p w:rsidR="00FB58EF" w:rsidRPr="00D72A51" w:rsidRDefault="005C5C80" w:rsidP="00A6114A">
      <w:pPr>
        <w:numPr>
          <w:ilvl w:val="0"/>
          <w:numId w:val="2"/>
        </w:numPr>
        <w:tabs>
          <w:tab w:val="clear" w:pos="1440"/>
          <w:tab w:val="num" w:pos="1260"/>
        </w:tabs>
        <w:spacing w:after="0" w:line="240" w:lineRule="auto"/>
        <w:ind w:left="0" w:firstLine="720"/>
        <w:jc w:val="both"/>
        <w:rPr>
          <w:rFonts w:ascii="Times New Roman" w:hAnsi="Times New Roman"/>
          <w:sz w:val="24"/>
          <w:szCs w:val="24"/>
        </w:rPr>
      </w:pPr>
      <w:r>
        <w:rPr>
          <w:rFonts w:ascii="Times New Roman" w:hAnsi="Times New Roman"/>
          <w:color w:val="000000"/>
          <w:sz w:val="24"/>
          <w:szCs w:val="24"/>
          <w:shd w:val="clear" w:color="auto" w:fill="FFFFFF"/>
        </w:rPr>
        <w:t>Г</w:t>
      </w:r>
      <w:r w:rsidR="00FB58EF" w:rsidRPr="00D72A51">
        <w:rPr>
          <w:rFonts w:ascii="Times New Roman" w:hAnsi="Times New Roman"/>
          <w:color w:val="000000"/>
          <w:sz w:val="24"/>
          <w:szCs w:val="24"/>
          <w:shd w:val="clear" w:color="auto" w:fill="FFFFFF"/>
        </w:rPr>
        <w:t xml:space="preserve">лаву </w:t>
      </w:r>
      <w:r w:rsidR="00B42134" w:rsidRPr="00D72A51">
        <w:rPr>
          <w:rFonts w:ascii="Times New Roman" w:hAnsi="Times New Roman"/>
          <w:color w:val="000000"/>
          <w:sz w:val="24"/>
          <w:szCs w:val="24"/>
          <w:shd w:val="clear" w:color="auto" w:fill="FFFFFF"/>
        </w:rPr>
        <w:t>Городского округа</w:t>
      </w:r>
      <w:r w:rsidR="00FB58EF" w:rsidRPr="00D72A51">
        <w:rPr>
          <w:rFonts w:ascii="Times New Roman" w:hAnsi="Times New Roman"/>
          <w:color w:val="000000"/>
          <w:sz w:val="24"/>
          <w:szCs w:val="24"/>
          <w:shd w:val="clear" w:color="auto" w:fill="FFFFFF"/>
        </w:rPr>
        <w:t>;</w:t>
      </w:r>
    </w:p>
    <w:p w:rsidR="00B42134" w:rsidRPr="00B463BC" w:rsidRDefault="00B42134" w:rsidP="00A6114A">
      <w:pPr>
        <w:numPr>
          <w:ilvl w:val="0"/>
          <w:numId w:val="2"/>
        </w:numPr>
        <w:tabs>
          <w:tab w:val="clear" w:pos="1440"/>
          <w:tab w:val="num" w:pos="1260"/>
        </w:tabs>
        <w:spacing w:after="0" w:line="240" w:lineRule="auto"/>
        <w:ind w:left="0" w:firstLine="720"/>
        <w:jc w:val="both"/>
        <w:rPr>
          <w:rFonts w:ascii="Times New Roman" w:hAnsi="Times New Roman"/>
          <w:sz w:val="24"/>
          <w:szCs w:val="24"/>
        </w:rPr>
      </w:pPr>
      <w:r w:rsidRPr="00D72A51">
        <w:rPr>
          <w:rFonts w:ascii="Times New Roman" w:hAnsi="Times New Roman"/>
          <w:color w:val="000000"/>
          <w:sz w:val="24"/>
          <w:szCs w:val="24"/>
          <w:shd w:val="clear" w:color="auto" w:fill="FFFFFF"/>
        </w:rPr>
        <w:t xml:space="preserve">Окружную </w:t>
      </w:r>
      <w:r w:rsidR="00FB58EF" w:rsidRPr="00D72A51">
        <w:rPr>
          <w:rFonts w:ascii="Times New Roman" w:hAnsi="Times New Roman"/>
          <w:color w:val="000000"/>
          <w:sz w:val="24"/>
          <w:szCs w:val="24"/>
          <w:shd w:val="clear" w:color="auto" w:fill="FFFFFF"/>
        </w:rPr>
        <w:t xml:space="preserve">администрацию </w:t>
      </w:r>
      <w:r w:rsidRPr="00D72A51">
        <w:rPr>
          <w:rFonts w:ascii="Times New Roman" w:hAnsi="Times New Roman"/>
          <w:color w:val="000000"/>
          <w:sz w:val="24"/>
          <w:szCs w:val="24"/>
          <w:shd w:val="clear" w:color="auto" w:fill="FFFFFF"/>
        </w:rPr>
        <w:t>городского округа</w:t>
      </w:r>
    </w:p>
    <w:p w:rsidR="00B463BC" w:rsidRDefault="00B463BC" w:rsidP="00B463BC">
      <w:pPr>
        <w:pStyle w:val="a3"/>
        <w:spacing w:after="0" w:line="240" w:lineRule="auto"/>
        <w:ind w:left="2160"/>
        <w:rPr>
          <w:rFonts w:ascii="Times New Roman" w:hAnsi="Times New Roman"/>
          <w:b/>
          <w:sz w:val="24"/>
          <w:szCs w:val="24"/>
        </w:rPr>
      </w:pPr>
    </w:p>
    <w:p w:rsidR="00B463BC" w:rsidRPr="00D72A51" w:rsidRDefault="00B463BC" w:rsidP="00B463BC">
      <w:pPr>
        <w:pStyle w:val="a3"/>
        <w:numPr>
          <w:ilvl w:val="1"/>
          <w:numId w:val="12"/>
        </w:numPr>
        <w:spacing w:after="0" w:line="240" w:lineRule="auto"/>
        <w:rPr>
          <w:rFonts w:ascii="Times New Roman" w:hAnsi="Times New Roman"/>
          <w:b/>
          <w:sz w:val="24"/>
          <w:szCs w:val="24"/>
        </w:rPr>
      </w:pPr>
      <w:r w:rsidRPr="00D72A51">
        <w:rPr>
          <w:rFonts w:ascii="Times New Roman" w:hAnsi="Times New Roman"/>
          <w:b/>
          <w:sz w:val="24"/>
          <w:szCs w:val="24"/>
        </w:rPr>
        <w:t>Уровень жизни населения</w:t>
      </w:r>
    </w:p>
    <w:p w:rsidR="00B463BC" w:rsidRPr="00D72A51" w:rsidRDefault="00B463BC" w:rsidP="00B463BC">
      <w:pPr>
        <w:pStyle w:val="a7"/>
        <w:ind w:firstLine="708"/>
        <w:jc w:val="both"/>
        <w:rPr>
          <w:rFonts w:ascii="Times New Roman" w:eastAsia="Times New Roman" w:hAnsi="Times New Roman" w:cs="Times New Roman"/>
          <w:sz w:val="24"/>
          <w:szCs w:val="24"/>
          <w:lang w:eastAsia="ru-RU"/>
        </w:rPr>
      </w:pPr>
      <w:r w:rsidRPr="00D72A51">
        <w:rPr>
          <w:rFonts w:ascii="Times New Roman" w:eastAsia="Times New Roman" w:hAnsi="Times New Roman" w:cs="Times New Roman"/>
          <w:sz w:val="24"/>
          <w:szCs w:val="24"/>
          <w:lang w:eastAsia="ru-RU"/>
        </w:rPr>
        <w:t xml:space="preserve">Среднегодовая численность населения ГО «Жатай» составляет: </w:t>
      </w:r>
    </w:p>
    <w:p w:rsidR="00B463BC" w:rsidRPr="00D72A51" w:rsidRDefault="00B463BC" w:rsidP="00B463BC">
      <w:pPr>
        <w:pStyle w:val="a7"/>
        <w:ind w:firstLine="708"/>
        <w:jc w:val="both"/>
        <w:rPr>
          <w:rFonts w:ascii="Times New Roman" w:eastAsia="Times New Roman" w:hAnsi="Times New Roman" w:cs="Times New Roman"/>
          <w:sz w:val="24"/>
          <w:szCs w:val="24"/>
          <w:lang w:eastAsia="ru-RU"/>
        </w:rPr>
      </w:pPr>
      <w:r w:rsidRPr="00D72A51">
        <w:rPr>
          <w:rFonts w:ascii="Times New Roman" w:eastAsia="Times New Roman" w:hAnsi="Times New Roman" w:cs="Times New Roman"/>
          <w:sz w:val="24"/>
          <w:szCs w:val="24"/>
          <w:lang w:eastAsia="ru-RU"/>
        </w:rPr>
        <w:t>2013 год – 9 589 человек;</w:t>
      </w:r>
    </w:p>
    <w:p w:rsidR="00B463BC" w:rsidRPr="00D72A51" w:rsidRDefault="00B463BC" w:rsidP="00B463BC">
      <w:pPr>
        <w:pStyle w:val="a7"/>
        <w:ind w:firstLine="708"/>
        <w:jc w:val="both"/>
        <w:rPr>
          <w:rFonts w:ascii="Times New Roman" w:eastAsia="Times New Roman" w:hAnsi="Times New Roman" w:cs="Times New Roman"/>
          <w:sz w:val="24"/>
          <w:szCs w:val="24"/>
          <w:lang w:eastAsia="ru-RU"/>
        </w:rPr>
      </w:pPr>
      <w:r w:rsidRPr="00D72A51">
        <w:rPr>
          <w:rFonts w:ascii="Times New Roman" w:eastAsia="Times New Roman" w:hAnsi="Times New Roman" w:cs="Times New Roman"/>
          <w:sz w:val="24"/>
          <w:szCs w:val="24"/>
          <w:lang w:eastAsia="ru-RU"/>
        </w:rPr>
        <w:t>2014 год – 9 432 человек;</w:t>
      </w:r>
    </w:p>
    <w:p w:rsidR="00B463BC" w:rsidRPr="00D72A51" w:rsidRDefault="00B463BC" w:rsidP="00B463BC">
      <w:pPr>
        <w:pStyle w:val="a7"/>
        <w:ind w:firstLine="708"/>
        <w:jc w:val="both"/>
        <w:rPr>
          <w:rFonts w:ascii="Times New Roman" w:eastAsia="Times New Roman" w:hAnsi="Times New Roman" w:cs="Times New Roman"/>
          <w:sz w:val="24"/>
          <w:szCs w:val="24"/>
          <w:lang w:eastAsia="ru-RU"/>
        </w:rPr>
      </w:pPr>
      <w:r w:rsidRPr="00D72A51">
        <w:rPr>
          <w:rFonts w:ascii="Times New Roman" w:eastAsia="Times New Roman" w:hAnsi="Times New Roman" w:cs="Times New Roman"/>
          <w:sz w:val="24"/>
          <w:szCs w:val="24"/>
          <w:lang w:eastAsia="ru-RU"/>
        </w:rPr>
        <w:t>2015 год  – 9290 человек</w:t>
      </w:r>
      <w:r>
        <w:rPr>
          <w:rFonts w:ascii="Times New Roman" w:eastAsia="Times New Roman" w:hAnsi="Times New Roman" w:cs="Times New Roman"/>
          <w:sz w:val="24"/>
          <w:szCs w:val="24"/>
          <w:lang w:eastAsia="ru-RU"/>
        </w:rPr>
        <w:t>;</w:t>
      </w:r>
    </w:p>
    <w:p w:rsidR="00B463BC" w:rsidRPr="00D72A51" w:rsidRDefault="00B463BC" w:rsidP="00B463BC">
      <w:pPr>
        <w:pStyle w:val="a7"/>
        <w:ind w:firstLine="708"/>
        <w:jc w:val="both"/>
        <w:rPr>
          <w:rFonts w:ascii="Times New Roman" w:eastAsia="Times New Roman" w:hAnsi="Times New Roman" w:cs="Times New Roman"/>
          <w:sz w:val="24"/>
          <w:szCs w:val="24"/>
          <w:lang w:eastAsia="ru-RU"/>
        </w:rPr>
      </w:pPr>
      <w:r w:rsidRPr="00D72A51">
        <w:rPr>
          <w:rFonts w:ascii="Times New Roman" w:eastAsia="Times New Roman" w:hAnsi="Times New Roman" w:cs="Times New Roman"/>
          <w:sz w:val="24"/>
          <w:szCs w:val="24"/>
          <w:lang w:eastAsia="ru-RU"/>
        </w:rPr>
        <w:t>2016год – 9196 человек</w:t>
      </w:r>
      <w:r>
        <w:rPr>
          <w:rFonts w:ascii="Times New Roman" w:eastAsia="Times New Roman" w:hAnsi="Times New Roman" w:cs="Times New Roman"/>
          <w:sz w:val="24"/>
          <w:szCs w:val="24"/>
          <w:lang w:eastAsia="ru-RU"/>
        </w:rPr>
        <w:t>;</w:t>
      </w:r>
    </w:p>
    <w:p w:rsidR="00B463BC" w:rsidRDefault="00B463BC" w:rsidP="00B463BC">
      <w:pPr>
        <w:pStyle w:val="a7"/>
        <w:ind w:firstLine="708"/>
        <w:jc w:val="both"/>
        <w:rPr>
          <w:rFonts w:ascii="Times New Roman" w:eastAsia="Times New Roman" w:hAnsi="Times New Roman" w:cs="Times New Roman"/>
          <w:sz w:val="24"/>
          <w:szCs w:val="24"/>
          <w:lang w:eastAsia="ru-RU"/>
        </w:rPr>
      </w:pPr>
      <w:r w:rsidRPr="00D72A51">
        <w:rPr>
          <w:rFonts w:ascii="Times New Roman" w:eastAsia="Times New Roman" w:hAnsi="Times New Roman" w:cs="Times New Roman"/>
          <w:sz w:val="24"/>
          <w:szCs w:val="24"/>
          <w:lang w:eastAsia="ru-RU"/>
        </w:rPr>
        <w:t>2017г</w:t>
      </w:r>
      <w:r>
        <w:rPr>
          <w:rFonts w:ascii="Times New Roman" w:eastAsia="Times New Roman" w:hAnsi="Times New Roman" w:cs="Times New Roman"/>
          <w:sz w:val="24"/>
          <w:szCs w:val="24"/>
          <w:lang w:eastAsia="ru-RU"/>
        </w:rPr>
        <w:t>од</w:t>
      </w:r>
      <w:r w:rsidRPr="00D72A51">
        <w:rPr>
          <w:rFonts w:ascii="Times New Roman" w:eastAsia="Times New Roman" w:hAnsi="Times New Roman" w:cs="Times New Roman"/>
          <w:sz w:val="24"/>
          <w:szCs w:val="24"/>
          <w:lang w:eastAsia="ru-RU"/>
        </w:rPr>
        <w:t xml:space="preserve"> – 9</w:t>
      </w:r>
      <w:r>
        <w:rPr>
          <w:rFonts w:ascii="Times New Roman" w:eastAsia="Times New Roman" w:hAnsi="Times New Roman" w:cs="Times New Roman"/>
          <w:sz w:val="24"/>
          <w:szCs w:val="24"/>
          <w:lang w:eastAsia="ru-RU"/>
        </w:rPr>
        <w:t>584 человека;</w:t>
      </w:r>
    </w:p>
    <w:p w:rsidR="00B463BC" w:rsidRDefault="00B463BC" w:rsidP="00B463BC">
      <w:pPr>
        <w:pStyle w:val="a7"/>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2018 год – 10 034 человека;</w:t>
      </w:r>
    </w:p>
    <w:p w:rsidR="00263528" w:rsidRDefault="00017F75" w:rsidP="00B463BC">
      <w:pPr>
        <w:pStyle w:val="a7"/>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2019 год – 10 255 человек;</w:t>
      </w:r>
    </w:p>
    <w:p w:rsidR="00B463BC" w:rsidRDefault="00263528" w:rsidP="00B463BC">
      <w:pPr>
        <w:pStyle w:val="a7"/>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2020 год – 10 4</w:t>
      </w:r>
      <w:r w:rsidR="00282817">
        <w:rPr>
          <w:rFonts w:ascii="Times New Roman" w:eastAsia="Times New Roman" w:hAnsi="Times New Roman" w:cs="Times New Roman"/>
          <w:sz w:val="24"/>
          <w:szCs w:val="24"/>
          <w:lang w:eastAsia="ru-RU"/>
        </w:rPr>
        <w:t>32</w:t>
      </w:r>
      <w:r w:rsidR="00B463BC">
        <w:rPr>
          <w:rFonts w:ascii="Times New Roman" w:eastAsia="Times New Roman" w:hAnsi="Times New Roman" w:cs="Times New Roman"/>
          <w:sz w:val="24"/>
          <w:szCs w:val="24"/>
          <w:lang w:eastAsia="ru-RU"/>
        </w:rPr>
        <w:t xml:space="preserve"> </w:t>
      </w:r>
      <w:r w:rsidR="00282817">
        <w:rPr>
          <w:rFonts w:ascii="Times New Roman" w:eastAsia="Times New Roman" w:hAnsi="Times New Roman" w:cs="Times New Roman"/>
          <w:sz w:val="24"/>
          <w:szCs w:val="24"/>
          <w:lang w:eastAsia="ru-RU"/>
        </w:rPr>
        <w:t>человека;</w:t>
      </w:r>
    </w:p>
    <w:p w:rsidR="00282817" w:rsidRPr="00D72A51" w:rsidRDefault="00282817" w:rsidP="00B463BC">
      <w:pPr>
        <w:pStyle w:val="a7"/>
        <w:ind w:firstLine="708"/>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2021 год – 10554 человека.</w:t>
      </w:r>
    </w:p>
    <w:p w:rsidR="00B463BC" w:rsidRDefault="00B463BC" w:rsidP="00B463BC">
      <w:pPr>
        <w:pStyle w:val="a7"/>
        <w:ind w:firstLine="708"/>
        <w:jc w:val="both"/>
        <w:rPr>
          <w:rFonts w:ascii="Times New Roman" w:eastAsia="Times New Roman" w:hAnsi="Times New Roman" w:cs="Times New Roman"/>
          <w:sz w:val="24"/>
          <w:szCs w:val="24"/>
          <w:lang w:eastAsia="ru-RU"/>
        </w:rPr>
      </w:pPr>
      <w:r w:rsidRPr="00D72A51">
        <w:rPr>
          <w:rFonts w:ascii="Times New Roman" w:eastAsia="Times New Roman" w:hAnsi="Times New Roman" w:cs="Times New Roman"/>
          <w:sz w:val="24"/>
          <w:szCs w:val="24"/>
          <w:lang w:eastAsia="ru-RU"/>
        </w:rPr>
        <w:lastRenderedPageBreak/>
        <w:t xml:space="preserve">Наблюдается тенденция  </w:t>
      </w:r>
      <w:r>
        <w:rPr>
          <w:rFonts w:ascii="Times New Roman" w:eastAsia="Times New Roman" w:hAnsi="Times New Roman" w:cs="Times New Roman"/>
          <w:sz w:val="24"/>
          <w:szCs w:val="24"/>
          <w:lang w:eastAsia="ru-RU"/>
        </w:rPr>
        <w:t>повышения</w:t>
      </w:r>
      <w:r w:rsidRPr="00D72A51">
        <w:rPr>
          <w:rFonts w:ascii="Times New Roman" w:eastAsia="Times New Roman" w:hAnsi="Times New Roman" w:cs="Times New Roman"/>
          <w:sz w:val="24"/>
          <w:szCs w:val="24"/>
          <w:lang w:eastAsia="ru-RU"/>
        </w:rPr>
        <w:t xml:space="preserve"> среднегодовой численности населения ГО «Жатай», которая обусловлена </w:t>
      </w:r>
      <w:r>
        <w:rPr>
          <w:rFonts w:ascii="Times New Roman" w:eastAsia="Times New Roman" w:hAnsi="Times New Roman" w:cs="Times New Roman"/>
          <w:sz w:val="24"/>
          <w:szCs w:val="24"/>
          <w:lang w:eastAsia="ru-RU"/>
        </w:rPr>
        <w:t>положительным</w:t>
      </w:r>
      <w:r w:rsidRPr="00D72A51">
        <w:rPr>
          <w:rFonts w:ascii="Times New Roman" w:eastAsia="Times New Roman" w:hAnsi="Times New Roman" w:cs="Times New Roman"/>
          <w:sz w:val="24"/>
          <w:szCs w:val="24"/>
          <w:lang w:eastAsia="ru-RU"/>
        </w:rPr>
        <w:t xml:space="preserve"> сальдо миграции населения. Структура населения городского округа по </w:t>
      </w:r>
      <w:r w:rsidR="0066146A">
        <w:rPr>
          <w:rFonts w:ascii="Times New Roman" w:eastAsia="Times New Roman" w:hAnsi="Times New Roman" w:cs="Times New Roman"/>
          <w:sz w:val="24"/>
          <w:szCs w:val="24"/>
          <w:lang w:eastAsia="ru-RU"/>
        </w:rPr>
        <w:t xml:space="preserve">данным статистики по </w:t>
      </w:r>
      <w:r w:rsidRPr="00D72A51">
        <w:rPr>
          <w:rFonts w:ascii="Times New Roman" w:eastAsia="Times New Roman" w:hAnsi="Times New Roman" w:cs="Times New Roman"/>
          <w:sz w:val="24"/>
          <w:szCs w:val="24"/>
          <w:lang w:eastAsia="ru-RU"/>
        </w:rPr>
        <w:t>состоянию на 01.01.</w:t>
      </w:r>
      <w:r w:rsidR="00042AFB">
        <w:rPr>
          <w:rFonts w:ascii="Times New Roman" w:eastAsia="Times New Roman" w:hAnsi="Times New Roman" w:cs="Times New Roman"/>
          <w:sz w:val="24"/>
          <w:szCs w:val="24"/>
          <w:lang w:eastAsia="ru-RU"/>
        </w:rPr>
        <w:t>20</w:t>
      </w:r>
      <w:r w:rsidR="00263528">
        <w:rPr>
          <w:rFonts w:ascii="Times New Roman" w:eastAsia="Times New Roman" w:hAnsi="Times New Roman" w:cs="Times New Roman"/>
          <w:sz w:val="24"/>
          <w:szCs w:val="24"/>
          <w:lang w:eastAsia="ru-RU"/>
        </w:rPr>
        <w:t>2</w:t>
      </w:r>
      <w:r w:rsidR="00282817">
        <w:rPr>
          <w:rFonts w:ascii="Times New Roman" w:eastAsia="Times New Roman" w:hAnsi="Times New Roman" w:cs="Times New Roman"/>
          <w:sz w:val="24"/>
          <w:szCs w:val="24"/>
          <w:lang w:eastAsia="ru-RU"/>
        </w:rPr>
        <w:t>1</w:t>
      </w:r>
      <w:r w:rsidRPr="00DC38C7">
        <w:rPr>
          <w:rFonts w:ascii="Times New Roman" w:eastAsia="Times New Roman" w:hAnsi="Times New Roman" w:cs="Times New Roman"/>
          <w:sz w:val="24"/>
          <w:szCs w:val="24"/>
          <w:lang w:eastAsia="ru-RU"/>
        </w:rPr>
        <w:t xml:space="preserve"> г</w:t>
      </w:r>
      <w:r w:rsidRPr="00D72A51">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по поло - возрастному составу </w:t>
      </w:r>
      <w:r w:rsidRPr="00D72A51">
        <w:rPr>
          <w:rFonts w:ascii="Times New Roman" w:eastAsia="Times New Roman" w:hAnsi="Times New Roman" w:cs="Times New Roman"/>
          <w:sz w:val="24"/>
          <w:szCs w:val="24"/>
          <w:lang w:eastAsia="ru-RU"/>
        </w:rPr>
        <w:t xml:space="preserve">характеризуется следующим образом: моложе трудоспособного возраста – </w:t>
      </w:r>
      <w:r w:rsidR="00263528">
        <w:rPr>
          <w:rFonts w:ascii="Times New Roman" w:eastAsia="Times New Roman" w:hAnsi="Times New Roman" w:cs="Times New Roman"/>
          <w:sz w:val="24"/>
          <w:szCs w:val="24"/>
          <w:lang w:eastAsia="ru-RU"/>
        </w:rPr>
        <w:t>2016</w:t>
      </w:r>
      <w:r w:rsidRPr="00D72A51">
        <w:rPr>
          <w:rFonts w:ascii="Times New Roman" w:eastAsia="Times New Roman" w:hAnsi="Times New Roman" w:cs="Times New Roman"/>
          <w:sz w:val="24"/>
          <w:szCs w:val="24"/>
          <w:lang w:eastAsia="ru-RU"/>
        </w:rPr>
        <w:t xml:space="preserve"> человек, трудоспособного возраста – </w:t>
      </w:r>
      <w:r>
        <w:rPr>
          <w:rFonts w:ascii="Times New Roman" w:eastAsia="Times New Roman" w:hAnsi="Times New Roman" w:cs="Times New Roman"/>
          <w:sz w:val="24"/>
          <w:szCs w:val="24"/>
          <w:lang w:eastAsia="ru-RU"/>
        </w:rPr>
        <w:t>6</w:t>
      </w:r>
      <w:r w:rsidR="00282817">
        <w:rPr>
          <w:rFonts w:ascii="Times New Roman" w:eastAsia="Times New Roman" w:hAnsi="Times New Roman" w:cs="Times New Roman"/>
          <w:sz w:val="24"/>
          <w:szCs w:val="24"/>
          <w:lang w:eastAsia="ru-RU"/>
        </w:rPr>
        <w:t>407</w:t>
      </w:r>
      <w:r w:rsidRPr="00D72A51">
        <w:rPr>
          <w:rFonts w:ascii="Times New Roman" w:eastAsia="Times New Roman" w:hAnsi="Times New Roman" w:cs="Times New Roman"/>
          <w:sz w:val="24"/>
          <w:szCs w:val="24"/>
          <w:lang w:eastAsia="ru-RU"/>
        </w:rPr>
        <w:t xml:space="preserve"> человек, старше трудоспособного возраста – </w:t>
      </w:r>
      <w:r w:rsidR="00282817">
        <w:rPr>
          <w:rFonts w:ascii="Times New Roman" w:eastAsia="Times New Roman" w:hAnsi="Times New Roman" w:cs="Times New Roman"/>
          <w:sz w:val="24"/>
          <w:szCs w:val="24"/>
          <w:lang w:eastAsia="ru-RU"/>
        </w:rPr>
        <w:t>2088</w:t>
      </w:r>
      <w:r w:rsidRPr="00D72A51">
        <w:rPr>
          <w:rFonts w:ascii="Times New Roman" w:eastAsia="Times New Roman" w:hAnsi="Times New Roman" w:cs="Times New Roman"/>
          <w:sz w:val="24"/>
          <w:szCs w:val="24"/>
          <w:lang w:eastAsia="ru-RU"/>
        </w:rPr>
        <w:t xml:space="preserve"> человек.</w:t>
      </w:r>
      <w:r>
        <w:rPr>
          <w:rFonts w:ascii="Times New Roman" w:eastAsia="Times New Roman" w:hAnsi="Times New Roman" w:cs="Times New Roman"/>
          <w:sz w:val="24"/>
          <w:szCs w:val="24"/>
          <w:lang w:eastAsia="ru-RU"/>
        </w:rPr>
        <w:t xml:space="preserve"> Н</w:t>
      </w:r>
      <w:r w:rsidRPr="00D72A51">
        <w:rPr>
          <w:rFonts w:ascii="Times New Roman" w:eastAsia="Times New Roman" w:hAnsi="Times New Roman" w:cs="Times New Roman"/>
          <w:sz w:val="24"/>
          <w:szCs w:val="24"/>
          <w:lang w:eastAsia="ru-RU"/>
        </w:rPr>
        <w:t xml:space="preserve">аибольший удельный вес приходится на людей трудоспособного возраста </w:t>
      </w:r>
      <w:r w:rsidR="00CB57B9">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CB57B9">
        <w:rPr>
          <w:rFonts w:ascii="Times New Roman" w:eastAsia="Times New Roman" w:hAnsi="Times New Roman" w:cs="Times New Roman"/>
          <w:sz w:val="24"/>
          <w:szCs w:val="24"/>
          <w:lang w:eastAsia="ru-RU"/>
        </w:rPr>
        <w:t>60,</w:t>
      </w:r>
      <w:r w:rsidR="00282817">
        <w:rPr>
          <w:rFonts w:ascii="Times New Roman" w:eastAsia="Times New Roman" w:hAnsi="Times New Roman" w:cs="Times New Roman"/>
          <w:sz w:val="24"/>
          <w:szCs w:val="24"/>
          <w:lang w:eastAsia="ru-RU"/>
        </w:rPr>
        <w:t>96</w:t>
      </w:r>
      <w:r w:rsidRPr="00D72A51">
        <w:rPr>
          <w:rFonts w:ascii="Times New Roman" w:eastAsia="Times New Roman" w:hAnsi="Times New Roman" w:cs="Times New Roman"/>
          <w:sz w:val="24"/>
          <w:szCs w:val="24"/>
          <w:lang w:eastAsia="ru-RU"/>
        </w:rPr>
        <w:t xml:space="preserve"> %. Соотношения мужчин и женщин среди населения городского округа составляет</w:t>
      </w:r>
      <w:r>
        <w:rPr>
          <w:rFonts w:ascii="Times New Roman" w:eastAsia="Times New Roman" w:hAnsi="Times New Roman" w:cs="Times New Roman"/>
          <w:sz w:val="24"/>
          <w:szCs w:val="24"/>
          <w:lang w:eastAsia="ru-RU"/>
        </w:rPr>
        <w:t xml:space="preserve"> </w:t>
      </w:r>
      <w:r w:rsidR="00CB57B9">
        <w:rPr>
          <w:rFonts w:ascii="Times New Roman" w:eastAsia="Times New Roman" w:hAnsi="Times New Roman" w:cs="Times New Roman"/>
          <w:sz w:val="24"/>
          <w:szCs w:val="24"/>
          <w:lang w:eastAsia="ru-RU"/>
        </w:rPr>
        <w:t>5</w:t>
      </w:r>
      <w:r w:rsidR="00282817">
        <w:rPr>
          <w:rFonts w:ascii="Times New Roman" w:eastAsia="Times New Roman" w:hAnsi="Times New Roman" w:cs="Times New Roman"/>
          <w:sz w:val="24"/>
          <w:szCs w:val="24"/>
          <w:lang w:eastAsia="ru-RU"/>
        </w:rPr>
        <w:t>166</w:t>
      </w:r>
      <w:r>
        <w:rPr>
          <w:rFonts w:ascii="Times New Roman" w:eastAsia="Times New Roman" w:hAnsi="Times New Roman" w:cs="Times New Roman"/>
          <w:sz w:val="24"/>
          <w:szCs w:val="24"/>
          <w:lang w:eastAsia="ru-RU"/>
        </w:rPr>
        <w:t xml:space="preserve"> и 5</w:t>
      </w:r>
      <w:r w:rsidR="00282817">
        <w:rPr>
          <w:rFonts w:ascii="Times New Roman" w:eastAsia="Times New Roman" w:hAnsi="Times New Roman" w:cs="Times New Roman"/>
          <w:sz w:val="24"/>
          <w:szCs w:val="24"/>
          <w:lang w:eastAsia="ru-RU"/>
        </w:rPr>
        <w:t>345</w:t>
      </w:r>
      <w:r>
        <w:rPr>
          <w:rFonts w:ascii="Times New Roman" w:eastAsia="Times New Roman" w:hAnsi="Times New Roman" w:cs="Times New Roman"/>
          <w:sz w:val="24"/>
          <w:szCs w:val="24"/>
          <w:lang w:eastAsia="ru-RU"/>
        </w:rPr>
        <w:t xml:space="preserve"> человек, </w:t>
      </w:r>
      <w:r w:rsidR="00CB57B9">
        <w:rPr>
          <w:rFonts w:ascii="Times New Roman" w:eastAsia="Times New Roman" w:hAnsi="Times New Roman" w:cs="Times New Roman"/>
          <w:sz w:val="24"/>
          <w:szCs w:val="24"/>
          <w:lang w:eastAsia="ru-RU"/>
        </w:rPr>
        <w:t>49,</w:t>
      </w:r>
      <w:r w:rsidR="00282817">
        <w:rPr>
          <w:rFonts w:ascii="Times New Roman" w:eastAsia="Times New Roman" w:hAnsi="Times New Roman" w:cs="Times New Roman"/>
          <w:sz w:val="24"/>
          <w:szCs w:val="24"/>
          <w:lang w:eastAsia="ru-RU"/>
        </w:rPr>
        <w:t>15</w:t>
      </w:r>
      <w:r w:rsidRPr="00D72A51">
        <w:rPr>
          <w:rFonts w:ascii="Times New Roman" w:eastAsia="Times New Roman" w:hAnsi="Times New Roman" w:cs="Times New Roman"/>
          <w:sz w:val="24"/>
          <w:szCs w:val="24"/>
          <w:lang w:eastAsia="ru-RU"/>
        </w:rPr>
        <w:t xml:space="preserve">% и </w:t>
      </w:r>
      <w:r>
        <w:rPr>
          <w:rFonts w:ascii="Times New Roman" w:eastAsia="Times New Roman" w:hAnsi="Times New Roman" w:cs="Times New Roman"/>
          <w:sz w:val="24"/>
          <w:szCs w:val="24"/>
          <w:lang w:eastAsia="ru-RU"/>
        </w:rPr>
        <w:t>5</w:t>
      </w:r>
      <w:r w:rsidR="00CB57B9">
        <w:rPr>
          <w:rFonts w:ascii="Times New Roman" w:eastAsia="Times New Roman" w:hAnsi="Times New Roman" w:cs="Times New Roman"/>
          <w:sz w:val="24"/>
          <w:szCs w:val="24"/>
          <w:lang w:eastAsia="ru-RU"/>
        </w:rPr>
        <w:t>0</w:t>
      </w:r>
      <w:r>
        <w:rPr>
          <w:rFonts w:ascii="Times New Roman" w:eastAsia="Times New Roman" w:hAnsi="Times New Roman" w:cs="Times New Roman"/>
          <w:sz w:val="24"/>
          <w:szCs w:val="24"/>
          <w:lang w:eastAsia="ru-RU"/>
        </w:rPr>
        <w:t>,</w:t>
      </w:r>
      <w:r w:rsidR="00282817">
        <w:rPr>
          <w:rFonts w:ascii="Times New Roman" w:eastAsia="Times New Roman" w:hAnsi="Times New Roman" w:cs="Times New Roman"/>
          <w:sz w:val="24"/>
          <w:szCs w:val="24"/>
          <w:lang w:eastAsia="ru-RU"/>
        </w:rPr>
        <w:t>85</w:t>
      </w:r>
      <w:r>
        <w:rPr>
          <w:rFonts w:ascii="Times New Roman" w:eastAsia="Times New Roman" w:hAnsi="Times New Roman" w:cs="Times New Roman"/>
          <w:sz w:val="24"/>
          <w:szCs w:val="24"/>
          <w:lang w:eastAsia="ru-RU"/>
        </w:rPr>
        <w:t xml:space="preserve"> </w:t>
      </w:r>
      <w:r w:rsidRPr="00D72A51">
        <w:rPr>
          <w:rFonts w:ascii="Times New Roman" w:eastAsia="Times New Roman" w:hAnsi="Times New Roman" w:cs="Times New Roman"/>
          <w:sz w:val="24"/>
          <w:szCs w:val="24"/>
          <w:lang w:eastAsia="ru-RU"/>
        </w:rPr>
        <w:t>% соответственно.</w:t>
      </w:r>
      <w:r>
        <w:rPr>
          <w:rFonts w:ascii="Times New Roman" w:eastAsia="Times New Roman" w:hAnsi="Times New Roman" w:cs="Times New Roman"/>
          <w:sz w:val="24"/>
          <w:szCs w:val="24"/>
          <w:lang w:eastAsia="ru-RU"/>
        </w:rPr>
        <w:t xml:space="preserve"> </w:t>
      </w:r>
    </w:p>
    <w:p w:rsidR="00E7484F" w:rsidRDefault="00E7484F" w:rsidP="00E7484F">
      <w:pPr>
        <w:pStyle w:val="a3"/>
        <w:spacing w:after="0" w:line="240" w:lineRule="auto"/>
        <w:ind w:left="0" w:firstLine="709"/>
        <w:jc w:val="both"/>
        <w:rPr>
          <w:rFonts w:ascii="Times New Roman" w:hAnsi="Times New Roman"/>
          <w:sz w:val="24"/>
          <w:szCs w:val="24"/>
        </w:rPr>
      </w:pPr>
      <w:r>
        <w:rPr>
          <w:rFonts w:ascii="Times New Roman" w:hAnsi="Times New Roman"/>
          <w:sz w:val="24"/>
          <w:szCs w:val="24"/>
        </w:rPr>
        <w:t>Площадь земельных участков, являющихся объектом налогообложения, составила в 20</w:t>
      </w:r>
      <w:r w:rsidR="00CB57B9">
        <w:rPr>
          <w:rFonts w:ascii="Times New Roman" w:hAnsi="Times New Roman"/>
          <w:sz w:val="24"/>
          <w:szCs w:val="24"/>
        </w:rPr>
        <w:t>2</w:t>
      </w:r>
      <w:r w:rsidR="0066146A">
        <w:rPr>
          <w:rFonts w:ascii="Times New Roman" w:hAnsi="Times New Roman"/>
          <w:sz w:val="24"/>
          <w:szCs w:val="24"/>
        </w:rPr>
        <w:t>1</w:t>
      </w:r>
      <w:r>
        <w:rPr>
          <w:rFonts w:ascii="Times New Roman" w:hAnsi="Times New Roman"/>
          <w:sz w:val="24"/>
          <w:szCs w:val="24"/>
        </w:rPr>
        <w:t xml:space="preserve"> году </w:t>
      </w:r>
      <w:r w:rsidR="00CB57B9">
        <w:rPr>
          <w:rFonts w:ascii="Times New Roman" w:hAnsi="Times New Roman"/>
          <w:sz w:val="24"/>
          <w:szCs w:val="24"/>
        </w:rPr>
        <w:t>60</w:t>
      </w:r>
      <w:r w:rsidR="003D5035">
        <w:rPr>
          <w:rFonts w:ascii="Times New Roman" w:hAnsi="Times New Roman"/>
          <w:sz w:val="24"/>
          <w:szCs w:val="24"/>
        </w:rPr>
        <w:t>7,05</w:t>
      </w:r>
      <w:r>
        <w:rPr>
          <w:rFonts w:ascii="Times New Roman" w:hAnsi="Times New Roman"/>
          <w:sz w:val="24"/>
          <w:szCs w:val="24"/>
        </w:rPr>
        <w:t xml:space="preserve"> га, что на </w:t>
      </w:r>
      <w:r w:rsidR="003D5035">
        <w:rPr>
          <w:rFonts w:ascii="Times New Roman" w:hAnsi="Times New Roman"/>
          <w:sz w:val="24"/>
          <w:szCs w:val="24"/>
        </w:rPr>
        <w:t>1</w:t>
      </w:r>
      <w:r w:rsidR="00CB57B9">
        <w:rPr>
          <w:rFonts w:ascii="Times New Roman" w:hAnsi="Times New Roman"/>
          <w:sz w:val="24"/>
          <w:szCs w:val="24"/>
        </w:rPr>
        <w:t>,</w:t>
      </w:r>
      <w:r w:rsidR="003D5035">
        <w:rPr>
          <w:rFonts w:ascii="Times New Roman" w:hAnsi="Times New Roman"/>
          <w:sz w:val="24"/>
          <w:szCs w:val="24"/>
        </w:rPr>
        <w:t>00</w:t>
      </w:r>
      <w:r w:rsidR="002B6A31">
        <w:rPr>
          <w:rFonts w:ascii="Times New Roman" w:hAnsi="Times New Roman"/>
          <w:sz w:val="24"/>
          <w:szCs w:val="24"/>
        </w:rPr>
        <w:t>6</w:t>
      </w:r>
      <w:r>
        <w:rPr>
          <w:rFonts w:ascii="Times New Roman" w:hAnsi="Times New Roman"/>
          <w:sz w:val="24"/>
          <w:szCs w:val="24"/>
        </w:rPr>
        <w:t>% больше, чем в 20</w:t>
      </w:r>
      <w:r w:rsidR="002B6A31">
        <w:rPr>
          <w:rFonts w:ascii="Times New Roman" w:hAnsi="Times New Roman"/>
          <w:sz w:val="24"/>
          <w:szCs w:val="24"/>
        </w:rPr>
        <w:t>20</w:t>
      </w:r>
      <w:r>
        <w:rPr>
          <w:rFonts w:ascii="Times New Roman" w:hAnsi="Times New Roman"/>
          <w:sz w:val="24"/>
          <w:szCs w:val="24"/>
        </w:rPr>
        <w:t xml:space="preserve"> году (</w:t>
      </w:r>
      <w:r w:rsidR="002B6A31">
        <w:rPr>
          <w:rFonts w:ascii="Times New Roman" w:hAnsi="Times New Roman"/>
          <w:sz w:val="24"/>
          <w:szCs w:val="24"/>
        </w:rPr>
        <w:t>603</w:t>
      </w:r>
      <w:r>
        <w:rPr>
          <w:rFonts w:ascii="Times New Roman" w:hAnsi="Times New Roman"/>
          <w:sz w:val="24"/>
          <w:szCs w:val="24"/>
        </w:rPr>
        <w:t xml:space="preserve"> га).</w:t>
      </w:r>
    </w:p>
    <w:p w:rsidR="00E7484F" w:rsidRDefault="00E7484F" w:rsidP="00E7484F">
      <w:pPr>
        <w:spacing w:after="0" w:line="240" w:lineRule="auto"/>
        <w:ind w:firstLine="709"/>
        <w:jc w:val="both"/>
        <w:rPr>
          <w:rFonts w:ascii="Times New Roman" w:hAnsi="Times New Roman"/>
          <w:sz w:val="24"/>
          <w:szCs w:val="24"/>
        </w:rPr>
      </w:pPr>
      <w:r w:rsidRPr="00D72A51">
        <w:rPr>
          <w:rFonts w:ascii="Times New Roman" w:hAnsi="Times New Roman"/>
          <w:sz w:val="24"/>
          <w:szCs w:val="24"/>
        </w:rPr>
        <w:t>Показатели по протяжённости дорог на начало 20</w:t>
      </w:r>
      <w:r w:rsidR="00CB57B9">
        <w:rPr>
          <w:rFonts w:ascii="Times New Roman" w:hAnsi="Times New Roman"/>
          <w:sz w:val="24"/>
          <w:szCs w:val="24"/>
        </w:rPr>
        <w:t>2</w:t>
      </w:r>
      <w:r w:rsidR="002B6A31">
        <w:rPr>
          <w:rFonts w:ascii="Times New Roman" w:hAnsi="Times New Roman"/>
          <w:sz w:val="24"/>
          <w:szCs w:val="24"/>
        </w:rPr>
        <w:t>1</w:t>
      </w:r>
      <w:r w:rsidRPr="00D72A51">
        <w:rPr>
          <w:rFonts w:ascii="Times New Roman" w:hAnsi="Times New Roman"/>
          <w:sz w:val="24"/>
          <w:szCs w:val="24"/>
        </w:rPr>
        <w:t xml:space="preserve"> года следующие:</w:t>
      </w:r>
    </w:p>
    <w:tbl>
      <w:tblPr>
        <w:tblW w:w="8941" w:type="dxa"/>
        <w:tblInd w:w="98" w:type="dxa"/>
        <w:tblLook w:val="04A0"/>
      </w:tblPr>
      <w:tblGrid>
        <w:gridCol w:w="6956"/>
        <w:gridCol w:w="709"/>
        <w:gridCol w:w="1276"/>
      </w:tblGrid>
      <w:tr w:rsidR="00E7484F" w:rsidRPr="00D72A51" w:rsidTr="00E33D37">
        <w:trPr>
          <w:trHeight w:val="435"/>
        </w:trPr>
        <w:tc>
          <w:tcPr>
            <w:tcW w:w="6956" w:type="dxa"/>
            <w:tcBorders>
              <w:top w:val="single" w:sz="4" w:space="0" w:color="000000"/>
              <w:left w:val="single" w:sz="8" w:space="0" w:color="auto"/>
              <w:bottom w:val="single" w:sz="4" w:space="0" w:color="000000"/>
              <w:right w:val="single" w:sz="4" w:space="0" w:color="000000"/>
            </w:tcBorders>
            <w:shd w:val="clear" w:color="000000" w:fill="FFFFFF"/>
            <w:vAlign w:val="center"/>
            <w:hideMark/>
          </w:tcPr>
          <w:p w:rsidR="00E7484F" w:rsidRPr="00D872DB" w:rsidRDefault="00E7484F" w:rsidP="00E33D37">
            <w:pPr>
              <w:spacing w:after="0" w:line="240" w:lineRule="auto"/>
              <w:jc w:val="center"/>
              <w:rPr>
                <w:rFonts w:ascii="Times New Roman" w:hAnsi="Times New Roman"/>
                <w:b/>
                <w:color w:val="000000"/>
                <w:sz w:val="20"/>
                <w:szCs w:val="20"/>
              </w:rPr>
            </w:pPr>
            <w:r w:rsidRPr="00D872DB">
              <w:rPr>
                <w:rFonts w:ascii="Times New Roman" w:hAnsi="Times New Roman"/>
                <w:b/>
                <w:color w:val="000000"/>
                <w:sz w:val="20"/>
                <w:szCs w:val="20"/>
              </w:rPr>
              <w:t>Протяженность автомобильных дорог  общего пользования</w:t>
            </w:r>
          </w:p>
        </w:tc>
        <w:tc>
          <w:tcPr>
            <w:tcW w:w="709" w:type="dxa"/>
            <w:tcBorders>
              <w:top w:val="single" w:sz="4" w:space="0" w:color="000000"/>
              <w:left w:val="nil"/>
              <w:bottom w:val="single" w:sz="4" w:space="0" w:color="000000"/>
              <w:right w:val="single" w:sz="4" w:space="0" w:color="000000"/>
            </w:tcBorders>
            <w:shd w:val="clear" w:color="000000" w:fill="FFFFFF"/>
            <w:vAlign w:val="center"/>
            <w:hideMark/>
          </w:tcPr>
          <w:p w:rsidR="00E7484F" w:rsidRPr="00D872DB" w:rsidRDefault="00E7484F" w:rsidP="00E33D37">
            <w:pPr>
              <w:spacing w:after="0" w:line="240" w:lineRule="auto"/>
              <w:jc w:val="center"/>
              <w:rPr>
                <w:rFonts w:ascii="Times New Roman" w:hAnsi="Times New Roman"/>
                <w:color w:val="000000"/>
                <w:sz w:val="20"/>
                <w:szCs w:val="20"/>
              </w:rPr>
            </w:pPr>
            <w:r w:rsidRPr="00D872DB">
              <w:rPr>
                <w:rFonts w:ascii="Times New Roman" w:hAnsi="Times New Roman"/>
                <w:color w:val="000000"/>
                <w:sz w:val="20"/>
                <w:szCs w:val="20"/>
              </w:rPr>
              <w:t>км</w:t>
            </w:r>
          </w:p>
        </w:tc>
        <w:tc>
          <w:tcPr>
            <w:tcW w:w="1276" w:type="dxa"/>
            <w:tcBorders>
              <w:top w:val="single" w:sz="4" w:space="0" w:color="000000"/>
              <w:left w:val="nil"/>
              <w:bottom w:val="single" w:sz="4" w:space="0" w:color="000000"/>
              <w:right w:val="single" w:sz="4" w:space="0" w:color="000000"/>
            </w:tcBorders>
            <w:shd w:val="clear" w:color="auto" w:fill="auto"/>
            <w:vAlign w:val="center"/>
            <w:hideMark/>
          </w:tcPr>
          <w:p w:rsidR="00E7484F" w:rsidRPr="00F477C0" w:rsidRDefault="00E7484F" w:rsidP="00E33D37">
            <w:pPr>
              <w:spacing w:after="0" w:line="240" w:lineRule="auto"/>
              <w:jc w:val="center"/>
              <w:rPr>
                <w:rFonts w:ascii="Times New Roman" w:hAnsi="Times New Roman"/>
                <w:color w:val="000000"/>
                <w:sz w:val="20"/>
                <w:szCs w:val="20"/>
              </w:rPr>
            </w:pPr>
            <w:r>
              <w:rPr>
                <w:rFonts w:ascii="Times New Roman" w:hAnsi="Times New Roman"/>
                <w:color w:val="000000"/>
                <w:sz w:val="20"/>
                <w:szCs w:val="20"/>
              </w:rPr>
              <w:t>61,0</w:t>
            </w:r>
          </w:p>
        </w:tc>
      </w:tr>
      <w:tr w:rsidR="00E7484F" w:rsidRPr="00D72A51" w:rsidTr="00E33D37">
        <w:trPr>
          <w:trHeight w:val="314"/>
        </w:trPr>
        <w:tc>
          <w:tcPr>
            <w:tcW w:w="6956" w:type="dxa"/>
            <w:tcBorders>
              <w:top w:val="nil"/>
              <w:left w:val="single" w:sz="8" w:space="0" w:color="auto"/>
              <w:bottom w:val="single" w:sz="4" w:space="0" w:color="000000"/>
              <w:right w:val="single" w:sz="4" w:space="0" w:color="000000"/>
            </w:tcBorders>
            <w:shd w:val="clear" w:color="000000" w:fill="FFFFFF"/>
            <w:vAlign w:val="center"/>
            <w:hideMark/>
          </w:tcPr>
          <w:p w:rsidR="00E7484F" w:rsidRPr="00D872DB" w:rsidRDefault="00E7484F" w:rsidP="00E33D37">
            <w:pPr>
              <w:spacing w:after="0" w:line="240" w:lineRule="auto"/>
              <w:jc w:val="center"/>
              <w:rPr>
                <w:rFonts w:ascii="Times New Roman" w:hAnsi="Times New Roman"/>
                <w:b/>
                <w:bCs/>
                <w:i/>
                <w:iCs/>
                <w:color w:val="000000"/>
                <w:sz w:val="20"/>
                <w:szCs w:val="20"/>
              </w:rPr>
            </w:pPr>
            <w:r w:rsidRPr="00D872DB">
              <w:rPr>
                <w:rFonts w:ascii="Times New Roman" w:hAnsi="Times New Roman"/>
                <w:b/>
                <w:bCs/>
                <w:i/>
                <w:iCs/>
                <w:color w:val="000000"/>
                <w:sz w:val="20"/>
                <w:szCs w:val="20"/>
              </w:rPr>
              <w:t>республиканского значения</w:t>
            </w:r>
          </w:p>
        </w:tc>
        <w:tc>
          <w:tcPr>
            <w:tcW w:w="709" w:type="dxa"/>
            <w:tcBorders>
              <w:top w:val="nil"/>
              <w:left w:val="nil"/>
              <w:bottom w:val="single" w:sz="4" w:space="0" w:color="000000"/>
              <w:right w:val="single" w:sz="4" w:space="0" w:color="000000"/>
            </w:tcBorders>
            <w:shd w:val="clear" w:color="000000" w:fill="FFFFFF"/>
            <w:vAlign w:val="center"/>
            <w:hideMark/>
          </w:tcPr>
          <w:p w:rsidR="00E7484F" w:rsidRPr="00D872DB" w:rsidRDefault="00E7484F" w:rsidP="00E33D37">
            <w:pPr>
              <w:spacing w:after="0" w:line="240" w:lineRule="auto"/>
              <w:jc w:val="center"/>
              <w:rPr>
                <w:rFonts w:ascii="Times New Roman" w:hAnsi="Times New Roman"/>
                <w:color w:val="000000"/>
                <w:sz w:val="20"/>
                <w:szCs w:val="20"/>
              </w:rPr>
            </w:pPr>
            <w:r w:rsidRPr="00D872DB">
              <w:rPr>
                <w:rFonts w:ascii="Times New Roman" w:hAnsi="Times New Roman"/>
                <w:color w:val="000000"/>
                <w:sz w:val="20"/>
                <w:szCs w:val="20"/>
              </w:rPr>
              <w:t>км</w:t>
            </w:r>
          </w:p>
        </w:tc>
        <w:tc>
          <w:tcPr>
            <w:tcW w:w="1276" w:type="dxa"/>
            <w:tcBorders>
              <w:top w:val="nil"/>
              <w:left w:val="nil"/>
              <w:bottom w:val="single" w:sz="4" w:space="0" w:color="000000"/>
              <w:right w:val="single" w:sz="4" w:space="0" w:color="000000"/>
            </w:tcBorders>
            <w:shd w:val="clear" w:color="000000" w:fill="FFFFFF"/>
            <w:vAlign w:val="center"/>
            <w:hideMark/>
          </w:tcPr>
          <w:p w:rsidR="00E7484F" w:rsidRPr="00F477C0" w:rsidRDefault="00E7484F" w:rsidP="00E33D37">
            <w:pPr>
              <w:spacing w:after="0" w:line="240" w:lineRule="auto"/>
              <w:jc w:val="center"/>
              <w:rPr>
                <w:rFonts w:ascii="Times New Roman" w:hAnsi="Times New Roman"/>
                <w:color w:val="000000"/>
                <w:sz w:val="20"/>
                <w:szCs w:val="20"/>
              </w:rPr>
            </w:pPr>
            <w:r w:rsidRPr="00F477C0">
              <w:rPr>
                <w:rFonts w:ascii="Times New Roman" w:hAnsi="Times New Roman"/>
                <w:color w:val="000000"/>
                <w:sz w:val="20"/>
                <w:szCs w:val="20"/>
              </w:rPr>
              <w:t>2,6</w:t>
            </w:r>
          </w:p>
        </w:tc>
      </w:tr>
      <w:tr w:rsidR="00E7484F" w:rsidRPr="00D72A51" w:rsidTr="00E33D37">
        <w:trPr>
          <w:trHeight w:val="235"/>
        </w:trPr>
        <w:tc>
          <w:tcPr>
            <w:tcW w:w="6956" w:type="dxa"/>
            <w:tcBorders>
              <w:top w:val="nil"/>
              <w:left w:val="single" w:sz="8" w:space="0" w:color="auto"/>
              <w:bottom w:val="single" w:sz="4" w:space="0" w:color="000000"/>
              <w:right w:val="single" w:sz="4" w:space="0" w:color="000000"/>
            </w:tcBorders>
            <w:shd w:val="clear" w:color="000000" w:fill="FFFFFF"/>
            <w:vAlign w:val="center"/>
            <w:hideMark/>
          </w:tcPr>
          <w:p w:rsidR="00E7484F" w:rsidRPr="00D872DB" w:rsidRDefault="00E7484F" w:rsidP="00E33D37">
            <w:pPr>
              <w:spacing w:after="0" w:line="240" w:lineRule="auto"/>
              <w:jc w:val="center"/>
              <w:rPr>
                <w:rFonts w:ascii="Times New Roman" w:hAnsi="Times New Roman"/>
                <w:color w:val="000000"/>
                <w:sz w:val="20"/>
                <w:szCs w:val="20"/>
              </w:rPr>
            </w:pPr>
            <w:r w:rsidRPr="00D872DB">
              <w:rPr>
                <w:rFonts w:ascii="Times New Roman" w:hAnsi="Times New Roman"/>
                <w:color w:val="000000"/>
                <w:sz w:val="20"/>
                <w:szCs w:val="20"/>
              </w:rPr>
              <w:t xml:space="preserve">         в  том числе с твердым покрытием</w:t>
            </w:r>
          </w:p>
        </w:tc>
        <w:tc>
          <w:tcPr>
            <w:tcW w:w="709" w:type="dxa"/>
            <w:tcBorders>
              <w:top w:val="nil"/>
              <w:left w:val="nil"/>
              <w:bottom w:val="single" w:sz="4" w:space="0" w:color="000000"/>
              <w:right w:val="single" w:sz="4" w:space="0" w:color="000000"/>
            </w:tcBorders>
            <w:shd w:val="clear" w:color="000000" w:fill="FFFFFF"/>
            <w:vAlign w:val="center"/>
            <w:hideMark/>
          </w:tcPr>
          <w:p w:rsidR="00E7484F" w:rsidRPr="00D872DB" w:rsidRDefault="00E7484F" w:rsidP="00E33D37">
            <w:pPr>
              <w:spacing w:after="0" w:line="240" w:lineRule="auto"/>
              <w:jc w:val="center"/>
              <w:rPr>
                <w:rFonts w:ascii="Times New Roman" w:hAnsi="Times New Roman"/>
                <w:color w:val="000000"/>
                <w:sz w:val="20"/>
                <w:szCs w:val="20"/>
              </w:rPr>
            </w:pPr>
            <w:r w:rsidRPr="00D872DB">
              <w:rPr>
                <w:rFonts w:ascii="Times New Roman" w:hAnsi="Times New Roman"/>
                <w:color w:val="000000"/>
                <w:sz w:val="20"/>
                <w:szCs w:val="20"/>
              </w:rPr>
              <w:t>км</w:t>
            </w:r>
          </w:p>
        </w:tc>
        <w:tc>
          <w:tcPr>
            <w:tcW w:w="1276" w:type="dxa"/>
            <w:tcBorders>
              <w:top w:val="nil"/>
              <w:left w:val="nil"/>
              <w:bottom w:val="single" w:sz="4" w:space="0" w:color="000000"/>
              <w:right w:val="single" w:sz="4" w:space="0" w:color="000000"/>
            </w:tcBorders>
            <w:shd w:val="clear" w:color="000000" w:fill="FFFFFF"/>
            <w:vAlign w:val="center"/>
            <w:hideMark/>
          </w:tcPr>
          <w:p w:rsidR="00E7484F" w:rsidRPr="00F477C0" w:rsidRDefault="00E7484F" w:rsidP="00E33D37">
            <w:pPr>
              <w:spacing w:after="0" w:line="240" w:lineRule="auto"/>
              <w:jc w:val="center"/>
              <w:rPr>
                <w:rFonts w:ascii="Times New Roman" w:hAnsi="Times New Roman"/>
                <w:color w:val="000000"/>
                <w:sz w:val="20"/>
                <w:szCs w:val="20"/>
              </w:rPr>
            </w:pPr>
            <w:r w:rsidRPr="00F477C0">
              <w:rPr>
                <w:rFonts w:ascii="Times New Roman" w:hAnsi="Times New Roman"/>
                <w:color w:val="000000"/>
                <w:sz w:val="20"/>
                <w:szCs w:val="20"/>
              </w:rPr>
              <w:t>2,6</w:t>
            </w:r>
          </w:p>
        </w:tc>
      </w:tr>
      <w:tr w:rsidR="00E7484F" w:rsidRPr="00D72A51" w:rsidTr="00E33D37">
        <w:trPr>
          <w:trHeight w:val="311"/>
        </w:trPr>
        <w:tc>
          <w:tcPr>
            <w:tcW w:w="6956" w:type="dxa"/>
            <w:tcBorders>
              <w:top w:val="nil"/>
              <w:left w:val="single" w:sz="8" w:space="0" w:color="auto"/>
              <w:bottom w:val="nil"/>
              <w:right w:val="single" w:sz="4" w:space="0" w:color="000000"/>
            </w:tcBorders>
            <w:shd w:val="clear" w:color="000000" w:fill="FFFFFF"/>
            <w:vAlign w:val="center"/>
            <w:hideMark/>
          </w:tcPr>
          <w:p w:rsidR="00E7484F" w:rsidRPr="00D872DB" w:rsidRDefault="00E7484F" w:rsidP="00E33D37">
            <w:pPr>
              <w:spacing w:after="0" w:line="240" w:lineRule="auto"/>
              <w:jc w:val="center"/>
              <w:rPr>
                <w:rFonts w:ascii="Times New Roman" w:hAnsi="Times New Roman"/>
                <w:b/>
                <w:bCs/>
                <w:i/>
                <w:iCs/>
                <w:color w:val="000000"/>
                <w:sz w:val="20"/>
                <w:szCs w:val="20"/>
              </w:rPr>
            </w:pPr>
            <w:r w:rsidRPr="00D872DB">
              <w:rPr>
                <w:rFonts w:ascii="Times New Roman" w:hAnsi="Times New Roman"/>
                <w:b/>
                <w:bCs/>
                <w:i/>
                <w:iCs/>
                <w:color w:val="000000"/>
                <w:sz w:val="20"/>
                <w:szCs w:val="20"/>
              </w:rPr>
              <w:t xml:space="preserve">местного значения </w:t>
            </w:r>
          </w:p>
        </w:tc>
        <w:tc>
          <w:tcPr>
            <w:tcW w:w="709" w:type="dxa"/>
            <w:tcBorders>
              <w:top w:val="nil"/>
              <w:left w:val="nil"/>
              <w:bottom w:val="nil"/>
              <w:right w:val="single" w:sz="4" w:space="0" w:color="000000"/>
            </w:tcBorders>
            <w:shd w:val="clear" w:color="000000" w:fill="FFFFFF"/>
            <w:vAlign w:val="center"/>
            <w:hideMark/>
          </w:tcPr>
          <w:p w:rsidR="00E7484F" w:rsidRPr="00D872DB" w:rsidRDefault="00E7484F" w:rsidP="00E33D37">
            <w:pPr>
              <w:spacing w:after="0" w:line="240" w:lineRule="auto"/>
              <w:jc w:val="center"/>
              <w:rPr>
                <w:rFonts w:ascii="Times New Roman" w:hAnsi="Times New Roman"/>
                <w:color w:val="000000"/>
                <w:sz w:val="20"/>
                <w:szCs w:val="20"/>
              </w:rPr>
            </w:pPr>
            <w:r w:rsidRPr="00D872DB">
              <w:rPr>
                <w:rFonts w:ascii="Times New Roman" w:hAnsi="Times New Roman"/>
                <w:color w:val="000000"/>
                <w:sz w:val="20"/>
                <w:szCs w:val="20"/>
              </w:rPr>
              <w:t>км</w:t>
            </w:r>
          </w:p>
        </w:tc>
        <w:tc>
          <w:tcPr>
            <w:tcW w:w="1276" w:type="dxa"/>
            <w:tcBorders>
              <w:top w:val="nil"/>
              <w:left w:val="nil"/>
              <w:bottom w:val="single" w:sz="4" w:space="0" w:color="000000"/>
              <w:right w:val="single" w:sz="4" w:space="0" w:color="000000"/>
            </w:tcBorders>
            <w:shd w:val="clear" w:color="000000" w:fill="FFFFFF"/>
            <w:vAlign w:val="center"/>
            <w:hideMark/>
          </w:tcPr>
          <w:p w:rsidR="00E7484F" w:rsidRPr="00F477C0" w:rsidRDefault="00E7484F" w:rsidP="00E33D37">
            <w:pPr>
              <w:spacing w:after="0" w:line="240" w:lineRule="auto"/>
              <w:jc w:val="center"/>
              <w:rPr>
                <w:rFonts w:ascii="Times New Roman" w:hAnsi="Times New Roman"/>
                <w:color w:val="000000"/>
                <w:sz w:val="20"/>
                <w:szCs w:val="20"/>
              </w:rPr>
            </w:pPr>
            <w:r>
              <w:rPr>
                <w:rFonts w:ascii="Times New Roman" w:hAnsi="Times New Roman"/>
                <w:color w:val="000000"/>
                <w:sz w:val="20"/>
                <w:szCs w:val="20"/>
              </w:rPr>
              <w:t>58,4</w:t>
            </w:r>
          </w:p>
        </w:tc>
      </w:tr>
      <w:tr w:rsidR="00E7484F" w:rsidRPr="00D72A51" w:rsidTr="00E33D37">
        <w:trPr>
          <w:trHeight w:val="417"/>
        </w:trPr>
        <w:tc>
          <w:tcPr>
            <w:tcW w:w="6956" w:type="dxa"/>
            <w:tcBorders>
              <w:top w:val="single" w:sz="4" w:space="0" w:color="000000"/>
              <w:left w:val="single" w:sz="8" w:space="0" w:color="auto"/>
              <w:bottom w:val="single" w:sz="4" w:space="0" w:color="000000"/>
              <w:right w:val="single" w:sz="4" w:space="0" w:color="000000"/>
            </w:tcBorders>
            <w:shd w:val="clear" w:color="000000" w:fill="FFFFFF"/>
            <w:vAlign w:val="center"/>
            <w:hideMark/>
          </w:tcPr>
          <w:p w:rsidR="00E7484F" w:rsidRPr="00D872DB" w:rsidRDefault="00E7484F" w:rsidP="00E33D37">
            <w:pPr>
              <w:spacing w:after="0" w:line="240" w:lineRule="auto"/>
              <w:jc w:val="center"/>
              <w:rPr>
                <w:rFonts w:ascii="Times New Roman" w:hAnsi="Times New Roman"/>
                <w:color w:val="000000"/>
                <w:sz w:val="20"/>
                <w:szCs w:val="20"/>
              </w:rPr>
            </w:pPr>
            <w:r w:rsidRPr="00D872DB">
              <w:rPr>
                <w:rFonts w:ascii="Times New Roman" w:hAnsi="Times New Roman"/>
                <w:color w:val="000000"/>
                <w:sz w:val="20"/>
                <w:szCs w:val="20"/>
              </w:rPr>
              <w:t xml:space="preserve">         в  том числе с твердым покрытием</w:t>
            </w:r>
          </w:p>
        </w:tc>
        <w:tc>
          <w:tcPr>
            <w:tcW w:w="709" w:type="dxa"/>
            <w:tcBorders>
              <w:top w:val="single" w:sz="4" w:space="0" w:color="000000"/>
              <w:left w:val="nil"/>
              <w:bottom w:val="single" w:sz="4" w:space="0" w:color="000000"/>
              <w:right w:val="single" w:sz="4" w:space="0" w:color="000000"/>
            </w:tcBorders>
            <w:shd w:val="clear" w:color="000000" w:fill="FFFFFF"/>
            <w:vAlign w:val="center"/>
            <w:hideMark/>
          </w:tcPr>
          <w:p w:rsidR="00E7484F" w:rsidRPr="00D872DB" w:rsidRDefault="00E7484F" w:rsidP="00E33D37">
            <w:pPr>
              <w:spacing w:after="0" w:line="240" w:lineRule="auto"/>
              <w:jc w:val="center"/>
              <w:rPr>
                <w:rFonts w:ascii="Times New Roman" w:hAnsi="Times New Roman"/>
                <w:color w:val="000000"/>
                <w:sz w:val="20"/>
                <w:szCs w:val="20"/>
              </w:rPr>
            </w:pPr>
            <w:r w:rsidRPr="00D872DB">
              <w:rPr>
                <w:rFonts w:ascii="Times New Roman" w:hAnsi="Times New Roman"/>
                <w:color w:val="000000"/>
                <w:sz w:val="20"/>
                <w:szCs w:val="20"/>
              </w:rPr>
              <w:t>км</w:t>
            </w:r>
          </w:p>
        </w:tc>
        <w:tc>
          <w:tcPr>
            <w:tcW w:w="1276" w:type="dxa"/>
            <w:tcBorders>
              <w:top w:val="nil"/>
              <w:left w:val="nil"/>
              <w:bottom w:val="single" w:sz="4" w:space="0" w:color="000000"/>
              <w:right w:val="single" w:sz="4" w:space="0" w:color="000000"/>
            </w:tcBorders>
            <w:shd w:val="clear" w:color="000000" w:fill="FFFFFF"/>
            <w:vAlign w:val="center"/>
            <w:hideMark/>
          </w:tcPr>
          <w:p w:rsidR="00E7484F" w:rsidRPr="00F477C0" w:rsidRDefault="00E7484F" w:rsidP="00E33D37">
            <w:pPr>
              <w:spacing w:after="0" w:line="240" w:lineRule="auto"/>
              <w:jc w:val="center"/>
              <w:rPr>
                <w:rFonts w:ascii="Times New Roman" w:hAnsi="Times New Roman"/>
                <w:color w:val="000000"/>
                <w:sz w:val="20"/>
                <w:szCs w:val="20"/>
              </w:rPr>
            </w:pPr>
            <w:r w:rsidRPr="00F477C0">
              <w:rPr>
                <w:rFonts w:ascii="Times New Roman" w:hAnsi="Times New Roman"/>
                <w:color w:val="000000"/>
                <w:sz w:val="20"/>
                <w:szCs w:val="20"/>
              </w:rPr>
              <w:t>20,4</w:t>
            </w:r>
          </w:p>
        </w:tc>
      </w:tr>
    </w:tbl>
    <w:p w:rsidR="00E7484F" w:rsidRPr="00F477C0" w:rsidRDefault="00E7484F" w:rsidP="00E7484F">
      <w:pPr>
        <w:spacing w:after="0" w:line="240" w:lineRule="auto"/>
        <w:ind w:firstLine="709"/>
        <w:jc w:val="both"/>
        <w:rPr>
          <w:rFonts w:ascii="Times New Roman" w:hAnsi="Times New Roman"/>
          <w:sz w:val="24"/>
          <w:szCs w:val="24"/>
        </w:rPr>
      </w:pPr>
      <w:r w:rsidRPr="00D72A51">
        <w:rPr>
          <w:rFonts w:ascii="Times New Roman" w:hAnsi="Times New Roman"/>
          <w:sz w:val="24"/>
          <w:szCs w:val="24"/>
        </w:rPr>
        <w:t xml:space="preserve">Значительное увеличение </w:t>
      </w:r>
      <w:r w:rsidRPr="00F477C0">
        <w:rPr>
          <w:rFonts w:ascii="Times New Roman" w:hAnsi="Times New Roman"/>
          <w:sz w:val="24"/>
          <w:szCs w:val="24"/>
        </w:rPr>
        <w:t xml:space="preserve">протяжённости дорог общего пользования местного значения </w:t>
      </w:r>
      <w:r>
        <w:rPr>
          <w:rFonts w:ascii="Times New Roman" w:hAnsi="Times New Roman"/>
          <w:sz w:val="24"/>
          <w:szCs w:val="24"/>
        </w:rPr>
        <w:t>в</w:t>
      </w:r>
      <w:r w:rsidRPr="00F477C0">
        <w:rPr>
          <w:rFonts w:ascii="Times New Roman" w:hAnsi="Times New Roman"/>
          <w:sz w:val="24"/>
          <w:szCs w:val="24"/>
        </w:rPr>
        <w:t xml:space="preserve"> 20</w:t>
      </w:r>
      <w:r>
        <w:rPr>
          <w:rFonts w:ascii="Times New Roman" w:hAnsi="Times New Roman"/>
          <w:sz w:val="24"/>
          <w:szCs w:val="24"/>
        </w:rPr>
        <w:t>2</w:t>
      </w:r>
      <w:r w:rsidR="00CB57B9">
        <w:rPr>
          <w:rFonts w:ascii="Times New Roman" w:hAnsi="Times New Roman"/>
          <w:sz w:val="24"/>
          <w:szCs w:val="24"/>
        </w:rPr>
        <w:t>1-2023</w:t>
      </w:r>
      <w:r w:rsidRPr="00F477C0">
        <w:rPr>
          <w:rFonts w:ascii="Times New Roman" w:hAnsi="Times New Roman"/>
          <w:sz w:val="24"/>
          <w:szCs w:val="24"/>
        </w:rPr>
        <w:t xml:space="preserve"> год</w:t>
      </w:r>
      <w:r w:rsidR="00CB57B9">
        <w:rPr>
          <w:rFonts w:ascii="Times New Roman" w:hAnsi="Times New Roman"/>
          <w:sz w:val="24"/>
          <w:szCs w:val="24"/>
        </w:rPr>
        <w:t>ах</w:t>
      </w:r>
      <w:r w:rsidRPr="00F477C0">
        <w:rPr>
          <w:rFonts w:ascii="Times New Roman" w:hAnsi="Times New Roman"/>
          <w:sz w:val="24"/>
          <w:szCs w:val="24"/>
        </w:rPr>
        <w:t xml:space="preserve"> не планируется. </w:t>
      </w:r>
    </w:p>
    <w:p w:rsidR="00E7484F" w:rsidRPr="00D72A51" w:rsidRDefault="00E7484F" w:rsidP="00E7484F">
      <w:pPr>
        <w:pStyle w:val="21"/>
        <w:spacing w:after="0" w:line="240" w:lineRule="auto"/>
        <w:ind w:firstLine="709"/>
        <w:jc w:val="both"/>
      </w:pPr>
      <w:r w:rsidRPr="00D72A51">
        <w:t xml:space="preserve">Основным источником  денежных доходов населения является заработная плата. Среднемесячная номинальная начисленная заработная плата  работников  предприятий составила </w:t>
      </w:r>
      <w:r>
        <w:t>в 2017 году</w:t>
      </w:r>
      <w:r w:rsidRPr="00D72A51">
        <w:t>– 5</w:t>
      </w:r>
      <w:r>
        <w:t>2</w:t>
      </w:r>
      <w:r w:rsidRPr="00D72A51">
        <w:t>,</w:t>
      </w:r>
      <w:r>
        <w:t>17</w:t>
      </w:r>
      <w:r w:rsidRPr="00D72A51">
        <w:t xml:space="preserve"> тыс. руб., рост к 201</w:t>
      </w:r>
      <w:r>
        <w:t>6</w:t>
      </w:r>
      <w:r w:rsidRPr="00D72A51">
        <w:t xml:space="preserve"> году -  </w:t>
      </w:r>
      <w:r>
        <w:t>5</w:t>
      </w:r>
      <w:r w:rsidRPr="00D72A51">
        <w:t xml:space="preserve"> %. В 201</w:t>
      </w:r>
      <w:r>
        <w:t>8– 58,13 тыс.руб.,</w:t>
      </w:r>
      <w:r w:rsidRPr="00D72A51">
        <w:t xml:space="preserve"> рост </w:t>
      </w:r>
      <w:r>
        <w:t>к уровню 2017 года – 11%, в 2019 году – 60,67 тыс.руб.,</w:t>
      </w:r>
      <w:r w:rsidRPr="00D72A51">
        <w:t xml:space="preserve"> рост </w:t>
      </w:r>
      <w:r w:rsidR="00CB57B9">
        <w:t>к уровню 2018 года – 4%,</w:t>
      </w:r>
      <w:r w:rsidR="00CB57B9" w:rsidRPr="00CB57B9">
        <w:t xml:space="preserve"> </w:t>
      </w:r>
      <w:r w:rsidR="00CB57B9">
        <w:t>в 2020 году – 6</w:t>
      </w:r>
      <w:r w:rsidR="002B2C70">
        <w:t>7</w:t>
      </w:r>
      <w:r w:rsidR="00CB57B9">
        <w:t>,</w:t>
      </w:r>
      <w:r w:rsidR="002B2C70">
        <w:t>3</w:t>
      </w:r>
      <w:r w:rsidR="00061AC0">
        <w:t>0</w:t>
      </w:r>
      <w:r w:rsidR="00CB57B9">
        <w:t xml:space="preserve"> тыс.руб., </w:t>
      </w:r>
      <w:r w:rsidR="00790DF8">
        <w:t>рост к уровню 2019 года – 7,</w:t>
      </w:r>
      <w:r w:rsidR="002B2C70">
        <w:t>9</w:t>
      </w:r>
      <w:r w:rsidR="00790DF8">
        <w:t>%</w:t>
      </w:r>
      <w:r w:rsidR="002B6A31">
        <w:t>, в 2021 году – 71,97 тыс.руб., рост к уровню 2020 года 6,5%</w:t>
      </w:r>
      <w:r w:rsidR="00790DF8">
        <w:t>.</w:t>
      </w:r>
      <w:r w:rsidR="00CB57B9">
        <w:t xml:space="preserve"> </w:t>
      </w:r>
    </w:p>
    <w:p w:rsidR="00E7484F" w:rsidRPr="00D72A51" w:rsidRDefault="00E7484F" w:rsidP="00E7484F">
      <w:pPr>
        <w:pStyle w:val="a3"/>
        <w:spacing w:after="0" w:line="240" w:lineRule="auto"/>
        <w:ind w:left="0" w:firstLine="709"/>
        <w:jc w:val="both"/>
        <w:rPr>
          <w:rFonts w:ascii="Times New Roman" w:hAnsi="Times New Roman"/>
          <w:sz w:val="24"/>
          <w:szCs w:val="24"/>
        </w:rPr>
      </w:pPr>
      <w:r w:rsidRPr="00D72A51">
        <w:rPr>
          <w:rFonts w:ascii="Times New Roman" w:hAnsi="Times New Roman"/>
          <w:sz w:val="24"/>
          <w:szCs w:val="24"/>
        </w:rPr>
        <w:t xml:space="preserve">Среднесписочная численность работников (без внешних совместителей) за январь-декабрь </w:t>
      </w:r>
      <w:r w:rsidR="00790DF8">
        <w:rPr>
          <w:rFonts w:ascii="Times New Roman" w:hAnsi="Times New Roman"/>
          <w:sz w:val="24"/>
          <w:szCs w:val="24"/>
        </w:rPr>
        <w:t>202</w:t>
      </w:r>
      <w:r w:rsidR="002B6A31">
        <w:rPr>
          <w:rFonts w:ascii="Times New Roman" w:hAnsi="Times New Roman"/>
          <w:sz w:val="24"/>
          <w:szCs w:val="24"/>
        </w:rPr>
        <w:t>1</w:t>
      </w:r>
      <w:r w:rsidR="00790DF8">
        <w:rPr>
          <w:rFonts w:ascii="Times New Roman" w:hAnsi="Times New Roman"/>
          <w:sz w:val="24"/>
          <w:szCs w:val="24"/>
        </w:rPr>
        <w:t xml:space="preserve"> года</w:t>
      </w:r>
      <w:r w:rsidR="002B6A31">
        <w:rPr>
          <w:rFonts w:ascii="Times New Roman" w:hAnsi="Times New Roman"/>
          <w:sz w:val="24"/>
          <w:szCs w:val="24"/>
        </w:rPr>
        <w:t xml:space="preserve"> по данным статистики</w:t>
      </w:r>
      <w:r w:rsidR="00790DF8">
        <w:rPr>
          <w:rFonts w:ascii="Times New Roman" w:hAnsi="Times New Roman"/>
          <w:sz w:val="24"/>
          <w:szCs w:val="24"/>
        </w:rPr>
        <w:t xml:space="preserve"> составляет 20</w:t>
      </w:r>
      <w:r w:rsidR="002B6A31">
        <w:rPr>
          <w:rFonts w:ascii="Times New Roman" w:hAnsi="Times New Roman"/>
          <w:sz w:val="24"/>
          <w:szCs w:val="24"/>
        </w:rPr>
        <w:t>68</w:t>
      </w:r>
      <w:r w:rsidR="00790DF8">
        <w:rPr>
          <w:rFonts w:ascii="Times New Roman" w:hAnsi="Times New Roman"/>
          <w:sz w:val="24"/>
          <w:szCs w:val="24"/>
        </w:rPr>
        <w:t xml:space="preserve"> человек, что на </w:t>
      </w:r>
      <w:r w:rsidR="002B6A31">
        <w:rPr>
          <w:rFonts w:ascii="Times New Roman" w:hAnsi="Times New Roman"/>
          <w:sz w:val="24"/>
          <w:szCs w:val="24"/>
        </w:rPr>
        <w:t xml:space="preserve">1,01 </w:t>
      </w:r>
      <w:r w:rsidR="00790DF8">
        <w:rPr>
          <w:rFonts w:ascii="Times New Roman" w:hAnsi="Times New Roman"/>
          <w:sz w:val="24"/>
          <w:szCs w:val="24"/>
        </w:rPr>
        <w:t>% ниже, чем в 20</w:t>
      </w:r>
      <w:r w:rsidR="002B6A31">
        <w:rPr>
          <w:rFonts w:ascii="Times New Roman" w:hAnsi="Times New Roman"/>
          <w:sz w:val="24"/>
          <w:szCs w:val="24"/>
        </w:rPr>
        <w:t>20</w:t>
      </w:r>
      <w:r w:rsidR="00790DF8">
        <w:rPr>
          <w:rFonts w:ascii="Times New Roman" w:hAnsi="Times New Roman"/>
          <w:sz w:val="24"/>
          <w:szCs w:val="24"/>
        </w:rPr>
        <w:t xml:space="preserve"> году</w:t>
      </w:r>
      <w:r w:rsidRPr="00D72A51">
        <w:rPr>
          <w:rFonts w:ascii="Times New Roman" w:hAnsi="Times New Roman"/>
          <w:sz w:val="24"/>
          <w:szCs w:val="24"/>
        </w:rPr>
        <w:t>.</w:t>
      </w:r>
      <w:r w:rsidR="00590FDE">
        <w:rPr>
          <w:rFonts w:ascii="Times New Roman" w:hAnsi="Times New Roman"/>
          <w:sz w:val="24"/>
          <w:szCs w:val="24"/>
        </w:rPr>
        <w:t xml:space="preserve"> Снижение объясняется уменьшением притока рабочей силы</w:t>
      </w:r>
      <w:r w:rsidR="00BC2BAD">
        <w:rPr>
          <w:rFonts w:ascii="Times New Roman" w:hAnsi="Times New Roman"/>
          <w:sz w:val="24"/>
          <w:szCs w:val="24"/>
        </w:rPr>
        <w:t xml:space="preserve"> (сезонные рабочие и рабочие и специалисты разных профессий, планируемые к приглашению на работу на строительство судоверфи)</w:t>
      </w:r>
      <w:r w:rsidR="00590FDE">
        <w:rPr>
          <w:rFonts w:ascii="Times New Roman" w:hAnsi="Times New Roman"/>
          <w:sz w:val="24"/>
          <w:szCs w:val="24"/>
        </w:rPr>
        <w:t xml:space="preserve"> в связи с мерами, принятыми с целью недопущения распространения коронавирусной инфекции</w:t>
      </w:r>
      <w:r w:rsidR="002B6A31">
        <w:rPr>
          <w:rFonts w:ascii="Times New Roman" w:hAnsi="Times New Roman"/>
          <w:sz w:val="24"/>
          <w:szCs w:val="24"/>
        </w:rPr>
        <w:t xml:space="preserve"> и иным причинами</w:t>
      </w:r>
      <w:r w:rsidR="00590FDE">
        <w:rPr>
          <w:rFonts w:ascii="Times New Roman" w:hAnsi="Times New Roman"/>
          <w:sz w:val="24"/>
          <w:szCs w:val="24"/>
        </w:rPr>
        <w:t>.</w:t>
      </w:r>
    </w:p>
    <w:p w:rsidR="00A648E3" w:rsidRDefault="00A648E3" w:rsidP="00A648E3">
      <w:pPr>
        <w:pStyle w:val="a3"/>
        <w:spacing w:after="0" w:line="240" w:lineRule="auto"/>
        <w:ind w:left="2160"/>
        <w:rPr>
          <w:rFonts w:ascii="Times New Roman" w:hAnsi="Times New Roman"/>
          <w:b/>
          <w:sz w:val="24"/>
          <w:szCs w:val="24"/>
        </w:rPr>
      </w:pPr>
    </w:p>
    <w:p w:rsidR="005112B5" w:rsidRPr="00B463BC" w:rsidRDefault="00A648E3" w:rsidP="00B463BC">
      <w:pPr>
        <w:pStyle w:val="a3"/>
        <w:numPr>
          <w:ilvl w:val="0"/>
          <w:numId w:val="12"/>
        </w:numPr>
        <w:spacing w:after="0" w:line="240" w:lineRule="auto"/>
        <w:jc w:val="center"/>
        <w:rPr>
          <w:rFonts w:ascii="Times New Roman" w:hAnsi="Times New Roman"/>
          <w:b/>
          <w:sz w:val="24"/>
          <w:szCs w:val="24"/>
        </w:rPr>
      </w:pPr>
      <w:r w:rsidRPr="00B463BC">
        <w:rPr>
          <w:rFonts w:ascii="Times New Roman" w:hAnsi="Times New Roman"/>
          <w:b/>
          <w:sz w:val="24"/>
          <w:szCs w:val="24"/>
        </w:rPr>
        <w:t xml:space="preserve">Информация о действующих нормативных правовых актах, регламентирующих работу по оценке эффективности деятельности </w:t>
      </w:r>
    </w:p>
    <w:p w:rsidR="00A648E3" w:rsidRDefault="00A648E3" w:rsidP="005112B5">
      <w:pPr>
        <w:pStyle w:val="a3"/>
        <w:spacing w:after="0" w:line="240" w:lineRule="auto"/>
        <w:ind w:left="0"/>
        <w:jc w:val="center"/>
        <w:rPr>
          <w:rFonts w:ascii="Times New Roman" w:hAnsi="Times New Roman"/>
          <w:b/>
          <w:sz w:val="24"/>
          <w:szCs w:val="24"/>
        </w:rPr>
      </w:pPr>
      <w:r>
        <w:rPr>
          <w:rFonts w:ascii="Times New Roman" w:hAnsi="Times New Roman"/>
          <w:b/>
          <w:sz w:val="24"/>
          <w:szCs w:val="24"/>
        </w:rPr>
        <w:t>органов местного самоуправления ГО «Жатай».</w:t>
      </w:r>
    </w:p>
    <w:p w:rsidR="00A648E3" w:rsidRDefault="00A648E3" w:rsidP="00A648E3">
      <w:pPr>
        <w:spacing w:after="0" w:line="240" w:lineRule="auto"/>
        <w:jc w:val="center"/>
        <w:rPr>
          <w:rFonts w:ascii="Times New Roman" w:hAnsi="Times New Roman"/>
          <w:b/>
          <w:sz w:val="24"/>
          <w:szCs w:val="24"/>
        </w:rPr>
      </w:pPr>
    </w:p>
    <w:p w:rsidR="008B3D41" w:rsidRDefault="008B3D41" w:rsidP="008B3D41">
      <w:pPr>
        <w:spacing w:after="0" w:line="240" w:lineRule="auto"/>
        <w:ind w:firstLine="567"/>
        <w:jc w:val="both"/>
        <w:rPr>
          <w:rFonts w:ascii="Times New Roman" w:hAnsi="Times New Roman"/>
          <w:sz w:val="24"/>
          <w:szCs w:val="24"/>
        </w:rPr>
      </w:pPr>
      <w:r w:rsidRPr="000F4381">
        <w:rPr>
          <w:rFonts w:ascii="Times New Roman" w:hAnsi="Times New Roman"/>
          <w:sz w:val="24"/>
          <w:szCs w:val="24"/>
        </w:rPr>
        <w:t xml:space="preserve">Оценка эффективности реализации муниципальных программ Городского округа </w:t>
      </w:r>
      <w:r>
        <w:rPr>
          <w:rFonts w:ascii="Times New Roman" w:hAnsi="Times New Roman"/>
          <w:sz w:val="24"/>
          <w:szCs w:val="24"/>
        </w:rPr>
        <w:t xml:space="preserve">«Жатай» </w:t>
      </w:r>
      <w:r w:rsidRPr="001F7554">
        <w:rPr>
          <w:rFonts w:ascii="Times New Roman" w:hAnsi="Times New Roman"/>
          <w:sz w:val="24"/>
          <w:szCs w:val="24"/>
        </w:rPr>
        <w:t xml:space="preserve">проведена в соответствии Порядком разработки, утверждения и реализации муниципальных программ ГО </w:t>
      </w:r>
      <w:r>
        <w:rPr>
          <w:rFonts w:ascii="Times New Roman" w:hAnsi="Times New Roman"/>
          <w:sz w:val="24"/>
          <w:szCs w:val="24"/>
        </w:rPr>
        <w:t xml:space="preserve">«Жатай» </w:t>
      </w:r>
      <w:r w:rsidRPr="001F7554">
        <w:rPr>
          <w:rFonts w:ascii="Times New Roman" w:hAnsi="Times New Roman"/>
          <w:sz w:val="24"/>
          <w:szCs w:val="24"/>
        </w:rPr>
        <w:t xml:space="preserve">и Порядком проведения оценки эффективности муниципальных программ ГО </w:t>
      </w:r>
      <w:r>
        <w:rPr>
          <w:rFonts w:ascii="Times New Roman" w:hAnsi="Times New Roman"/>
          <w:sz w:val="24"/>
          <w:szCs w:val="24"/>
        </w:rPr>
        <w:t>«</w:t>
      </w:r>
      <w:r w:rsidRPr="001F7554">
        <w:rPr>
          <w:rFonts w:ascii="Times New Roman" w:hAnsi="Times New Roman"/>
          <w:sz w:val="24"/>
          <w:szCs w:val="24"/>
        </w:rPr>
        <w:t>Жатай</w:t>
      </w:r>
      <w:r>
        <w:rPr>
          <w:rFonts w:ascii="Times New Roman" w:hAnsi="Times New Roman"/>
          <w:sz w:val="24"/>
          <w:szCs w:val="24"/>
        </w:rPr>
        <w:t>»</w:t>
      </w:r>
      <w:r w:rsidRPr="001F7554">
        <w:rPr>
          <w:rFonts w:ascii="Times New Roman" w:hAnsi="Times New Roman"/>
          <w:sz w:val="24"/>
          <w:szCs w:val="24"/>
        </w:rPr>
        <w:t>, утвержденным</w:t>
      </w:r>
      <w:r>
        <w:rPr>
          <w:rFonts w:ascii="Times New Roman" w:hAnsi="Times New Roman"/>
          <w:sz w:val="24"/>
          <w:szCs w:val="24"/>
        </w:rPr>
        <w:t xml:space="preserve"> </w:t>
      </w:r>
      <w:r w:rsidRPr="001F7554">
        <w:rPr>
          <w:rFonts w:ascii="Times New Roman" w:hAnsi="Times New Roman"/>
          <w:sz w:val="24"/>
          <w:szCs w:val="24"/>
        </w:rPr>
        <w:t xml:space="preserve">постановлением Окружной Администрации ГО </w:t>
      </w:r>
      <w:r>
        <w:rPr>
          <w:rFonts w:ascii="Times New Roman" w:hAnsi="Times New Roman"/>
          <w:sz w:val="24"/>
          <w:szCs w:val="24"/>
        </w:rPr>
        <w:t xml:space="preserve">«Жатай» </w:t>
      </w:r>
      <w:r w:rsidRPr="001F7554">
        <w:rPr>
          <w:rFonts w:ascii="Times New Roman" w:hAnsi="Times New Roman"/>
          <w:sz w:val="24"/>
          <w:szCs w:val="24"/>
        </w:rPr>
        <w:t>от 16 сентября 2016</w:t>
      </w:r>
      <w:r>
        <w:rPr>
          <w:rFonts w:ascii="Times New Roman" w:hAnsi="Times New Roman"/>
          <w:sz w:val="24"/>
          <w:szCs w:val="24"/>
        </w:rPr>
        <w:t xml:space="preserve"> </w:t>
      </w:r>
      <w:r w:rsidRPr="001F7554">
        <w:rPr>
          <w:rFonts w:ascii="Times New Roman" w:hAnsi="Times New Roman"/>
          <w:sz w:val="24"/>
          <w:szCs w:val="24"/>
        </w:rPr>
        <w:t>г. №170, на основании данных отчетов исполнителей муниципальных</w:t>
      </w:r>
      <w:r>
        <w:rPr>
          <w:rFonts w:ascii="Times New Roman" w:hAnsi="Times New Roman"/>
          <w:sz w:val="24"/>
          <w:szCs w:val="24"/>
        </w:rPr>
        <w:t xml:space="preserve"> </w:t>
      </w:r>
      <w:r w:rsidRPr="001F7554">
        <w:rPr>
          <w:rFonts w:ascii="Times New Roman" w:hAnsi="Times New Roman"/>
          <w:sz w:val="24"/>
          <w:szCs w:val="24"/>
        </w:rPr>
        <w:t xml:space="preserve">программ за отчетный период. </w:t>
      </w:r>
    </w:p>
    <w:p w:rsidR="008B3D41" w:rsidRDefault="008B3D41" w:rsidP="008B3D41">
      <w:pPr>
        <w:spacing w:after="0" w:line="240" w:lineRule="auto"/>
        <w:ind w:firstLine="567"/>
        <w:jc w:val="both"/>
        <w:rPr>
          <w:rFonts w:ascii="Times New Roman" w:hAnsi="Times New Roman"/>
          <w:sz w:val="24"/>
          <w:szCs w:val="24"/>
        </w:rPr>
      </w:pPr>
      <w:r>
        <w:rPr>
          <w:rFonts w:ascii="Times New Roman" w:hAnsi="Times New Roman"/>
          <w:sz w:val="24"/>
          <w:szCs w:val="24"/>
        </w:rPr>
        <w:t xml:space="preserve">Оценка эффективности </w:t>
      </w:r>
      <w:r w:rsidRPr="001F7554">
        <w:rPr>
          <w:rFonts w:ascii="Times New Roman" w:hAnsi="Times New Roman"/>
          <w:sz w:val="24"/>
          <w:szCs w:val="24"/>
        </w:rPr>
        <w:t>реализации муниципальных</w:t>
      </w:r>
      <w:r>
        <w:rPr>
          <w:rFonts w:ascii="Times New Roman" w:hAnsi="Times New Roman"/>
          <w:sz w:val="24"/>
          <w:szCs w:val="24"/>
        </w:rPr>
        <w:t xml:space="preserve"> </w:t>
      </w:r>
      <w:r w:rsidRPr="001F7554">
        <w:rPr>
          <w:rFonts w:ascii="Times New Roman" w:hAnsi="Times New Roman"/>
          <w:sz w:val="24"/>
          <w:szCs w:val="24"/>
        </w:rPr>
        <w:t>программ была предоставлена ответственными разработчиками, курирующими соответствующие Программы,</w:t>
      </w:r>
      <w:r>
        <w:rPr>
          <w:rFonts w:ascii="Times New Roman" w:hAnsi="Times New Roman"/>
          <w:sz w:val="24"/>
          <w:szCs w:val="24"/>
        </w:rPr>
        <w:t xml:space="preserve"> </w:t>
      </w:r>
      <w:r w:rsidRPr="001F7554">
        <w:rPr>
          <w:rFonts w:ascii="Times New Roman" w:hAnsi="Times New Roman"/>
          <w:sz w:val="24"/>
          <w:szCs w:val="24"/>
        </w:rPr>
        <w:t>в финансово-экономический отдел, где произведена итоговая оценка реализации муниципальных</w:t>
      </w:r>
      <w:r>
        <w:rPr>
          <w:rFonts w:ascii="Times New Roman" w:hAnsi="Times New Roman"/>
          <w:sz w:val="24"/>
          <w:szCs w:val="24"/>
        </w:rPr>
        <w:t xml:space="preserve"> </w:t>
      </w:r>
      <w:r w:rsidRPr="001F7554">
        <w:rPr>
          <w:rFonts w:ascii="Times New Roman" w:hAnsi="Times New Roman"/>
          <w:sz w:val="24"/>
          <w:szCs w:val="24"/>
        </w:rPr>
        <w:t xml:space="preserve">программ. </w:t>
      </w:r>
    </w:p>
    <w:p w:rsidR="008B3D41" w:rsidRPr="005D3057" w:rsidRDefault="008B3D41" w:rsidP="008B3D41">
      <w:pPr>
        <w:spacing w:after="0" w:line="240" w:lineRule="auto"/>
        <w:ind w:firstLine="567"/>
        <w:jc w:val="both"/>
        <w:rPr>
          <w:rFonts w:ascii="Times New Roman" w:hAnsi="Times New Roman"/>
          <w:sz w:val="24"/>
          <w:szCs w:val="24"/>
        </w:rPr>
      </w:pPr>
      <w:r>
        <w:rPr>
          <w:rFonts w:ascii="Times New Roman" w:hAnsi="Times New Roman"/>
          <w:sz w:val="24"/>
          <w:szCs w:val="24"/>
        </w:rPr>
        <w:t xml:space="preserve">Оценка эффективности </w:t>
      </w:r>
      <w:r w:rsidRPr="001F7554">
        <w:rPr>
          <w:rFonts w:ascii="Times New Roman" w:hAnsi="Times New Roman"/>
          <w:sz w:val="24"/>
          <w:szCs w:val="24"/>
        </w:rPr>
        <w:t>реализации муниципальных</w:t>
      </w:r>
      <w:r>
        <w:rPr>
          <w:rFonts w:ascii="Times New Roman" w:hAnsi="Times New Roman"/>
          <w:sz w:val="24"/>
          <w:szCs w:val="24"/>
        </w:rPr>
        <w:t xml:space="preserve"> </w:t>
      </w:r>
      <w:r w:rsidRPr="001F7554">
        <w:rPr>
          <w:rFonts w:ascii="Times New Roman" w:hAnsi="Times New Roman"/>
          <w:sz w:val="24"/>
          <w:szCs w:val="24"/>
        </w:rPr>
        <w:t xml:space="preserve">программ </w:t>
      </w:r>
      <w:r w:rsidRPr="005D3057">
        <w:rPr>
          <w:rFonts w:ascii="Times New Roman" w:hAnsi="Times New Roman"/>
          <w:sz w:val="24"/>
          <w:szCs w:val="24"/>
        </w:rPr>
        <w:t>позволяет оценить ожидаемую (запланированную) и фактическую результативность работы ответственных исполнителей по реализации муниципальных программ и учитывает необходимость проведения оценок в части:</w:t>
      </w:r>
    </w:p>
    <w:p w:rsidR="008B3D41" w:rsidRPr="005D3057" w:rsidRDefault="008B3D41" w:rsidP="008B3D41">
      <w:pPr>
        <w:spacing w:after="0" w:line="240" w:lineRule="auto"/>
        <w:ind w:firstLine="567"/>
        <w:jc w:val="both"/>
        <w:rPr>
          <w:rFonts w:ascii="Times New Roman" w:hAnsi="Times New Roman"/>
          <w:sz w:val="24"/>
          <w:szCs w:val="24"/>
        </w:rPr>
      </w:pPr>
      <w:r w:rsidRPr="005D3057">
        <w:rPr>
          <w:rFonts w:ascii="Times New Roman" w:hAnsi="Times New Roman"/>
          <w:sz w:val="24"/>
          <w:szCs w:val="24"/>
        </w:rPr>
        <w:t>- степени выполнения мероприятий муниципальной программы в отчетном году;</w:t>
      </w:r>
    </w:p>
    <w:p w:rsidR="008B3D41" w:rsidRPr="005D3057" w:rsidRDefault="008B3D41" w:rsidP="008B3D41">
      <w:pPr>
        <w:spacing w:after="0" w:line="240" w:lineRule="auto"/>
        <w:ind w:firstLine="567"/>
        <w:jc w:val="both"/>
        <w:rPr>
          <w:rFonts w:ascii="Times New Roman" w:hAnsi="Times New Roman"/>
          <w:sz w:val="24"/>
          <w:szCs w:val="24"/>
        </w:rPr>
      </w:pPr>
      <w:r w:rsidRPr="005D3057">
        <w:rPr>
          <w:rFonts w:ascii="Times New Roman" w:hAnsi="Times New Roman"/>
          <w:sz w:val="24"/>
          <w:szCs w:val="24"/>
        </w:rPr>
        <w:t>-степени достижения результатов целевых показателей муниципальной программы, их соответствия плановым значениям;</w:t>
      </w:r>
    </w:p>
    <w:p w:rsidR="008B3D41" w:rsidRPr="001F7554" w:rsidRDefault="008B3D41" w:rsidP="008B3D41">
      <w:pPr>
        <w:spacing w:after="0" w:line="240" w:lineRule="auto"/>
        <w:ind w:firstLine="567"/>
        <w:jc w:val="both"/>
        <w:rPr>
          <w:rFonts w:ascii="Times New Roman" w:hAnsi="Times New Roman"/>
          <w:sz w:val="24"/>
          <w:szCs w:val="24"/>
        </w:rPr>
      </w:pPr>
      <w:r w:rsidRPr="00B02265">
        <w:rPr>
          <w:rFonts w:ascii="Times New Roman" w:hAnsi="Times New Roman"/>
          <w:sz w:val="24"/>
          <w:szCs w:val="24"/>
        </w:rPr>
        <w:lastRenderedPageBreak/>
        <w:t>- уровня реализации (кассового исполнения) муниципальных программ за счет средств федерального, республиканского бюджетов, бюджета городского округа и иных источников финансирования.</w:t>
      </w:r>
    </w:p>
    <w:p w:rsidR="008B3D41" w:rsidRDefault="008B3D41" w:rsidP="008B3D41">
      <w:pPr>
        <w:tabs>
          <w:tab w:val="left" w:pos="0"/>
          <w:tab w:val="left" w:pos="540"/>
          <w:tab w:val="left" w:pos="1620"/>
        </w:tabs>
        <w:spacing w:after="0" w:line="240" w:lineRule="auto"/>
        <w:jc w:val="both"/>
        <w:rPr>
          <w:rFonts w:ascii="Times New Roman" w:hAnsi="Times New Roman"/>
          <w:color w:val="000000"/>
          <w:sz w:val="24"/>
          <w:szCs w:val="24"/>
        </w:rPr>
      </w:pPr>
      <w:r>
        <w:rPr>
          <w:rFonts w:ascii="Times New Roman" w:eastAsia="MS Mincho" w:hAnsi="Times New Roman"/>
          <w:sz w:val="24"/>
          <w:szCs w:val="24"/>
          <w:lang w:eastAsia="ja-JP"/>
        </w:rPr>
        <w:tab/>
      </w:r>
      <w:r w:rsidRPr="00F615B1">
        <w:rPr>
          <w:rFonts w:ascii="Times New Roman" w:eastAsia="MS Mincho" w:hAnsi="Times New Roman"/>
          <w:sz w:val="24"/>
          <w:szCs w:val="24"/>
          <w:lang w:eastAsia="ja-JP"/>
        </w:rPr>
        <w:t>В 20</w:t>
      </w:r>
      <w:r>
        <w:rPr>
          <w:rFonts w:ascii="Times New Roman" w:eastAsia="MS Mincho" w:hAnsi="Times New Roman"/>
          <w:sz w:val="24"/>
          <w:szCs w:val="24"/>
          <w:lang w:eastAsia="ja-JP"/>
        </w:rPr>
        <w:t>21</w:t>
      </w:r>
      <w:r w:rsidRPr="00F615B1">
        <w:rPr>
          <w:rFonts w:ascii="Times New Roman" w:eastAsia="MS Mincho" w:hAnsi="Times New Roman"/>
          <w:sz w:val="24"/>
          <w:szCs w:val="24"/>
          <w:lang w:eastAsia="ja-JP"/>
        </w:rPr>
        <w:t xml:space="preserve"> году к </w:t>
      </w:r>
      <w:r w:rsidRPr="00B02265">
        <w:rPr>
          <w:rFonts w:ascii="Times New Roman" w:eastAsia="MS Mincho" w:hAnsi="Times New Roman"/>
          <w:sz w:val="24"/>
          <w:szCs w:val="24"/>
          <w:lang w:eastAsia="ja-JP"/>
        </w:rPr>
        <w:t>реализации принято</w:t>
      </w:r>
      <w:r>
        <w:rPr>
          <w:rFonts w:ascii="Times New Roman" w:eastAsia="MS Mincho" w:hAnsi="Times New Roman"/>
          <w:sz w:val="24"/>
          <w:szCs w:val="24"/>
          <w:lang w:eastAsia="ja-JP"/>
        </w:rPr>
        <w:t xml:space="preserve"> </w:t>
      </w:r>
      <w:r w:rsidRPr="00B02265">
        <w:rPr>
          <w:rFonts w:ascii="Times New Roman" w:eastAsia="MS Mincho" w:hAnsi="Times New Roman"/>
          <w:sz w:val="24"/>
          <w:szCs w:val="24"/>
          <w:lang w:eastAsia="ja-JP"/>
        </w:rPr>
        <w:t>18</w:t>
      </w:r>
      <w:r w:rsidRPr="00B02265">
        <w:rPr>
          <w:rFonts w:ascii="Times New Roman" w:hAnsi="Times New Roman"/>
          <w:sz w:val="24"/>
          <w:szCs w:val="24"/>
          <w:lang w:eastAsia="ja-JP"/>
        </w:rPr>
        <w:t xml:space="preserve"> муниципальных программ</w:t>
      </w:r>
      <w:r w:rsidRPr="00B02265">
        <w:rPr>
          <w:rFonts w:ascii="Times New Roman" w:eastAsia="MS Mincho" w:hAnsi="Times New Roman"/>
          <w:sz w:val="24"/>
          <w:szCs w:val="24"/>
          <w:lang w:eastAsia="ja-JP"/>
        </w:rPr>
        <w:t xml:space="preserve"> Городского округа «Жатай», из них 16</w:t>
      </w:r>
      <w:r w:rsidRPr="00B02265">
        <w:rPr>
          <w:rFonts w:ascii="Times New Roman" w:hAnsi="Times New Roman"/>
          <w:sz w:val="24"/>
          <w:szCs w:val="24"/>
          <w:lang w:eastAsia="ja-JP"/>
        </w:rPr>
        <w:t xml:space="preserve"> муниципальных программ</w:t>
      </w:r>
      <w:r w:rsidRPr="00F615B1">
        <w:rPr>
          <w:rFonts w:ascii="Times New Roman" w:eastAsia="MS Mincho" w:hAnsi="Times New Roman"/>
          <w:sz w:val="24"/>
          <w:szCs w:val="24"/>
          <w:lang w:eastAsia="ja-JP"/>
        </w:rPr>
        <w:t xml:space="preserve"> Городского округа </w:t>
      </w:r>
      <w:r>
        <w:rPr>
          <w:rFonts w:ascii="Times New Roman" w:eastAsia="MS Mincho" w:hAnsi="Times New Roman"/>
          <w:sz w:val="24"/>
          <w:szCs w:val="24"/>
          <w:lang w:eastAsia="ja-JP"/>
        </w:rPr>
        <w:t xml:space="preserve">«Жатай» </w:t>
      </w:r>
      <w:r w:rsidRPr="00F615B1">
        <w:rPr>
          <w:rFonts w:ascii="Times New Roman" w:eastAsia="MS Mincho" w:hAnsi="Times New Roman"/>
          <w:sz w:val="24"/>
          <w:szCs w:val="24"/>
          <w:lang w:eastAsia="ja-JP"/>
        </w:rPr>
        <w:t xml:space="preserve">на общую сумму финансирования </w:t>
      </w:r>
      <w:r>
        <w:rPr>
          <w:rFonts w:ascii="Times New Roman" w:eastAsia="MS Mincho" w:hAnsi="Times New Roman"/>
          <w:sz w:val="24"/>
          <w:szCs w:val="24"/>
          <w:lang w:eastAsia="ja-JP"/>
        </w:rPr>
        <w:t>719 402,6</w:t>
      </w:r>
      <w:r w:rsidRPr="00F615B1">
        <w:rPr>
          <w:rFonts w:ascii="Times New Roman" w:eastAsia="MS Mincho" w:hAnsi="Times New Roman"/>
          <w:sz w:val="24"/>
          <w:szCs w:val="24"/>
          <w:lang w:eastAsia="ja-JP"/>
        </w:rPr>
        <w:t xml:space="preserve"> тыс. рублей</w:t>
      </w:r>
      <w:r>
        <w:rPr>
          <w:rFonts w:ascii="Times New Roman" w:eastAsia="MS Mincho" w:hAnsi="Times New Roman"/>
          <w:sz w:val="24"/>
          <w:szCs w:val="24"/>
          <w:lang w:eastAsia="ja-JP"/>
        </w:rPr>
        <w:t xml:space="preserve">, в том числе из средств бюджета Городского округа «Жатай» 296 858,6 тыс. рублей, государственного бюджета РС (Я) 335 108,6 тыс. рублей, федерального бюджета 17 615,0 тыс. рублей и прочих источников 69 820,4 тыс. рублей </w:t>
      </w:r>
      <w:r w:rsidRPr="00F615B1">
        <w:rPr>
          <w:rFonts w:ascii="Times New Roman" w:eastAsia="MS Mincho" w:hAnsi="Times New Roman"/>
          <w:sz w:val="24"/>
          <w:szCs w:val="24"/>
          <w:lang w:eastAsia="ja-JP"/>
        </w:rPr>
        <w:t xml:space="preserve">и </w:t>
      </w:r>
      <w:r>
        <w:rPr>
          <w:rFonts w:ascii="Times New Roman" w:eastAsia="MS Mincho" w:hAnsi="Times New Roman"/>
          <w:sz w:val="24"/>
          <w:szCs w:val="24"/>
          <w:lang w:eastAsia="ja-JP"/>
        </w:rPr>
        <w:t>2 муниципальные</w:t>
      </w:r>
      <w:r w:rsidRPr="00F615B1">
        <w:rPr>
          <w:rFonts w:ascii="Times New Roman" w:eastAsia="MS Mincho" w:hAnsi="Times New Roman"/>
          <w:sz w:val="24"/>
          <w:szCs w:val="24"/>
          <w:lang w:eastAsia="ja-JP"/>
        </w:rPr>
        <w:t xml:space="preserve"> программ</w:t>
      </w:r>
      <w:r>
        <w:rPr>
          <w:rFonts w:ascii="Times New Roman" w:eastAsia="MS Mincho" w:hAnsi="Times New Roman"/>
          <w:sz w:val="24"/>
          <w:szCs w:val="24"/>
          <w:lang w:eastAsia="ja-JP"/>
        </w:rPr>
        <w:t>ы</w:t>
      </w:r>
      <w:r w:rsidRPr="00F615B1">
        <w:rPr>
          <w:rFonts w:ascii="Times New Roman" w:eastAsia="MS Mincho" w:hAnsi="Times New Roman"/>
          <w:sz w:val="24"/>
          <w:szCs w:val="24"/>
          <w:lang w:eastAsia="ja-JP"/>
        </w:rPr>
        <w:t xml:space="preserve"> Городского округа </w:t>
      </w:r>
      <w:r>
        <w:rPr>
          <w:rFonts w:ascii="Times New Roman" w:eastAsia="MS Mincho" w:hAnsi="Times New Roman"/>
          <w:sz w:val="24"/>
          <w:szCs w:val="24"/>
          <w:lang w:eastAsia="ja-JP"/>
        </w:rPr>
        <w:t xml:space="preserve">«Жатай» </w:t>
      </w:r>
      <w:r w:rsidRPr="00F615B1">
        <w:rPr>
          <w:rFonts w:ascii="Times New Roman" w:eastAsia="MS Mincho" w:hAnsi="Times New Roman"/>
          <w:sz w:val="24"/>
          <w:szCs w:val="24"/>
          <w:lang w:eastAsia="ja-JP"/>
        </w:rPr>
        <w:t>без принятого финансирования.</w:t>
      </w:r>
      <w:r>
        <w:rPr>
          <w:rFonts w:ascii="Times New Roman" w:eastAsia="MS Mincho" w:hAnsi="Times New Roman"/>
          <w:sz w:val="24"/>
          <w:szCs w:val="24"/>
          <w:lang w:eastAsia="ja-JP"/>
        </w:rPr>
        <w:t xml:space="preserve"> К</w:t>
      </w:r>
      <w:r w:rsidRPr="00F615B1">
        <w:rPr>
          <w:rFonts w:ascii="Times New Roman" w:eastAsia="Calibri" w:hAnsi="Times New Roman"/>
          <w:sz w:val="24"/>
          <w:szCs w:val="24"/>
        </w:rPr>
        <w:t xml:space="preserve">ассовое исполнение мероприятий программ за счет всех источников финансирования составило </w:t>
      </w:r>
      <w:r w:rsidRPr="0064098A">
        <w:rPr>
          <w:rFonts w:ascii="Times New Roman" w:eastAsia="Calibri" w:hAnsi="Times New Roman"/>
          <w:sz w:val="24"/>
          <w:szCs w:val="24"/>
        </w:rPr>
        <w:t>693</w:t>
      </w:r>
      <w:r>
        <w:rPr>
          <w:rFonts w:ascii="Times New Roman" w:eastAsia="Calibri" w:hAnsi="Times New Roman"/>
          <w:sz w:val="24"/>
          <w:szCs w:val="24"/>
        </w:rPr>
        <w:t> 042,6</w:t>
      </w:r>
      <w:r w:rsidRPr="00F615B1">
        <w:rPr>
          <w:rFonts w:ascii="Times New Roman" w:eastAsia="Calibri" w:hAnsi="Times New Roman"/>
          <w:sz w:val="24"/>
          <w:szCs w:val="24"/>
        </w:rPr>
        <w:t xml:space="preserve"> тыс. рублей</w:t>
      </w:r>
      <w:r>
        <w:rPr>
          <w:rFonts w:ascii="Times New Roman" w:eastAsia="Calibri" w:hAnsi="Times New Roman"/>
          <w:sz w:val="24"/>
          <w:szCs w:val="24"/>
        </w:rPr>
        <w:t xml:space="preserve"> </w:t>
      </w:r>
      <w:r w:rsidRPr="00012584">
        <w:rPr>
          <w:rFonts w:ascii="Times New Roman" w:eastAsia="Calibri" w:hAnsi="Times New Roman"/>
          <w:sz w:val="24"/>
          <w:szCs w:val="24"/>
        </w:rPr>
        <w:t>(9</w:t>
      </w:r>
      <w:r>
        <w:rPr>
          <w:rFonts w:ascii="Times New Roman" w:eastAsia="Calibri" w:hAnsi="Times New Roman"/>
          <w:sz w:val="24"/>
          <w:szCs w:val="24"/>
        </w:rPr>
        <w:t>6</w:t>
      </w:r>
      <w:r w:rsidRPr="00012584">
        <w:rPr>
          <w:rFonts w:ascii="Times New Roman" w:eastAsia="Calibri" w:hAnsi="Times New Roman"/>
          <w:sz w:val="24"/>
          <w:szCs w:val="24"/>
        </w:rPr>
        <w:t>,</w:t>
      </w:r>
      <w:r>
        <w:rPr>
          <w:rFonts w:ascii="Times New Roman" w:eastAsia="Calibri" w:hAnsi="Times New Roman"/>
          <w:sz w:val="24"/>
          <w:szCs w:val="24"/>
        </w:rPr>
        <w:t>3</w:t>
      </w:r>
      <w:r w:rsidRPr="00012584">
        <w:rPr>
          <w:rFonts w:ascii="Times New Roman" w:eastAsia="Calibri" w:hAnsi="Times New Roman"/>
          <w:sz w:val="24"/>
          <w:szCs w:val="24"/>
        </w:rPr>
        <w:t xml:space="preserve"> % от предусмотренного финансирования на 2021 год)</w:t>
      </w:r>
      <w:r>
        <w:rPr>
          <w:rFonts w:ascii="Times New Roman" w:eastAsia="Calibri" w:hAnsi="Times New Roman"/>
          <w:sz w:val="24"/>
          <w:szCs w:val="24"/>
        </w:rPr>
        <w:t xml:space="preserve">, </w:t>
      </w:r>
      <w:r>
        <w:rPr>
          <w:rFonts w:ascii="Times New Roman" w:eastAsia="MS Mincho" w:hAnsi="Times New Roman"/>
          <w:sz w:val="24"/>
          <w:szCs w:val="24"/>
          <w:lang w:eastAsia="ja-JP"/>
        </w:rPr>
        <w:t xml:space="preserve">в </w:t>
      </w:r>
      <w:r w:rsidRPr="00012584">
        <w:rPr>
          <w:rFonts w:ascii="Times New Roman" w:eastAsia="MS Mincho" w:hAnsi="Times New Roman"/>
          <w:sz w:val="24"/>
          <w:szCs w:val="24"/>
          <w:lang w:eastAsia="ja-JP"/>
        </w:rPr>
        <w:t xml:space="preserve">том числе из средств бюджета Городского округа </w:t>
      </w:r>
      <w:r>
        <w:rPr>
          <w:rFonts w:ascii="Times New Roman" w:eastAsia="MS Mincho" w:hAnsi="Times New Roman"/>
          <w:sz w:val="24"/>
          <w:szCs w:val="24"/>
          <w:lang w:eastAsia="ja-JP"/>
        </w:rPr>
        <w:t>«</w:t>
      </w:r>
      <w:r w:rsidRPr="00012584">
        <w:rPr>
          <w:rFonts w:ascii="Times New Roman" w:eastAsia="MS Mincho" w:hAnsi="Times New Roman"/>
          <w:sz w:val="24"/>
          <w:szCs w:val="24"/>
          <w:lang w:eastAsia="ja-JP"/>
        </w:rPr>
        <w:t>Жатай</w:t>
      </w:r>
      <w:r>
        <w:rPr>
          <w:rFonts w:ascii="Times New Roman" w:eastAsia="MS Mincho" w:hAnsi="Times New Roman"/>
          <w:sz w:val="24"/>
          <w:szCs w:val="24"/>
          <w:lang w:eastAsia="ja-JP"/>
        </w:rPr>
        <w:t>» 285 622,8</w:t>
      </w:r>
      <w:r w:rsidRPr="00012584">
        <w:rPr>
          <w:rFonts w:ascii="Times New Roman" w:eastAsia="MS Mincho" w:hAnsi="Times New Roman"/>
          <w:sz w:val="24"/>
          <w:szCs w:val="24"/>
          <w:lang w:eastAsia="ja-JP"/>
        </w:rPr>
        <w:t xml:space="preserve"> тыс. рублей</w:t>
      </w:r>
      <w:r>
        <w:rPr>
          <w:rFonts w:ascii="Times New Roman" w:eastAsia="MS Mincho" w:hAnsi="Times New Roman"/>
          <w:sz w:val="24"/>
          <w:szCs w:val="24"/>
          <w:lang w:eastAsia="ja-JP"/>
        </w:rPr>
        <w:t xml:space="preserve"> (96,2%)</w:t>
      </w:r>
      <w:r w:rsidRPr="00012584">
        <w:rPr>
          <w:rFonts w:ascii="Times New Roman" w:eastAsia="MS Mincho" w:hAnsi="Times New Roman"/>
          <w:sz w:val="24"/>
          <w:szCs w:val="24"/>
          <w:lang w:eastAsia="ja-JP"/>
        </w:rPr>
        <w:t xml:space="preserve">, государственного бюджета РС(Я) </w:t>
      </w:r>
      <w:r>
        <w:rPr>
          <w:rFonts w:ascii="Times New Roman" w:eastAsia="MS Mincho" w:hAnsi="Times New Roman"/>
          <w:sz w:val="24"/>
          <w:szCs w:val="24"/>
          <w:lang w:eastAsia="ja-JP"/>
        </w:rPr>
        <w:t>321 986,7</w:t>
      </w:r>
      <w:r w:rsidRPr="00012584">
        <w:rPr>
          <w:rFonts w:ascii="Times New Roman" w:eastAsia="MS Mincho" w:hAnsi="Times New Roman"/>
          <w:sz w:val="24"/>
          <w:szCs w:val="24"/>
          <w:lang w:eastAsia="ja-JP"/>
        </w:rPr>
        <w:t xml:space="preserve"> тыс. рублей</w:t>
      </w:r>
      <w:r>
        <w:rPr>
          <w:rFonts w:ascii="Times New Roman" w:eastAsia="MS Mincho" w:hAnsi="Times New Roman"/>
          <w:sz w:val="24"/>
          <w:szCs w:val="24"/>
          <w:lang w:eastAsia="ja-JP"/>
        </w:rPr>
        <w:t xml:space="preserve"> (96,1%)</w:t>
      </w:r>
      <w:r w:rsidRPr="00012584">
        <w:rPr>
          <w:rFonts w:ascii="Times New Roman" w:eastAsia="MS Mincho" w:hAnsi="Times New Roman"/>
          <w:sz w:val="24"/>
          <w:szCs w:val="24"/>
          <w:lang w:eastAsia="ja-JP"/>
        </w:rPr>
        <w:t xml:space="preserve">, федерального бюджета </w:t>
      </w:r>
      <w:r>
        <w:rPr>
          <w:rFonts w:ascii="Times New Roman" w:eastAsia="MS Mincho" w:hAnsi="Times New Roman"/>
          <w:sz w:val="24"/>
          <w:szCs w:val="24"/>
          <w:lang w:eastAsia="ja-JP"/>
        </w:rPr>
        <w:t>15 617,1</w:t>
      </w:r>
      <w:r w:rsidRPr="00012584">
        <w:rPr>
          <w:rFonts w:ascii="Times New Roman" w:eastAsia="MS Mincho" w:hAnsi="Times New Roman"/>
          <w:sz w:val="24"/>
          <w:szCs w:val="24"/>
          <w:lang w:eastAsia="ja-JP"/>
        </w:rPr>
        <w:t xml:space="preserve"> тыс. рублей</w:t>
      </w:r>
      <w:r>
        <w:rPr>
          <w:rFonts w:ascii="Times New Roman" w:eastAsia="MS Mincho" w:hAnsi="Times New Roman"/>
          <w:sz w:val="24"/>
          <w:szCs w:val="24"/>
          <w:lang w:eastAsia="ja-JP"/>
        </w:rPr>
        <w:t xml:space="preserve"> (88,7%)</w:t>
      </w:r>
      <w:r w:rsidRPr="00012584">
        <w:rPr>
          <w:rFonts w:ascii="Times New Roman" w:eastAsia="MS Mincho" w:hAnsi="Times New Roman"/>
          <w:sz w:val="24"/>
          <w:szCs w:val="24"/>
          <w:lang w:eastAsia="ja-JP"/>
        </w:rPr>
        <w:t xml:space="preserve"> и </w:t>
      </w:r>
      <w:r>
        <w:rPr>
          <w:rFonts w:ascii="Times New Roman" w:eastAsia="MS Mincho" w:hAnsi="Times New Roman"/>
          <w:sz w:val="24"/>
          <w:szCs w:val="24"/>
          <w:lang w:eastAsia="ja-JP"/>
        </w:rPr>
        <w:t>прочих</w:t>
      </w:r>
      <w:r w:rsidRPr="00012584">
        <w:rPr>
          <w:rFonts w:ascii="Times New Roman" w:eastAsia="MS Mincho" w:hAnsi="Times New Roman"/>
          <w:sz w:val="24"/>
          <w:szCs w:val="24"/>
          <w:lang w:eastAsia="ja-JP"/>
        </w:rPr>
        <w:t xml:space="preserve"> источников </w:t>
      </w:r>
      <w:r>
        <w:rPr>
          <w:rFonts w:ascii="Times New Roman" w:eastAsia="MS Mincho" w:hAnsi="Times New Roman"/>
          <w:sz w:val="24"/>
          <w:szCs w:val="24"/>
          <w:lang w:eastAsia="ja-JP"/>
        </w:rPr>
        <w:t>69 816,0</w:t>
      </w:r>
      <w:r w:rsidRPr="00012584">
        <w:rPr>
          <w:rFonts w:ascii="Times New Roman" w:eastAsia="MS Mincho" w:hAnsi="Times New Roman"/>
          <w:sz w:val="24"/>
          <w:szCs w:val="24"/>
          <w:lang w:eastAsia="ja-JP"/>
        </w:rPr>
        <w:t xml:space="preserve"> тыс. рублей</w:t>
      </w:r>
      <w:r>
        <w:rPr>
          <w:rFonts w:ascii="Times New Roman" w:eastAsia="MS Mincho" w:hAnsi="Times New Roman"/>
          <w:sz w:val="24"/>
          <w:szCs w:val="24"/>
          <w:lang w:eastAsia="ja-JP"/>
        </w:rPr>
        <w:t xml:space="preserve"> (99,9%)</w:t>
      </w:r>
      <w:r w:rsidRPr="00012584">
        <w:rPr>
          <w:rFonts w:ascii="Times New Roman" w:eastAsia="Calibri" w:hAnsi="Times New Roman"/>
          <w:sz w:val="24"/>
          <w:szCs w:val="24"/>
        </w:rPr>
        <w:t>.</w:t>
      </w:r>
      <w:r>
        <w:rPr>
          <w:rFonts w:ascii="Times New Roman" w:eastAsia="Calibri" w:hAnsi="Times New Roman"/>
          <w:sz w:val="24"/>
          <w:szCs w:val="24"/>
        </w:rPr>
        <w:t xml:space="preserve"> </w:t>
      </w:r>
      <w:r w:rsidRPr="005D01C5">
        <w:rPr>
          <w:rFonts w:ascii="Times New Roman" w:eastAsia="Calibri" w:hAnsi="Times New Roman"/>
          <w:sz w:val="24"/>
          <w:szCs w:val="24"/>
        </w:rPr>
        <w:t>Финансирование из Государственного бюджета</w:t>
      </w:r>
      <w:r>
        <w:rPr>
          <w:rFonts w:ascii="Times New Roman" w:eastAsia="Calibri" w:hAnsi="Times New Roman"/>
          <w:sz w:val="24"/>
          <w:szCs w:val="24"/>
        </w:rPr>
        <w:t xml:space="preserve"> РС(Я)</w:t>
      </w:r>
      <w:r w:rsidRPr="005D01C5">
        <w:rPr>
          <w:rFonts w:ascii="Times New Roman" w:eastAsia="Calibri" w:hAnsi="Times New Roman"/>
          <w:sz w:val="24"/>
          <w:szCs w:val="24"/>
        </w:rPr>
        <w:t xml:space="preserve"> имеет наибольший удельный вес в общем объеме финансирования муниципальных программ</w:t>
      </w:r>
      <w:r>
        <w:rPr>
          <w:rFonts w:ascii="Times New Roman" w:eastAsia="Calibri" w:hAnsi="Times New Roman"/>
          <w:sz w:val="24"/>
          <w:szCs w:val="24"/>
        </w:rPr>
        <w:t xml:space="preserve"> 46,6</w:t>
      </w:r>
      <w:r w:rsidRPr="005D01C5">
        <w:rPr>
          <w:rFonts w:ascii="Times New Roman" w:eastAsia="Calibri" w:hAnsi="Times New Roman"/>
          <w:sz w:val="24"/>
          <w:szCs w:val="24"/>
        </w:rPr>
        <w:t xml:space="preserve">%, бюджет ГО </w:t>
      </w:r>
      <w:r>
        <w:rPr>
          <w:rFonts w:ascii="Times New Roman" w:eastAsia="Calibri" w:hAnsi="Times New Roman"/>
          <w:sz w:val="24"/>
          <w:szCs w:val="24"/>
        </w:rPr>
        <w:t>«</w:t>
      </w:r>
      <w:r w:rsidRPr="005D01C5">
        <w:rPr>
          <w:rFonts w:ascii="Times New Roman" w:eastAsia="Calibri" w:hAnsi="Times New Roman"/>
          <w:sz w:val="24"/>
          <w:szCs w:val="24"/>
        </w:rPr>
        <w:t>Жатай</w:t>
      </w:r>
      <w:r>
        <w:rPr>
          <w:rFonts w:ascii="Times New Roman" w:eastAsia="Calibri" w:hAnsi="Times New Roman"/>
          <w:sz w:val="24"/>
          <w:szCs w:val="24"/>
        </w:rPr>
        <w:t>» 41,3</w:t>
      </w:r>
      <w:r w:rsidRPr="005D01C5">
        <w:rPr>
          <w:rFonts w:ascii="Times New Roman" w:eastAsia="Calibri" w:hAnsi="Times New Roman"/>
          <w:sz w:val="24"/>
          <w:szCs w:val="24"/>
        </w:rPr>
        <w:t xml:space="preserve">%, федеральный бюджет </w:t>
      </w:r>
      <w:r>
        <w:rPr>
          <w:rFonts w:ascii="Times New Roman" w:eastAsia="Calibri" w:hAnsi="Times New Roman"/>
          <w:sz w:val="24"/>
          <w:szCs w:val="24"/>
        </w:rPr>
        <w:t xml:space="preserve">2,4%, прочие </w:t>
      </w:r>
      <w:r w:rsidRPr="005D01C5">
        <w:rPr>
          <w:rFonts w:ascii="Times New Roman" w:eastAsia="Calibri" w:hAnsi="Times New Roman"/>
          <w:sz w:val="24"/>
          <w:szCs w:val="24"/>
        </w:rPr>
        <w:t>источники</w:t>
      </w:r>
      <w:r>
        <w:rPr>
          <w:rFonts w:ascii="Times New Roman" w:eastAsia="Calibri" w:hAnsi="Times New Roman"/>
          <w:sz w:val="24"/>
          <w:szCs w:val="24"/>
        </w:rPr>
        <w:t xml:space="preserve"> 9</w:t>
      </w:r>
      <w:r w:rsidRPr="005D01C5">
        <w:rPr>
          <w:rFonts w:ascii="Times New Roman" w:eastAsia="Calibri" w:hAnsi="Times New Roman"/>
          <w:sz w:val="24"/>
          <w:szCs w:val="24"/>
        </w:rPr>
        <w:t>,</w:t>
      </w:r>
      <w:r>
        <w:rPr>
          <w:rFonts w:ascii="Times New Roman" w:eastAsia="Calibri" w:hAnsi="Times New Roman"/>
          <w:sz w:val="24"/>
          <w:szCs w:val="24"/>
        </w:rPr>
        <w:t>7</w:t>
      </w:r>
      <w:r w:rsidRPr="005D01C5">
        <w:rPr>
          <w:rFonts w:ascii="Times New Roman" w:eastAsia="Calibri" w:hAnsi="Times New Roman"/>
          <w:sz w:val="24"/>
          <w:szCs w:val="24"/>
        </w:rPr>
        <w:t>%</w:t>
      </w:r>
      <w:r>
        <w:rPr>
          <w:rFonts w:ascii="Times New Roman" w:eastAsia="Calibri" w:hAnsi="Times New Roman"/>
          <w:sz w:val="24"/>
          <w:szCs w:val="24"/>
        </w:rPr>
        <w:t xml:space="preserve">. </w:t>
      </w:r>
      <w:r w:rsidRPr="00916A09">
        <w:rPr>
          <w:rFonts w:ascii="Times New Roman" w:hAnsi="Times New Roman"/>
          <w:color w:val="000000"/>
          <w:sz w:val="24"/>
          <w:szCs w:val="24"/>
        </w:rPr>
        <w:t>Удельный вес расходов бюджета ГО «Жатай» за 2021 год, формируемых в рамках муниципальных программ в общем объеме расходов бюджета ГО «Жатай» имеет наибольший вес и составляет 91,4%.</w:t>
      </w:r>
    </w:p>
    <w:p w:rsidR="008B3D41" w:rsidRPr="00916A09" w:rsidRDefault="008B3D41" w:rsidP="008B3D41">
      <w:pPr>
        <w:tabs>
          <w:tab w:val="left" w:pos="0"/>
          <w:tab w:val="left" w:pos="540"/>
          <w:tab w:val="left" w:pos="1620"/>
        </w:tabs>
        <w:spacing w:after="0" w:line="240" w:lineRule="auto"/>
        <w:ind w:firstLine="1134"/>
        <w:jc w:val="both"/>
        <w:rPr>
          <w:rFonts w:ascii="Times New Roman" w:hAnsi="Times New Roman"/>
          <w:color w:val="000000"/>
          <w:sz w:val="12"/>
          <w:szCs w:val="12"/>
        </w:rPr>
      </w:pPr>
      <w:r>
        <w:rPr>
          <w:rFonts w:ascii="Times New Roman" w:eastAsia="Calibri" w:hAnsi="Times New Roman"/>
          <w:noProof/>
          <w:sz w:val="24"/>
          <w:szCs w:val="24"/>
        </w:rPr>
        <w:drawing>
          <wp:inline distT="0" distB="0" distL="0" distR="0">
            <wp:extent cx="3347604" cy="1330037"/>
            <wp:effectExtent l="19050" t="0" r="5196" b="0"/>
            <wp:docPr id="1"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8"/>
                    <a:srcRect/>
                    <a:stretch>
                      <a:fillRect/>
                    </a:stretch>
                  </pic:blipFill>
                  <pic:spPr bwMode="auto">
                    <a:xfrm>
                      <a:off x="0" y="0"/>
                      <a:ext cx="3351752" cy="1331685"/>
                    </a:xfrm>
                    <a:prstGeom prst="rect">
                      <a:avLst/>
                    </a:prstGeom>
                    <a:noFill/>
                    <a:ln w="9525">
                      <a:noFill/>
                      <a:miter lim="800000"/>
                      <a:headEnd/>
                      <a:tailEnd/>
                    </a:ln>
                  </pic:spPr>
                </pic:pic>
              </a:graphicData>
            </a:graphic>
          </wp:inline>
        </w:drawing>
      </w:r>
    </w:p>
    <w:p w:rsidR="008B3D41" w:rsidRPr="005D01C5" w:rsidRDefault="008B3D41" w:rsidP="008B3D41">
      <w:pPr>
        <w:tabs>
          <w:tab w:val="left" w:pos="0"/>
          <w:tab w:val="left" w:pos="540"/>
          <w:tab w:val="left" w:pos="1620"/>
        </w:tabs>
        <w:spacing w:after="0" w:line="240" w:lineRule="auto"/>
        <w:jc w:val="both"/>
        <w:rPr>
          <w:rFonts w:ascii="Times New Roman" w:eastAsia="Calibri" w:hAnsi="Times New Roman"/>
          <w:sz w:val="24"/>
          <w:szCs w:val="24"/>
        </w:rPr>
      </w:pPr>
    </w:p>
    <w:p w:rsidR="008B3D41" w:rsidRDefault="008B3D41" w:rsidP="008B3D41">
      <w:pPr>
        <w:spacing w:after="0" w:line="240" w:lineRule="auto"/>
        <w:ind w:firstLine="567"/>
        <w:jc w:val="both"/>
        <w:rPr>
          <w:rFonts w:ascii="Times New Roman" w:hAnsi="Times New Roman"/>
          <w:sz w:val="24"/>
          <w:szCs w:val="24"/>
        </w:rPr>
      </w:pPr>
      <w:r w:rsidRPr="00012584">
        <w:rPr>
          <w:rFonts w:ascii="Times New Roman" w:hAnsi="Times New Roman"/>
          <w:sz w:val="24"/>
          <w:szCs w:val="24"/>
        </w:rPr>
        <w:t>По сравнению с 20</w:t>
      </w:r>
      <w:r>
        <w:rPr>
          <w:rFonts w:ascii="Times New Roman" w:hAnsi="Times New Roman"/>
          <w:sz w:val="24"/>
          <w:szCs w:val="24"/>
        </w:rPr>
        <w:t>20</w:t>
      </w:r>
      <w:r w:rsidRPr="00012584">
        <w:rPr>
          <w:rFonts w:ascii="Times New Roman" w:hAnsi="Times New Roman"/>
          <w:sz w:val="24"/>
          <w:szCs w:val="24"/>
        </w:rPr>
        <w:t xml:space="preserve"> годом расходы по программным мероприятиям у</w:t>
      </w:r>
      <w:r>
        <w:rPr>
          <w:rFonts w:ascii="Times New Roman" w:hAnsi="Times New Roman"/>
          <w:sz w:val="24"/>
          <w:szCs w:val="24"/>
        </w:rPr>
        <w:t xml:space="preserve">величились </w:t>
      </w:r>
      <w:r w:rsidRPr="00012584">
        <w:rPr>
          <w:rFonts w:ascii="Times New Roman" w:hAnsi="Times New Roman"/>
          <w:sz w:val="24"/>
          <w:szCs w:val="24"/>
        </w:rPr>
        <w:t xml:space="preserve">на </w:t>
      </w:r>
      <w:r w:rsidRPr="00893EE6">
        <w:rPr>
          <w:rFonts w:ascii="Times New Roman" w:hAnsi="Times New Roman"/>
          <w:sz w:val="24"/>
          <w:szCs w:val="24"/>
        </w:rPr>
        <w:t>1</w:t>
      </w:r>
      <w:r>
        <w:rPr>
          <w:rFonts w:ascii="Times New Roman" w:hAnsi="Times New Roman"/>
          <w:sz w:val="24"/>
          <w:szCs w:val="24"/>
        </w:rPr>
        <w:t>8</w:t>
      </w:r>
      <w:r w:rsidRPr="00893EE6">
        <w:rPr>
          <w:rFonts w:ascii="Times New Roman" w:hAnsi="Times New Roman"/>
          <w:sz w:val="24"/>
          <w:szCs w:val="24"/>
        </w:rPr>
        <w:t>,</w:t>
      </w:r>
      <w:r>
        <w:rPr>
          <w:rFonts w:ascii="Times New Roman" w:hAnsi="Times New Roman"/>
          <w:sz w:val="24"/>
          <w:szCs w:val="24"/>
        </w:rPr>
        <w:t>3</w:t>
      </w:r>
      <w:r w:rsidRPr="00893EE6">
        <w:rPr>
          <w:rFonts w:ascii="Times New Roman" w:hAnsi="Times New Roman"/>
          <w:sz w:val="24"/>
          <w:szCs w:val="24"/>
        </w:rPr>
        <w:t>%,</w:t>
      </w:r>
      <w:r w:rsidRPr="00012584">
        <w:rPr>
          <w:rFonts w:ascii="Times New Roman" w:hAnsi="Times New Roman"/>
          <w:sz w:val="24"/>
          <w:szCs w:val="24"/>
        </w:rPr>
        <w:t xml:space="preserve"> или на </w:t>
      </w:r>
      <w:r>
        <w:rPr>
          <w:rFonts w:ascii="Times New Roman" w:hAnsi="Times New Roman"/>
          <w:sz w:val="24"/>
          <w:szCs w:val="24"/>
        </w:rPr>
        <w:t>107 050,4</w:t>
      </w:r>
      <w:r w:rsidRPr="00012584">
        <w:rPr>
          <w:rFonts w:ascii="Times New Roman" w:hAnsi="Times New Roman"/>
          <w:sz w:val="24"/>
          <w:szCs w:val="24"/>
        </w:rPr>
        <w:t xml:space="preserve"> тыс. рублей</w:t>
      </w:r>
      <w:r>
        <w:rPr>
          <w:rFonts w:ascii="Times New Roman" w:hAnsi="Times New Roman"/>
          <w:sz w:val="24"/>
          <w:szCs w:val="24"/>
        </w:rPr>
        <w:t xml:space="preserve">, в связи с реализацией </w:t>
      </w:r>
      <w:r w:rsidRPr="00012584">
        <w:rPr>
          <w:rFonts w:ascii="Times New Roman" w:hAnsi="Times New Roman"/>
          <w:sz w:val="24"/>
          <w:szCs w:val="24"/>
        </w:rPr>
        <w:t>концессионного соглашения</w:t>
      </w:r>
      <w:r>
        <w:rPr>
          <w:rFonts w:ascii="Times New Roman" w:hAnsi="Times New Roman"/>
          <w:sz w:val="24"/>
          <w:szCs w:val="24"/>
        </w:rPr>
        <w:t xml:space="preserve"> </w:t>
      </w:r>
      <w:r w:rsidRPr="003C6E24">
        <w:rPr>
          <w:rFonts w:ascii="Times New Roman" w:hAnsi="Times New Roman"/>
          <w:color w:val="000000"/>
          <w:sz w:val="24"/>
          <w:szCs w:val="24"/>
        </w:rPr>
        <w:t>на реконструкцию канализационно-очистных сооружений на 3000 м3/сут</w:t>
      </w:r>
      <w:r>
        <w:rPr>
          <w:rFonts w:ascii="Times New Roman" w:hAnsi="Times New Roman"/>
          <w:color w:val="000000"/>
          <w:sz w:val="24"/>
          <w:szCs w:val="24"/>
        </w:rPr>
        <w:t>.</w:t>
      </w:r>
      <w:r w:rsidRPr="003C6E24">
        <w:rPr>
          <w:rFonts w:ascii="Times New Roman" w:hAnsi="Times New Roman"/>
          <w:color w:val="000000"/>
          <w:sz w:val="24"/>
          <w:szCs w:val="24"/>
        </w:rPr>
        <w:t xml:space="preserve"> (первая очередь 1500 м3/сут</w:t>
      </w:r>
      <w:r>
        <w:rPr>
          <w:rFonts w:ascii="Times New Roman" w:hAnsi="Times New Roman"/>
          <w:color w:val="000000"/>
          <w:sz w:val="24"/>
          <w:szCs w:val="24"/>
        </w:rPr>
        <w:t>.</w:t>
      </w:r>
      <w:r w:rsidRPr="003C6E24">
        <w:rPr>
          <w:rFonts w:ascii="Times New Roman" w:hAnsi="Times New Roman"/>
          <w:color w:val="000000"/>
          <w:sz w:val="24"/>
          <w:szCs w:val="24"/>
        </w:rPr>
        <w:t xml:space="preserve">) в п. Жатай между Окружной Администрацией ГО </w:t>
      </w:r>
      <w:r>
        <w:rPr>
          <w:rFonts w:ascii="Times New Roman" w:hAnsi="Times New Roman"/>
          <w:color w:val="000000"/>
          <w:sz w:val="24"/>
          <w:szCs w:val="24"/>
        </w:rPr>
        <w:t>«</w:t>
      </w:r>
      <w:r w:rsidRPr="003C6E24">
        <w:rPr>
          <w:rFonts w:ascii="Times New Roman" w:hAnsi="Times New Roman"/>
          <w:color w:val="000000"/>
          <w:sz w:val="24"/>
          <w:szCs w:val="24"/>
        </w:rPr>
        <w:t>Жатай</w:t>
      </w:r>
      <w:r>
        <w:rPr>
          <w:rFonts w:ascii="Times New Roman" w:hAnsi="Times New Roman"/>
          <w:color w:val="000000"/>
          <w:sz w:val="24"/>
          <w:szCs w:val="24"/>
        </w:rPr>
        <w:t>»</w:t>
      </w:r>
      <w:r w:rsidRPr="003C6E24">
        <w:rPr>
          <w:rFonts w:ascii="Times New Roman" w:hAnsi="Times New Roman"/>
          <w:color w:val="000000"/>
          <w:sz w:val="24"/>
          <w:szCs w:val="24"/>
        </w:rPr>
        <w:t xml:space="preserve">, МУП </w:t>
      </w:r>
      <w:r>
        <w:rPr>
          <w:rFonts w:ascii="Times New Roman" w:hAnsi="Times New Roman"/>
          <w:color w:val="000000"/>
          <w:sz w:val="24"/>
          <w:szCs w:val="24"/>
        </w:rPr>
        <w:t>«</w:t>
      </w:r>
      <w:r w:rsidRPr="003C6E24">
        <w:rPr>
          <w:rFonts w:ascii="Times New Roman" w:hAnsi="Times New Roman"/>
          <w:color w:val="000000"/>
          <w:sz w:val="24"/>
          <w:szCs w:val="24"/>
        </w:rPr>
        <w:t>Жатайтеплосеть</w:t>
      </w:r>
      <w:r>
        <w:rPr>
          <w:rFonts w:ascii="Times New Roman" w:hAnsi="Times New Roman"/>
          <w:color w:val="000000"/>
          <w:sz w:val="24"/>
          <w:szCs w:val="24"/>
        </w:rPr>
        <w:t>»</w:t>
      </w:r>
      <w:r w:rsidRPr="003C6E24">
        <w:rPr>
          <w:rFonts w:ascii="Times New Roman" w:hAnsi="Times New Roman"/>
          <w:color w:val="000000"/>
          <w:sz w:val="24"/>
          <w:szCs w:val="24"/>
        </w:rPr>
        <w:t xml:space="preserve">, АО </w:t>
      </w:r>
      <w:r>
        <w:rPr>
          <w:rFonts w:ascii="Times New Roman" w:hAnsi="Times New Roman"/>
          <w:color w:val="000000"/>
          <w:sz w:val="24"/>
          <w:szCs w:val="24"/>
        </w:rPr>
        <w:t>«</w:t>
      </w:r>
      <w:r w:rsidRPr="003C6E24">
        <w:rPr>
          <w:rFonts w:ascii="Times New Roman" w:hAnsi="Times New Roman"/>
          <w:color w:val="000000"/>
          <w:sz w:val="24"/>
          <w:szCs w:val="24"/>
        </w:rPr>
        <w:t>Водоканал</w:t>
      </w:r>
      <w:r>
        <w:rPr>
          <w:rFonts w:ascii="Times New Roman" w:hAnsi="Times New Roman"/>
          <w:color w:val="000000"/>
          <w:sz w:val="24"/>
          <w:szCs w:val="24"/>
        </w:rPr>
        <w:t>» (концессионер)</w:t>
      </w:r>
      <w:r w:rsidRPr="003C6E24">
        <w:rPr>
          <w:rFonts w:ascii="Times New Roman" w:hAnsi="Times New Roman"/>
          <w:color w:val="000000"/>
          <w:sz w:val="24"/>
          <w:szCs w:val="24"/>
        </w:rPr>
        <w:t xml:space="preserve"> и Республикой Саха (Якутия) на </w:t>
      </w:r>
      <w:r>
        <w:rPr>
          <w:rFonts w:ascii="Times New Roman" w:hAnsi="Times New Roman"/>
          <w:color w:val="000000"/>
          <w:sz w:val="24"/>
          <w:szCs w:val="24"/>
        </w:rPr>
        <w:t>условиях софинансирования в размере</w:t>
      </w:r>
      <w:r w:rsidRPr="003C6E24">
        <w:rPr>
          <w:rFonts w:ascii="Times New Roman" w:hAnsi="Times New Roman"/>
          <w:color w:val="000000"/>
          <w:sz w:val="24"/>
          <w:szCs w:val="24"/>
        </w:rPr>
        <w:t xml:space="preserve"> 419 164,3 тыс. </w:t>
      </w:r>
      <w:r w:rsidRPr="003C6E24">
        <w:rPr>
          <w:rFonts w:ascii="Times New Roman" w:hAnsi="Times New Roman"/>
          <w:sz w:val="24"/>
          <w:szCs w:val="24"/>
        </w:rPr>
        <w:t>рублей (Фонд</w:t>
      </w:r>
      <w:r>
        <w:rPr>
          <w:rFonts w:ascii="Times New Roman" w:hAnsi="Times New Roman"/>
          <w:sz w:val="24"/>
          <w:szCs w:val="24"/>
        </w:rPr>
        <w:t xml:space="preserve"> </w:t>
      </w:r>
      <w:r w:rsidRPr="0018084A">
        <w:rPr>
          <w:rFonts w:ascii="Times New Roman" w:hAnsi="Times New Roman"/>
          <w:color w:val="000000"/>
          <w:sz w:val="24"/>
          <w:szCs w:val="24"/>
        </w:rPr>
        <w:t>содействия</w:t>
      </w:r>
      <w:r>
        <w:rPr>
          <w:rFonts w:ascii="Times New Roman" w:hAnsi="Times New Roman"/>
          <w:sz w:val="24"/>
          <w:szCs w:val="24"/>
        </w:rPr>
        <w:t xml:space="preserve"> реформирования ЖКХ </w:t>
      </w:r>
      <w:r w:rsidRPr="003C6E24">
        <w:rPr>
          <w:rFonts w:ascii="Times New Roman" w:hAnsi="Times New Roman"/>
          <w:sz w:val="24"/>
          <w:szCs w:val="24"/>
        </w:rPr>
        <w:t xml:space="preserve">251 498,6 тыс. рублей; </w:t>
      </w:r>
      <w:r>
        <w:rPr>
          <w:rFonts w:ascii="Times New Roman" w:hAnsi="Times New Roman"/>
          <w:sz w:val="24"/>
          <w:szCs w:val="24"/>
        </w:rPr>
        <w:t xml:space="preserve">государственный бюджет РС(Я) </w:t>
      </w:r>
      <w:r w:rsidRPr="003C6E24">
        <w:rPr>
          <w:rFonts w:ascii="Times New Roman" w:hAnsi="Times New Roman"/>
          <w:sz w:val="24"/>
          <w:szCs w:val="24"/>
        </w:rPr>
        <w:t xml:space="preserve">57 795,6 тыс. рублей; </w:t>
      </w:r>
      <w:r w:rsidRPr="00504142">
        <w:rPr>
          <w:rFonts w:ascii="Times New Roman" w:hAnsi="Times New Roman"/>
          <w:sz w:val="24"/>
          <w:szCs w:val="24"/>
        </w:rPr>
        <w:t xml:space="preserve">бюджет Городского округа </w:t>
      </w:r>
      <w:r>
        <w:rPr>
          <w:rFonts w:ascii="Times New Roman" w:hAnsi="Times New Roman"/>
          <w:sz w:val="24"/>
          <w:szCs w:val="24"/>
        </w:rPr>
        <w:t>«</w:t>
      </w:r>
      <w:r w:rsidRPr="00504142">
        <w:rPr>
          <w:rFonts w:ascii="Times New Roman" w:hAnsi="Times New Roman"/>
          <w:sz w:val="24"/>
          <w:szCs w:val="24"/>
        </w:rPr>
        <w:t>Жатай</w:t>
      </w:r>
      <w:r>
        <w:rPr>
          <w:rFonts w:ascii="Times New Roman" w:hAnsi="Times New Roman"/>
          <w:sz w:val="24"/>
          <w:szCs w:val="24"/>
        </w:rPr>
        <w:t xml:space="preserve">» </w:t>
      </w:r>
      <w:r w:rsidRPr="003C6E24">
        <w:rPr>
          <w:rFonts w:ascii="Times New Roman" w:hAnsi="Times New Roman"/>
          <w:sz w:val="24"/>
          <w:szCs w:val="24"/>
        </w:rPr>
        <w:t xml:space="preserve">20 030,0 тыс. рублей; </w:t>
      </w:r>
      <w:r>
        <w:rPr>
          <w:rFonts w:ascii="Times New Roman" w:hAnsi="Times New Roman"/>
          <w:sz w:val="24"/>
          <w:szCs w:val="24"/>
        </w:rPr>
        <w:t xml:space="preserve">средства </w:t>
      </w:r>
      <w:r w:rsidRPr="003C6E24">
        <w:rPr>
          <w:rFonts w:ascii="Times New Roman" w:hAnsi="Times New Roman"/>
          <w:sz w:val="24"/>
          <w:szCs w:val="24"/>
        </w:rPr>
        <w:t>концессионер</w:t>
      </w:r>
      <w:r>
        <w:rPr>
          <w:rFonts w:ascii="Times New Roman" w:hAnsi="Times New Roman"/>
          <w:sz w:val="24"/>
          <w:szCs w:val="24"/>
        </w:rPr>
        <w:t>а</w:t>
      </w:r>
      <w:r w:rsidRPr="003C6E24">
        <w:rPr>
          <w:rFonts w:ascii="Times New Roman" w:hAnsi="Times New Roman"/>
          <w:sz w:val="24"/>
          <w:szCs w:val="24"/>
        </w:rPr>
        <w:t xml:space="preserve"> 89 840,1 тыс. рублей)</w:t>
      </w:r>
      <w:r>
        <w:rPr>
          <w:rFonts w:ascii="Times New Roman" w:hAnsi="Times New Roman"/>
          <w:sz w:val="24"/>
          <w:szCs w:val="24"/>
        </w:rPr>
        <w:t xml:space="preserve">. </w:t>
      </w:r>
      <w:r w:rsidRPr="00EE03B9">
        <w:rPr>
          <w:rFonts w:ascii="Times New Roman" w:hAnsi="Times New Roman"/>
          <w:sz w:val="24"/>
          <w:szCs w:val="24"/>
        </w:rPr>
        <w:t xml:space="preserve">Завершение объекта </w:t>
      </w:r>
      <w:r>
        <w:rPr>
          <w:rFonts w:ascii="Times New Roman" w:hAnsi="Times New Roman"/>
          <w:sz w:val="24"/>
          <w:szCs w:val="24"/>
        </w:rPr>
        <w:t xml:space="preserve">перенесено с </w:t>
      </w:r>
      <w:r w:rsidRPr="00EE03B9">
        <w:rPr>
          <w:rFonts w:ascii="Times New Roman" w:hAnsi="Times New Roman"/>
          <w:sz w:val="24"/>
          <w:szCs w:val="24"/>
        </w:rPr>
        <w:t>декабр</w:t>
      </w:r>
      <w:r>
        <w:rPr>
          <w:rFonts w:ascii="Times New Roman" w:hAnsi="Times New Roman"/>
          <w:sz w:val="24"/>
          <w:szCs w:val="24"/>
        </w:rPr>
        <w:t>я 2021 г. на июль 2022 г.</w:t>
      </w:r>
    </w:p>
    <w:p w:rsidR="008B3D41" w:rsidRDefault="008B3D41" w:rsidP="008B3D41">
      <w:pPr>
        <w:spacing w:after="0" w:line="240" w:lineRule="auto"/>
        <w:ind w:firstLine="567"/>
        <w:jc w:val="both"/>
        <w:rPr>
          <w:rFonts w:ascii="Times New Roman" w:hAnsi="Times New Roman"/>
          <w:sz w:val="24"/>
          <w:szCs w:val="24"/>
        </w:rPr>
      </w:pPr>
    </w:p>
    <w:p w:rsidR="008B3D41" w:rsidRDefault="008B3D41" w:rsidP="008B3D41">
      <w:pPr>
        <w:ind w:left="567" w:firstLine="141"/>
        <w:jc w:val="both"/>
        <w:rPr>
          <w:rFonts w:ascii="Times New Roman" w:eastAsia="Calibri" w:hAnsi="Times New Roman"/>
          <w:sz w:val="24"/>
          <w:szCs w:val="24"/>
        </w:rPr>
      </w:pPr>
      <w:r>
        <w:rPr>
          <w:noProof/>
        </w:rPr>
        <w:drawing>
          <wp:anchor distT="0" distB="0" distL="114300" distR="114300" simplePos="0" relativeHeight="251660288" behindDoc="0" locked="0" layoutInCell="1" allowOverlap="1">
            <wp:simplePos x="0" y="0"/>
            <wp:positionH relativeFrom="column">
              <wp:align>left</wp:align>
            </wp:positionH>
            <wp:positionV relativeFrom="paragraph">
              <wp:align>top</wp:align>
            </wp:positionV>
            <wp:extent cx="4351655" cy="2136140"/>
            <wp:effectExtent l="19050" t="0" r="106045" b="0"/>
            <wp:wrapSquare wrapText="bothSides"/>
            <wp:docPr id="2" name="Диаграмма 3"/>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ascii="Times New Roman" w:hAnsi="Times New Roman"/>
          <w:sz w:val="24"/>
          <w:szCs w:val="24"/>
        </w:rPr>
        <w:br w:type="textWrapping" w:clear="all"/>
      </w:r>
      <w:r w:rsidRPr="00B84488">
        <w:rPr>
          <w:rFonts w:ascii="Times New Roman" w:eastAsia="Calibri" w:hAnsi="Times New Roman"/>
          <w:sz w:val="24"/>
          <w:szCs w:val="24"/>
        </w:rPr>
        <w:t>Сведения об объемах финансирования за 2021 год в разрезе муниципальных программ Городского округа «Жатай»:</w:t>
      </w:r>
    </w:p>
    <w:p w:rsidR="008B3D41" w:rsidRPr="006C1756" w:rsidRDefault="008B3D41" w:rsidP="008B3D41">
      <w:pPr>
        <w:spacing w:after="0" w:line="240" w:lineRule="auto"/>
        <w:ind w:firstLine="708"/>
        <w:jc w:val="right"/>
        <w:rPr>
          <w:rFonts w:ascii="Times New Roman" w:eastAsia="Calibri" w:hAnsi="Times New Roman"/>
          <w:sz w:val="24"/>
          <w:szCs w:val="24"/>
        </w:rPr>
      </w:pPr>
      <w:r>
        <w:rPr>
          <w:rFonts w:ascii="Times New Roman" w:hAnsi="Times New Roman"/>
        </w:rPr>
        <w:lastRenderedPageBreak/>
        <w:t>(</w:t>
      </w:r>
      <w:r w:rsidRPr="006C1756">
        <w:rPr>
          <w:rFonts w:ascii="Times New Roman" w:hAnsi="Times New Roman"/>
        </w:rPr>
        <w:t>тыс. рублей</w:t>
      </w:r>
      <w:r>
        <w:rPr>
          <w:rFonts w:ascii="Times New Roman" w:hAnsi="Times New Roman"/>
        </w:rPr>
        <w:t>)</w:t>
      </w:r>
    </w:p>
    <w:tbl>
      <w:tblPr>
        <w:tblW w:w="9501" w:type="dxa"/>
        <w:tblInd w:w="113" w:type="dxa"/>
        <w:tblLayout w:type="fixed"/>
        <w:tblLook w:val="04A0"/>
      </w:tblPr>
      <w:tblGrid>
        <w:gridCol w:w="562"/>
        <w:gridCol w:w="5812"/>
        <w:gridCol w:w="1134"/>
        <w:gridCol w:w="1134"/>
        <w:gridCol w:w="859"/>
      </w:tblGrid>
      <w:tr w:rsidR="008B3D41" w:rsidRPr="0032619C" w:rsidTr="00B059BD">
        <w:trPr>
          <w:trHeight w:val="375"/>
        </w:trPr>
        <w:tc>
          <w:tcPr>
            <w:tcW w:w="562"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8B3D41" w:rsidRPr="00B059BD" w:rsidRDefault="008B3D41" w:rsidP="00E33D37">
            <w:pPr>
              <w:spacing w:after="0" w:line="240" w:lineRule="auto"/>
              <w:jc w:val="center"/>
              <w:rPr>
                <w:rFonts w:ascii="Times New Roman" w:hAnsi="Times New Roman"/>
                <w:b/>
                <w:bCs/>
                <w:color w:val="FFFFFF"/>
                <w:sz w:val="20"/>
                <w:szCs w:val="20"/>
              </w:rPr>
            </w:pPr>
            <w:r w:rsidRPr="00B059BD">
              <w:rPr>
                <w:rFonts w:ascii="Times New Roman" w:hAnsi="Times New Roman"/>
                <w:b/>
                <w:bCs/>
                <w:color w:val="FFFFFF"/>
                <w:sz w:val="20"/>
                <w:szCs w:val="20"/>
              </w:rPr>
              <w:t>№ п/п</w:t>
            </w:r>
          </w:p>
        </w:tc>
        <w:tc>
          <w:tcPr>
            <w:tcW w:w="5812"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8B3D41" w:rsidRPr="00B059BD" w:rsidRDefault="008B3D41" w:rsidP="00E33D37">
            <w:pPr>
              <w:spacing w:after="0" w:line="240" w:lineRule="auto"/>
              <w:jc w:val="center"/>
              <w:rPr>
                <w:rFonts w:ascii="Times New Roman" w:hAnsi="Times New Roman"/>
                <w:b/>
                <w:bCs/>
                <w:color w:val="FFFFFF"/>
                <w:sz w:val="20"/>
                <w:szCs w:val="20"/>
              </w:rPr>
            </w:pPr>
            <w:r w:rsidRPr="00B059BD">
              <w:rPr>
                <w:rFonts w:ascii="Times New Roman" w:hAnsi="Times New Roman"/>
                <w:b/>
                <w:bCs/>
                <w:color w:val="FFFFFF"/>
                <w:sz w:val="20"/>
                <w:szCs w:val="20"/>
              </w:rPr>
              <w:t>Наименование программы</w:t>
            </w:r>
          </w:p>
        </w:tc>
        <w:tc>
          <w:tcPr>
            <w:tcW w:w="1134" w:type="dxa"/>
            <w:tcBorders>
              <w:top w:val="single" w:sz="4" w:space="0" w:color="auto"/>
              <w:left w:val="single" w:sz="4" w:space="0" w:color="auto"/>
              <w:bottom w:val="single" w:sz="4" w:space="0" w:color="auto"/>
              <w:right w:val="single" w:sz="4" w:space="0" w:color="auto"/>
            </w:tcBorders>
            <w:shd w:val="clear" w:color="4F81BD" w:fill="4F81BD"/>
            <w:noWrap/>
            <w:vAlign w:val="center"/>
            <w:hideMark/>
          </w:tcPr>
          <w:p w:rsidR="008B3D41" w:rsidRPr="00B059BD" w:rsidRDefault="008B3D41" w:rsidP="00E33D37">
            <w:pPr>
              <w:spacing w:after="0" w:line="240" w:lineRule="auto"/>
              <w:jc w:val="center"/>
              <w:rPr>
                <w:rFonts w:ascii="Times New Roman" w:hAnsi="Times New Roman"/>
                <w:b/>
                <w:bCs/>
                <w:color w:val="FFFFFF"/>
                <w:sz w:val="20"/>
                <w:szCs w:val="20"/>
              </w:rPr>
            </w:pPr>
            <w:r w:rsidRPr="00B059BD">
              <w:rPr>
                <w:rFonts w:ascii="Times New Roman" w:hAnsi="Times New Roman"/>
                <w:b/>
                <w:bCs/>
                <w:color w:val="FFFFFF"/>
                <w:sz w:val="20"/>
                <w:szCs w:val="20"/>
              </w:rPr>
              <w:t xml:space="preserve"> План </w:t>
            </w:r>
          </w:p>
        </w:tc>
        <w:tc>
          <w:tcPr>
            <w:tcW w:w="1134" w:type="dxa"/>
            <w:tcBorders>
              <w:top w:val="single" w:sz="4" w:space="0" w:color="auto"/>
              <w:left w:val="single" w:sz="4" w:space="0" w:color="auto"/>
              <w:bottom w:val="single" w:sz="4" w:space="0" w:color="auto"/>
              <w:right w:val="single" w:sz="4" w:space="0" w:color="auto"/>
            </w:tcBorders>
            <w:shd w:val="clear" w:color="4F81BD" w:fill="4F81BD"/>
            <w:vAlign w:val="center"/>
            <w:hideMark/>
          </w:tcPr>
          <w:p w:rsidR="008B3D41" w:rsidRPr="00B059BD" w:rsidRDefault="008B3D41" w:rsidP="00E33D37">
            <w:pPr>
              <w:spacing w:after="0" w:line="240" w:lineRule="auto"/>
              <w:jc w:val="center"/>
              <w:rPr>
                <w:rFonts w:ascii="Times New Roman" w:hAnsi="Times New Roman"/>
                <w:b/>
                <w:bCs/>
                <w:color w:val="FFFFFF"/>
                <w:sz w:val="20"/>
                <w:szCs w:val="20"/>
              </w:rPr>
            </w:pPr>
            <w:r w:rsidRPr="00B059BD">
              <w:rPr>
                <w:rFonts w:ascii="Times New Roman" w:hAnsi="Times New Roman"/>
                <w:b/>
                <w:bCs/>
                <w:color w:val="FFFFFF"/>
                <w:sz w:val="20"/>
                <w:szCs w:val="20"/>
              </w:rPr>
              <w:t>Исполнение</w:t>
            </w:r>
          </w:p>
        </w:tc>
        <w:tc>
          <w:tcPr>
            <w:tcW w:w="859" w:type="dxa"/>
            <w:tcBorders>
              <w:top w:val="single" w:sz="4" w:space="0" w:color="auto"/>
              <w:left w:val="single" w:sz="4" w:space="0" w:color="auto"/>
              <w:bottom w:val="single" w:sz="4" w:space="0" w:color="auto"/>
              <w:right w:val="single" w:sz="4" w:space="0" w:color="auto"/>
            </w:tcBorders>
            <w:shd w:val="clear" w:color="4F81BD" w:fill="4F81BD"/>
            <w:noWrap/>
            <w:vAlign w:val="center"/>
            <w:hideMark/>
          </w:tcPr>
          <w:p w:rsidR="008B3D41" w:rsidRPr="00B059BD" w:rsidRDefault="008B3D41" w:rsidP="00E33D37">
            <w:pPr>
              <w:spacing w:after="0" w:line="240" w:lineRule="auto"/>
              <w:jc w:val="center"/>
              <w:rPr>
                <w:rFonts w:ascii="Times New Roman" w:hAnsi="Times New Roman"/>
                <w:b/>
                <w:bCs/>
                <w:color w:val="FFFFFF"/>
                <w:sz w:val="20"/>
                <w:szCs w:val="20"/>
              </w:rPr>
            </w:pPr>
            <w:r w:rsidRPr="00B059BD">
              <w:rPr>
                <w:rFonts w:ascii="Times New Roman" w:hAnsi="Times New Roman"/>
                <w:b/>
                <w:bCs/>
                <w:color w:val="FFFFFF"/>
                <w:sz w:val="20"/>
                <w:szCs w:val="20"/>
              </w:rPr>
              <w:t>%</w:t>
            </w:r>
          </w:p>
        </w:tc>
      </w:tr>
      <w:tr w:rsidR="008B3D41" w:rsidRPr="0032619C" w:rsidTr="00B059BD">
        <w:trPr>
          <w:trHeight w:val="952"/>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«Повышение эффективности бюджетных расходов и управления муниципальными финансами ГО «Жатай» на 2019 - 2021 годы»</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1 373,60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1 353,80</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p>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98,6</w:t>
            </w:r>
          </w:p>
        </w:tc>
      </w:tr>
      <w:tr w:rsidR="008B3D41" w:rsidRPr="0032619C" w:rsidTr="00B059BD">
        <w:trPr>
          <w:trHeight w:val="699"/>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2</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«Правопорядок и обеспечение безопасности жизнедеятельности населения Городского округа «Жатай» 2019-2021 годы»</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6 308,70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6 155,50</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p>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97,6</w:t>
            </w:r>
          </w:p>
        </w:tc>
      </w:tr>
      <w:tr w:rsidR="008B3D41" w:rsidRPr="0032619C" w:rsidTr="00B059BD">
        <w:trPr>
          <w:trHeight w:val="735"/>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3</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«Комплексное развитие транспортной инфраструктуры Городского округа «Жатай» на 2017-2027 годы»</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12 696,80</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12 696,80</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p>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100,0</w:t>
            </w:r>
          </w:p>
        </w:tc>
      </w:tr>
      <w:tr w:rsidR="008B3D41" w:rsidRPr="0032619C" w:rsidTr="00B059BD">
        <w:trPr>
          <w:trHeight w:val="475"/>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4</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«Развитие сельского хозяйства ГО «Жатай» на 2019-2021 годы»</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4 973,50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3 797,30</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76,4</w:t>
            </w:r>
          </w:p>
        </w:tc>
      </w:tr>
      <w:tr w:rsidR="008B3D41" w:rsidRPr="0032619C" w:rsidTr="00B059BD">
        <w:trPr>
          <w:trHeight w:val="1053"/>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5</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Адресная программа «Обустройство инженерной инфраструктуры зоны индивидуальной жилой застройки для граждан имеющих 3-х и более детей  на территории  ГО «Жатай»  на 2020-2023 годы»</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340,2</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340,2</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100,0</w:t>
            </w:r>
          </w:p>
        </w:tc>
      </w:tr>
      <w:tr w:rsidR="008B3D41" w:rsidRPr="0032619C" w:rsidTr="00B059BD">
        <w:trPr>
          <w:trHeight w:val="555"/>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6</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«Благоустройство территории ГО «Жатай» на 2019-2021 годы»</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9 947,5</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9 191,5</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92,4</w:t>
            </w:r>
          </w:p>
        </w:tc>
      </w:tr>
      <w:tr w:rsidR="008B3D41" w:rsidRPr="0032619C" w:rsidTr="00B059BD">
        <w:trPr>
          <w:trHeight w:val="630"/>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7</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«Развитие жилищно-коммунального хозяйства ГО «Жатай» на 2020-2022 годы»</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166 515,2</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147 160,9</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88,4</w:t>
            </w:r>
          </w:p>
        </w:tc>
      </w:tr>
      <w:tr w:rsidR="008B3D41" w:rsidRPr="0032619C" w:rsidTr="00B059BD">
        <w:trPr>
          <w:trHeight w:val="820"/>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8</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«Формирование комфортной городской среды на территории Городского округа «Жатай» на 2018-2021 год»</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0,0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0,0</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0,0</w:t>
            </w:r>
          </w:p>
        </w:tc>
      </w:tr>
      <w:tr w:rsidR="008B3D41" w:rsidRPr="0032619C" w:rsidTr="00B059BD">
        <w:trPr>
          <w:trHeight w:val="578"/>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w:t>
            </w:r>
          </w:p>
        </w:tc>
        <w:tc>
          <w:tcPr>
            <w:tcW w:w="58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ГО «Жатай» «Молодежь.Семья.Спорт. ГО «Жатай» на 2019-2021 годы»</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2 578,1</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2 412,6</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93,6</w:t>
            </w:r>
          </w:p>
        </w:tc>
      </w:tr>
      <w:tr w:rsidR="008B3D41" w:rsidRPr="0032619C" w:rsidTr="00B059BD">
        <w:trPr>
          <w:trHeight w:val="482"/>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10</w:t>
            </w:r>
          </w:p>
        </w:tc>
        <w:tc>
          <w:tcPr>
            <w:tcW w:w="581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«Культура Городского округа «Жатай» на 2020 - 2022 годы»</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36 718,7</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36 632,2</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99,8</w:t>
            </w:r>
          </w:p>
        </w:tc>
      </w:tr>
      <w:tr w:rsidR="008B3D41" w:rsidRPr="0032619C" w:rsidTr="00B059BD">
        <w:trPr>
          <w:trHeight w:val="714"/>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11</w:t>
            </w:r>
          </w:p>
        </w:tc>
        <w:tc>
          <w:tcPr>
            <w:tcW w:w="5812" w:type="dxa"/>
            <w:tcBorders>
              <w:top w:val="single" w:sz="4" w:space="0" w:color="auto"/>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«Обеспечение жильем молодых семей на территории Городского округа «Жатай» на 2020-2022 гг.»</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1 391,8</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1 228,2</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88,2</w:t>
            </w:r>
          </w:p>
        </w:tc>
      </w:tr>
      <w:tr w:rsidR="008B3D41" w:rsidRPr="0032619C" w:rsidTr="00B059BD">
        <w:trPr>
          <w:trHeight w:val="552"/>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12</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«Развитие системы образования Городского округа «Жатай» на 2020-2022 годы»</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448 435,3</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446 016,9</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99,5</w:t>
            </w:r>
          </w:p>
        </w:tc>
      </w:tr>
      <w:tr w:rsidR="008B3D41" w:rsidRPr="0032619C" w:rsidTr="00B059BD">
        <w:trPr>
          <w:trHeight w:val="560"/>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13</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«Социальная поддержка населения ГО «Жатай» на 2020-2022 годы»</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1 9558,7</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1 7692,8</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90,5</w:t>
            </w:r>
          </w:p>
        </w:tc>
      </w:tr>
      <w:tr w:rsidR="008B3D41" w:rsidRPr="0032619C" w:rsidTr="00B059BD">
        <w:trPr>
          <w:trHeight w:val="426"/>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14</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«Доступная среда ГО «Жатай» на 2020-2022 годы»</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272,1</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272,1</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100,0</w:t>
            </w:r>
          </w:p>
        </w:tc>
      </w:tr>
      <w:tr w:rsidR="008B3D41" w:rsidRPr="0032619C" w:rsidTr="00B059BD">
        <w:trPr>
          <w:trHeight w:val="630"/>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15</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«Управление собственностью Городского округа «Жатай» РС (Я) на 2020 -2024 годы»</w:t>
            </w:r>
          </w:p>
        </w:tc>
        <w:tc>
          <w:tcPr>
            <w:tcW w:w="1134" w:type="dxa"/>
            <w:tcBorders>
              <w:top w:val="single" w:sz="4" w:space="0" w:color="auto"/>
              <w:left w:val="single" w:sz="4" w:space="0" w:color="FFFFFF"/>
              <w:bottom w:val="single" w:sz="4" w:space="0" w:color="FFFFFF"/>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7 402,4</w:t>
            </w:r>
          </w:p>
        </w:tc>
        <w:tc>
          <w:tcPr>
            <w:tcW w:w="1134" w:type="dxa"/>
            <w:tcBorders>
              <w:top w:val="single" w:sz="4" w:space="0" w:color="auto"/>
              <w:left w:val="single" w:sz="4" w:space="0" w:color="auto"/>
              <w:bottom w:val="single" w:sz="4" w:space="0" w:color="FFFFFF"/>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7 209,2</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97,4</w:t>
            </w:r>
          </w:p>
        </w:tc>
      </w:tr>
      <w:tr w:rsidR="008B3D41" w:rsidRPr="0032619C" w:rsidTr="00B059BD">
        <w:trPr>
          <w:trHeight w:val="630"/>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16</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«Поддержка и развитие предпринимательства в Городском округе «Жатай» на 2020-2022 годы»</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0,00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0,00</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0,0</w:t>
            </w:r>
          </w:p>
        </w:tc>
      </w:tr>
      <w:tr w:rsidR="008B3D41" w:rsidRPr="0032619C" w:rsidTr="00B059BD">
        <w:trPr>
          <w:trHeight w:val="551"/>
        </w:trPr>
        <w:tc>
          <w:tcPr>
            <w:tcW w:w="562"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17</w:t>
            </w:r>
          </w:p>
        </w:tc>
        <w:tc>
          <w:tcPr>
            <w:tcW w:w="5812" w:type="dxa"/>
            <w:tcBorders>
              <w:top w:val="single" w:sz="4" w:space="0" w:color="auto"/>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«Содействие занятости населения ГО «Жатай» на 2019-2022 годы»</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790,0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785,1</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99,4</w:t>
            </w:r>
          </w:p>
        </w:tc>
      </w:tr>
      <w:tr w:rsidR="008B3D41" w:rsidRPr="0032619C" w:rsidTr="00B059BD">
        <w:trPr>
          <w:trHeight w:val="842"/>
        </w:trPr>
        <w:tc>
          <w:tcPr>
            <w:tcW w:w="562" w:type="dxa"/>
            <w:tcBorders>
              <w:top w:val="single" w:sz="4" w:space="0" w:color="auto"/>
              <w:left w:val="single" w:sz="4" w:space="0" w:color="auto"/>
              <w:bottom w:val="single" w:sz="4" w:space="0" w:color="FFFFFF"/>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18</w:t>
            </w:r>
          </w:p>
        </w:tc>
        <w:tc>
          <w:tcPr>
            <w:tcW w:w="5812" w:type="dxa"/>
            <w:tcBorders>
              <w:top w:val="nil"/>
              <w:left w:val="nil"/>
              <w:bottom w:val="single" w:sz="4" w:space="0" w:color="auto"/>
              <w:right w:val="single" w:sz="4" w:space="0" w:color="auto"/>
            </w:tcBorders>
            <w:shd w:val="clear" w:color="000000" w:fill="FFFFFF"/>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МП «Мобилизационная и вневойсковая подготовка, мобилизационная подготовка экономики Городского округа «Жатай» на 2020-2022 годы» (дсп)</w:t>
            </w:r>
          </w:p>
        </w:tc>
        <w:tc>
          <w:tcPr>
            <w:tcW w:w="1134" w:type="dxa"/>
            <w:tcBorders>
              <w:top w:val="single" w:sz="4" w:space="0" w:color="auto"/>
              <w:left w:val="single" w:sz="4" w:space="0" w:color="FFFFFF"/>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100,0</w:t>
            </w:r>
          </w:p>
        </w:tc>
        <w:tc>
          <w:tcPr>
            <w:tcW w:w="1134"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97,5</w:t>
            </w:r>
          </w:p>
        </w:tc>
        <w:tc>
          <w:tcPr>
            <w:tcW w:w="859"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97,5</w:t>
            </w:r>
          </w:p>
        </w:tc>
      </w:tr>
      <w:tr w:rsidR="008B3D41" w:rsidRPr="0032619C" w:rsidTr="00B059BD">
        <w:trPr>
          <w:trHeight w:val="272"/>
        </w:trPr>
        <w:tc>
          <w:tcPr>
            <w:tcW w:w="6374" w:type="dxa"/>
            <w:gridSpan w:val="2"/>
            <w:tcBorders>
              <w:top w:val="single" w:sz="4" w:space="0" w:color="auto"/>
              <w:left w:val="single" w:sz="4" w:space="0" w:color="auto"/>
              <w:bottom w:val="single" w:sz="4" w:space="0" w:color="auto"/>
              <w:right w:val="single" w:sz="4" w:space="0" w:color="auto"/>
            </w:tcBorders>
            <w:shd w:val="clear" w:color="B8CCE4" w:fill="B8CCE4"/>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ВСЕГО</w:t>
            </w:r>
          </w:p>
        </w:tc>
        <w:tc>
          <w:tcPr>
            <w:tcW w:w="1134" w:type="dxa"/>
            <w:tcBorders>
              <w:top w:val="single" w:sz="4" w:space="0" w:color="auto"/>
              <w:left w:val="single" w:sz="4" w:space="0" w:color="FFFFFF"/>
              <w:bottom w:val="single" w:sz="4" w:space="0" w:color="auto"/>
              <w:right w:val="single" w:sz="4" w:space="0" w:color="auto"/>
            </w:tcBorders>
            <w:shd w:val="clear" w:color="B8CCE4" w:fill="B8CCE4"/>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719 402,6</w:t>
            </w:r>
          </w:p>
        </w:tc>
        <w:tc>
          <w:tcPr>
            <w:tcW w:w="1134" w:type="dxa"/>
            <w:tcBorders>
              <w:top w:val="single" w:sz="4" w:space="0" w:color="auto"/>
              <w:left w:val="single" w:sz="4" w:space="0" w:color="FFFFFF"/>
              <w:bottom w:val="single" w:sz="4" w:space="0" w:color="auto"/>
              <w:right w:val="single" w:sz="4" w:space="0" w:color="auto"/>
            </w:tcBorders>
            <w:shd w:val="clear" w:color="B8CCE4" w:fill="B8CCE4"/>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693 042,6</w:t>
            </w:r>
          </w:p>
        </w:tc>
        <w:tc>
          <w:tcPr>
            <w:tcW w:w="859" w:type="dxa"/>
            <w:tcBorders>
              <w:top w:val="single" w:sz="4" w:space="0" w:color="auto"/>
              <w:left w:val="single" w:sz="4" w:space="0" w:color="auto"/>
              <w:bottom w:val="single" w:sz="4" w:space="0" w:color="auto"/>
              <w:right w:val="single" w:sz="4" w:space="0" w:color="auto"/>
            </w:tcBorders>
            <w:shd w:val="clear" w:color="B8CCE4" w:fill="B8CCE4"/>
            <w:noWrap/>
            <w:vAlign w:val="center"/>
            <w:hideMark/>
          </w:tcPr>
          <w:p w:rsidR="008B3D41" w:rsidRPr="00B059BD" w:rsidRDefault="008B3D41" w:rsidP="00B059BD">
            <w:pPr>
              <w:spacing w:after="0" w:line="240" w:lineRule="auto"/>
              <w:jc w:val="center"/>
              <w:rPr>
                <w:rFonts w:ascii="Times New Roman" w:hAnsi="Times New Roman"/>
                <w:color w:val="000000"/>
                <w:sz w:val="20"/>
                <w:szCs w:val="20"/>
              </w:rPr>
            </w:pPr>
          </w:p>
          <w:p w:rsidR="008B3D41" w:rsidRPr="00B059BD" w:rsidRDefault="008B3D41" w:rsidP="00B059BD">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96,3</w:t>
            </w:r>
          </w:p>
        </w:tc>
      </w:tr>
    </w:tbl>
    <w:p w:rsidR="008B3D41" w:rsidRPr="001F7554" w:rsidRDefault="008B3D41" w:rsidP="008B3D41">
      <w:pPr>
        <w:tabs>
          <w:tab w:val="left" w:pos="0"/>
          <w:tab w:val="left" w:pos="540"/>
          <w:tab w:val="left" w:pos="1620"/>
        </w:tabs>
        <w:spacing w:after="0" w:line="240" w:lineRule="auto"/>
        <w:jc w:val="both"/>
        <w:rPr>
          <w:rFonts w:ascii="Times New Roman" w:hAnsi="Times New Roman"/>
          <w:sz w:val="24"/>
          <w:szCs w:val="24"/>
        </w:rPr>
      </w:pPr>
      <w:r>
        <w:rPr>
          <w:rFonts w:ascii="Times New Roman" w:eastAsia="Calibri" w:hAnsi="Times New Roman"/>
          <w:sz w:val="24"/>
          <w:szCs w:val="24"/>
        </w:rPr>
        <w:tab/>
      </w:r>
      <w:r w:rsidRPr="00712968">
        <w:rPr>
          <w:rFonts w:ascii="Times New Roman" w:hAnsi="Times New Roman"/>
          <w:sz w:val="24"/>
          <w:szCs w:val="24"/>
        </w:rPr>
        <w:t xml:space="preserve">В результате проведенной оценки эффективности реализации муниципальных программ Городского округа </w:t>
      </w:r>
      <w:r>
        <w:rPr>
          <w:rFonts w:ascii="Times New Roman" w:hAnsi="Times New Roman"/>
          <w:sz w:val="24"/>
          <w:szCs w:val="24"/>
        </w:rPr>
        <w:t>«Жатай» за 2021</w:t>
      </w:r>
      <w:r w:rsidRPr="001F7554">
        <w:rPr>
          <w:rFonts w:ascii="Times New Roman" w:hAnsi="Times New Roman"/>
          <w:sz w:val="24"/>
          <w:szCs w:val="24"/>
        </w:rPr>
        <w:t xml:space="preserve"> год сформирован рейтинг</w:t>
      </w:r>
      <w:r>
        <w:rPr>
          <w:rFonts w:ascii="Times New Roman" w:hAnsi="Times New Roman"/>
          <w:sz w:val="24"/>
          <w:szCs w:val="24"/>
        </w:rPr>
        <w:t xml:space="preserve"> э</w:t>
      </w:r>
      <w:r w:rsidRPr="001F7554">
        <w:rPr>
          <w:rFonts w:ascii="Times New Roman" w:hAnsi="Times New Roman"/>
          <w:sz w:val="24"/>
          <w:szCs w:val="24"/>
        </w:rPr>
        <w:t>ффективност</w:t>
      </w:r>
      <w:r>
        <w:rPr>
          <w:rFonts w:ascii="Times New Roman" w:hAnsi="Times New Roman"/>
          <w:sz w:val="24"/>
          <w:szCs w:val="24"/>
        </w:rPr>
        <w:t xml:space="preserve">и </w:t>
      </w:r>
      <w:r w:rsidRPr="001F7554">
        <w:rPr>
          <w:rFonts w:ascii="Times New Roman" w:hAnsi="Times New Roman"/>
          <w:sz w:val="24"/>
          <w:szCs w:val="24"/>
        </w:rPr>
        <w:t>муниципальных</w:t>
      </w:r>
      <w:r>
        <w:rPr>
          <w:rFonts w:ascii="Times New Roman" w:hAnsi="Times New Roman"/>
          <w:sz w:val="24"/>
          <w:szCs w:val="24"/>
        </w:rPr>
        <w:t xml:space="preserve"> </w:t>
      </w:r>
      <w:r w:rsidRPr="001F7554">
        <w:rPr>
          <w:rFonts w:ascii="Times New Roman" w:hAnsi="Times New Roman"/>
          <w:sz w:val="24"/>
          <w:szCs w:val="24"/>
        </w:rPr>
        <w:t>программ в 20</w:t>
      </w:r>
      <w:r>
        <w:rPr>
          <w:rFonts w:ascii="Times New Roman" w:hAnsi="Times New Roman"/>
          <w:sz w:val="24"/>
          <w:szCs w:val="24"/>
        </w:rPr>
        <w:t>21</w:t>
      </w:r>
      <w:r w:rsidRPr="001F7554">
        <w:rPr>
          <w:rFonts w:ascii="Times New Roman" w:hAnsi="Times New Roman"/>
          <w:sz w:val="24"/>
          <w:szCs w:val="24"/>
        </w:rPr>
        <w:t xml:space="preserve"> году, в результате которого Программы оценены как: </w:t>
      </w:r>
    </w:p>
    <w:p w:rsidR="008B3D41" w:rsidRPr="00775E33" w:rsidRDefault="008B3D41" w:rsidP="008B3D41">
      <w:pPr>
        <w:spacing w:after="0" w:line="240" w:lineRule="auto"/>
        <w:ind w:firstLine="567"/>
        <w:jc w:val="both"/>
        <w:rPr>
          <w:rFonts w:ascii="Times New Roman" w:hAnsi="Times New Roman"/>
          <w:sz w:val="24"/>
          <w:szCs w:val="24"/>
        </w:rPr>
      </w:pPr>
      <w:r w:rsidRPr="00775E33">
        <w:rPr>
          <w:rFonts w:ascii="Times New Roman" w:hAnsi="Times New Roman"/>
          <w:sz w:val="24"/>
          <w:szCs w:val="24"/>
        </w:rPr>
        <w:t>Высокая – 13 программ;</w:t>
      </w:r>
    </w:p>
    <w:p w:rsidR="008B3D41" w:rsidRPr="00775E33" w:rsidRDefault="008B3D41" w:rsidP="008B3D41">
      <w:pPr>
        <w:spacing w:after="0" w:line="240" w:lineRule="auto"/>
        <w:ind w:firstLine="567"/>
        <w:jc w:val="both"/>
        <w:rPr>
          <w:rFonts w:ascii="Times New Roman" w:hAnsi="Times New Roman"/>
          <w:sz w:val="24"/>
          <w:szCs w:val="24"/>
        </w:rPr>
      </w:pPr>
      <w:r w:rsidRPr="00775E33">
        <w:rPr>
          <w:rFonts w:ascii="Times New Roman" w:hAnsi="Times New Roman"/>
          <w:sz w:val="24"/>
          <w:szCs w:val="24"/>
        </w:rPr>
        <w:t>Средняя – 1 программа;</w:t>
      </w:r>
    </w:p>
    <w:p w:rsidR="008B3D41" w:rsidRPr="00775E33" w:rsidRDefault="008B3D41" w:rsidP="008B3D41">
      <w:pPr>
        <w:spacing w:after="0" w:line="240" w:lineRule="auto"/>
        <w:ind w:firstLine="567"/>
        <w:jc w:val="both"/>
        <w:rPr>
          <w:rFonts w:ascii="Times New Roman" w:hAnsi="Times New Roman"/>
          <w:sz w:val="24"/>
          <w:szCs w:val="24"/>
        </w:rPr>
      </w:pPr>
      <w:r w:rsidRPr="00775E33">
        <w:rPr>
          <w:rFonts w:ascii="Times New Roman" w:hAnsi="Times New Roman"/>
          <w:sz w:val="24"/>
          <w:szCs w:val="24"/>
        </w:rPr>
        <w:t>Удовлетворительная – 1 программы;</w:t>
      </w:r>
    </w:p>
    <w:p w:rsidR="008B3D41" w:rsidRPr="00775E33" w:rsidRDefault="008B3D41" w:rsidP="008B3D41">
      <w:pPr>
        <w:spacing w:after="0" w:line="240" w:lineRule="auto"/>
        <w:ind w:firstLine="567"/>
        <w:jc w:val="both"/>
        <w:rPr>
          <w:rFonts w:ascii="Times New Roman" w:hAnsi="Times New Roman"/>
          <w:sz w:val="24"/>
          <w:szCs w:val="24"/>
        </w:rPr>
      </w:pPr>
      <w:r w:rsidRPr="00775E33">
        <w:rPr>
          <w:rFonts w:ascii="Times New Roman" w:hAnsi="Times New Roman"/>
          <w:sz w:val="24"/>
          <w:szCs w:val="24"/>
        </w:rPr>
        <w:lastRenderedPageBreak/>
        <w:t>Неудовлетворительная - 1 программа;</w:t>
      </w:r>
    </w:p>
    <w:p w:rsidR="008B3D41" w:rsidRDefault="008B3D41" w:rsidP="008B3D41">
      <w:pPr>
        <w:spacing w:after="0" w:line="240" w:lineRule="auto"/>
        <w:ind w:firstLine="567"/>
        <w:jc w:val="both"/>
        <w:rPr>
          <w:rFonts w:ascii="Times New Roman" w:hAnsi="Times New Roman"/>
          <w:sz w:val="24"/>
          <w:szCs w:val="24"/>
        </w:rPr>
      </w:pPr>
      <w:r w:rsidRPr="00775E33">
        <w:rPr>
          <w:rFonts w:ascii="Times New Roman" w:hAnsi="Times New Roman"/>
          <w:sz w:val="24"/>
          <w:szCs w:val="24"/>
        </w:rPr>
        <w:t>Без оценки – 2 программ</w:t>
      </w:r>
      <w:r>
        <w:rPr>
          <w:rFonts w:ascii="Times New Roman" w:hAnsi="Times New Roman"/>
          <w:sz w:val="24"/>
          <w:szCs w:val="24"/>
        </w:rPr>
        <w:t>ы</w:t>
      </w:r>
      <w:r w:rsidRPr="00145681">
        <w:rPr>
          <w:rFonts w:ascii="Times New Roman" w:hAnsi="Times New Roman"/>
          <w:sz w:val="24"/>
          <w:szCs w:val="24"/>
        </w:rPr>
        <w:t>.</w:t>
      </w:r>
    </w:p>
    <w:p w:rsidR="00415E24" w:rsidRPr="001F7554" w:rsidRDefault="00415E24" w:rsidP="008B3D41">
      <w:pPr>
        <w:tabs>
          <w:tab w:val="left" w:pos="3679"/>
        </w:tabs>
        <w:spacing w:after="0" w:line="240" w:lineRule="auto"/>
        <w:ind w:firstLine="567"/>
        <w:jc w:val="both"/>
        <w:rPr>
          <w:rFonts w:ascii="Times New Roman" w:hAnsi="Times New Roman"/>
          <w:sz w:val="24"/>
          <w:szCs w:val="24"/>
        </w:rPr>
      </w:pPr>
    </w:p>
    <w:p w:rsidR="008B3D41" w:rsidRPr="002B615C" w:rsidRDefault="008B3D41" w:rsidP="008B3D41">
      <w:pPr>
        <w:spacing w:after="0" w:line="240" w:lineRule="auto"/>
        <w:jc w:val="center"/>
        <w:rPr>
          <w:rFonts w:ascii="Times New Roman" w:hAnsi="Times New Roman"/>
          <w:b/>
          <w:sz w:val="24"/>
          <w:szCs w:val="24"/>
        </w:rPr>
      </w:pPr>
      <w:r w:rsidRPr="002B615C">
        <w:rPr>
          <w:rFonts w:ascii="Times New Roman" w:hAnsi="Times New Roman"/>
          <w:b/>
          <w:sz w:val="24"/>
          <w:szCs w:val="24"/>
        </w:rPr>
        <w:t xml:space="preserve">Результаты оценки эффективности муниципальных программ, </w:t>
      </w:r>
    </w:p>
    <w:p w:rsidR="008B3D41" w:rsidRPr="002B615C" w:rsidRDefault="008B3D41" w:rsidP="008B3D41">
      <w:pPr>
        <w:spacing w:after="0" w:line="240" w:lineRule="auto"/>
        <w:jc w:val="center"/>
        <w:rPr>
          <w:rFonts w:ascii="Times New Roman" w:hAnsi="Times New Roman"/>
          <w:b/>
          <w:sz w:val="24"/>
          <w:szCs w:val="24"/>
        </w:rPr>
      </w:pPr>
      <w:r w:rsidRPr="002B615C">
        <w:rPr>
          <w:rFonts w:ascii="Times New Roman" w:hAnsi="Times New Roman"/>
          <w:b/>
          <w:sz w:val="24"/>
          <w:szCs w:val="24"/>
        </w:rPr>
        <w:t>реализуемых в 2021 году</w:t>
      </w:r>
    </w:p>
    <w:tbl>
      <w:tblPr>
        <w:tblpPr w:leftFromText="180" w:rightFromText="180" w:bottomFromText="200" w:vertAnchor="text" w:horzAnchor="margin" w:tblpXSpec="center" w:tblpY="159"/>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6804"/>
        <w:gridCol w:w="1418"/>
        <w:gridCol w:w="1417"/>
      </w:tblGrid>
      <w:tr w:rsidR="008B3D41" w:rsidRPr="0032619C" w:rsidTr="008B3D41">
        <w:trPr>
          <w:trHeight w:val="416"/>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 xml:space="preserve">№ п/п </w:t>
            </w:r>
          </w:p>
        </w:tc>
        <w:tc>
          <w:tcPr>
            <w:tcW w:w="6804"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Наименование программы</w:t>
            </w:r>
          </w:p>
        </w:tc>
        <w:tc>
          <w:tcPr>
            <w:tcW w:w="1418"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Итоговый показатель оценки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 xml:space="preserve">Оценка </w:t>
            </w:r>
          </w:p>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эффективности</w:t>
            </w:r>
          </w:p>
        </w:tc>
      </w:tr>
      <w:tr w:rsidR="008B3D41" w:rsidRPr="0032619C" w:rsidTr="00E33D37">
        <w:trPr>
          <w:trHeight w:val="805"/>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1</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Муниципальная программа «Повышение эффективности бюджетных расходов и управления муниципальными финансами Городского округа «Жатай» на 2019 - 2021 годы»</w:t>
            </w:r>
          </w:p>
        </w:tc>
        <w:tc>
          <w:tcPr>
            <w:tcW w:w="1418" w:type="dxa"/>
            <w:tcBorders>
              <w:top w:val="single" w:sz="4" w:space="0" w:color="auto"/>
              <w:left w:val="single" w:sz="4" w:space="0" w:color="auto"/>
              <w:bottom w:val="single" w:sz="4" w:space="0" w:color="auto"/>
              <w:right w:val="single" w:sz="4" w:space="0" w:color="auto"/>
            </w:tcBorders>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1</w:t>
            </w:r>
          </w:p>
        </w:tc>
        <w:tc>
          <w:tcPr>
            <w:tcW w:w="1417" w:type="dxa"/>
            <w:tcBorders>
              <w:top w:val="single" w:sz="4" w:space="0" w:color="auto"/>
              <w:left w:val="single" w:sz="4" w:space="0" w:color="auto"/>
              <w:bottom w:val="single" w:sz="4" w:space="0" w:color="auto"/>
              <w:right w:val="single" w:sz="4" w:space="0" w:color="auto"/>
            </w:tcBorders>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высокая</w:t>
            </w:r>
          </w:p>
        </w:tc>
      </w:tr>
      <w:tr w:rsidR="008B3D41" w:rsidRPr="0032619C" w:rsidTr="00E33D37">
        <w:trPr>
          <w:trHeight w:val="453"/>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2</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Муниципальная программа «Правопорядок и обеспечение безопасности жизнедеятельности населения Городского округа «Жатай» 2019-2021 годы»</w:t>
            </w:r>
          </w:p>
        </w:tc>
        <w:tc>
          <w:tcPr>
            <w:tcW w:w="1418" w:type="dxa"/>
            <w:tcBorders>
              <w:top w:val="single" w:sz="4" w:space="0" w:color="auto"/>
              <w:left w:val="single" w:sz="4" w:space="0" w:color="auto"/>
              <w:bottom w:val="single" w:sz="4" w:space="0" w:color="auto"/>
              <w:right w:val="single" w:sz="4" w:space="0" w:color="auto"/>
            </w:tcBorders>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0,9</w:t>
            </w:r>
          </w:p>
        </w:tc>
        <w:tc>
          <w:tcPr>
            <w:tcW w:w="1417" w:type="dxa"/>
            <w:tcBorders>
              <w:top w:val="single" w:sz="4" w:space="0" w:color="auto"/>
              <w:left w:val="single" w:sz="4" w:space="0" w:color="auto"/>
              <w:bottom w:val="single" w:sz="4" w:space="0" w:color="auto"/>
              <w:right w:val="single" w:sz="4" w:space="0" w:color="auto"/>
            </w:tcBorders>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высокая</w:t>
            </w:r>
          </w:p>
        </w:tc>
      </w:tr>
      <w:tr w:rsidR="008B3D41" w:rsidRPr="0032619C" w:rsidTr="00E33D37">
        <w:trPr>
          <w:trHeight w:val="561"/>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3</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Муниципальная программа «Комплексное развитие транспортной инфраструктуры Городского округа «Жатай» на 2017-2027 годы»</w:t>
            </w:r>
          </w:p>
        </w:tc>
        <w:tc>
          <w:tcPr>
            <w:tcW w:w="1418" w:type="dxa"/>
            <w:tcBorders>
              <w:top w:val="single" w:sz="4" w:space="0" w:color="auto"/>
              <w:left w:val="single" w:sz="4" w:space="0" w:color="auto"/>
              <w:bottom w:val="single" w:sz="4" w:space="0" w:color="auto"/>
              <w:right w:val="single" w:sz="4" w:space="0" w:color="auto"/>
            </w:tcBorders>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1</w:t>
            </w:r>
          </w:p>
        </w:tc>
        <w:tc>
          <w:tcPr>
            <w:tcW w:w="1417" w:type="dxa"/>
            <w:tcBorders>
              <w:top w:val="single" w:sz="4" w:space="0" w:color="auto"/>
              <w:left w:val="single" w:sz="4" w:space="0" w:color="auto"/>
              <w:bottom w:val="single" w:sz="4" w:space="0" w:color="auto"/>
              <w:right w:val="single" w:sz="4" w:space="0" w:color="auto"/>
            </w:tcBorders>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высокая</w:t>
            </w:r>
          </w:p>
        </w:tc>
      </w:tr>
      <w:tr w:rsidR="008B3D41" w:rsidRPr="0032619C" w:rsidTr="00E33D37">
        <w:trPr>
          <w:trHeight w:val="416"/>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4</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Муниципальная программа «Развитие сельского хозяйства ГО «Жатай» на 2019-2021 годы»</w:t>
            </w:r>
          </w:p>
        </w:tc>
        <w:tc>
          <w:tcPr>
            <w:tcW w:w="1418" w:type="dxa"/>
            <w:tcBorders>
              <w:top w:val="single" w:sz="4" w:space="0" w:color="auto"/>
              <w:left w:val="single" w:sz="4" w:space="0" w:color="auto"/>
              <w:bottom w:val="single" w:sz="4" w:space="0" w:color="auto"/>
              <w:right w:val="single" w:sz="4" w:space="0" w:color="auto"/>
            </w:tcBorders>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0,99</w:t>
            </w:r>
          </w:p>
        </w:tc>
        <w:tc>
          <w:tcPr>
            <w:tcW w:w="1417" w:type="dxa"/>
            <w:tcBorders>
              <w:top w:val="single" w:sz="4" w:space="0" w:color="auto"/>
              <w:left w:val="single" w:sz="4" w:space="0" w:color="auto"/>
              <w:bottom w:val="single" w:sz="4" w:space="0" w:color="auto"/>
              <w:right w:val="single" w:sz="4" w:space="0" w:color="auto"/>
            </w:tcBorders>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высокая</w:t>
            </w:r>
          </w:p>
        </w:tc>
      </w:tr>
      <w:tr w:rsidR="008B3D41" w:rsidRPr="0032619C" w:rsidTr="00E33D37">
        <w:trPr>
          <w:trHeight w:val="801"/>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5</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Calibri" w:hAnsi="Times New Roman"/>
                <w:sz w:val="20"/>
                <w:szCs w:val="20"/>
              </w:rPr>
            </w:pPr>
            <w:r w:rsidRPr="00B059BD">
              <w:rPr>
                <w:rFonts w:ascii="Times New Roman" w:eastAsia="MS Mincho" w:hAnsi="Times New Roman"/>
                <w:bCs/>
                <w:iCs/>
                <w:sz w:val="20"/>
                <w:szCs w:val="20"/>
                <w:lang w:eastAsia="ja-JP"/>
              </w:rPr>
              <w:t>Адресная программа «Обустройство инженерной инфраструктуры зоны индивидуальной жилой застройки для граждан имеющих 3-х и более детей на территории ГО «Жатай» на 2020-2023 годы»</w:t>
            </w:r>
          </w:p>
        </w:tc>
        <w:tc>
          <w:tcPr>
            <w:tcW w:w="1418" w:type="dxa"/>
            <w:tcBorders>
              <w:top w:val="single" w:sz="4" w:space="0" w:color="auto"/>
              <w:left w:val="single" w:sz="4" w:space="0" w:color="auto"/>
              <w:bottom w:val="single" w:sz="4" w:space="0" w:color="auto"/>
              <w:right w:val="single" w:sz="4" w:space="0" w:color="auto"/>
            </w:tcBorders>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1</w:t>
            </w:r>
          </w:p>
        </w:tc>
        <w:tc>
          <w:tcPr>
            <w:tcW w:w="1417" w:type="dxa"/>
            <w:tcBorders>
              <w:top w:val="single" w:sz="4" w:space="0" w:color="auto"/>
              <w:left w:val="single" w:sz="4" w:space="0" w:color="auto"/>
              <w:bottom w:val="single" w:sz="4" w:space="0" w:color="auto"/>
              <w:right w:val="single" w:sz="4" w:space="0" w:color="auto"/>
            </w:tcBorders>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высокая</w:t>
            </w:r>
          </w:p>
        </w:tc>
      </w:tr>
      <w:tr w:rsidR="008B3D41" w:rsidRPr="0032619C" w:rsidTr="00E33D37">
        <w:trPr>
          <w:trHeight w:val="543"/>
        </w:trPr>
        <w:tc>
          <w:tcPr>
            <w:tcW w:w="675" w:type="dxa"/>
            <w:tcBorders>
              <w:top w:val="single" w:sz="4" w:space="0" w:color="auto"/>
              <w:left w:val="single" w:sz="4" w:space="0" w:color="auto"/>
              <w:bottom w:val="single" w:sz="4" w:space="0" w:color="auto"/>
              <w:right w:val="single" w:sz="4" w:space="0" w:color="auto"/>
            </w:tcBorders>
            <w:vAlign w:val="center"/>
          </w:tcPr>
          <w:p w:rsidR="008B3D41" w:rsidRPr="00B059BD" w:rsidRDefault="008B3D41" w:rsidP="00E33D37">
            <w:pPr>
              <w:spacing w:after="0" w:line="240" w:lineRule="auto"/>
              <w:ind w:left="644"/>
              <w:contextualSpacing/>
              <w:jc w:val="center"/>
              <w:rPr>
                <w:rFonts w:ascii="Times New Roman" w:hAnsi="Times New Roman"/>
                <w:b/>
                <w:sz w:val="20"/>
                <w:szCs w:val="20"/>
              </w:rPr>
            </w:pPr>
          </w:p>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6</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MS Mincho" w:hAnsi="Times New Roman"/>
                <w:color w:val="FF0000"/>
                <w:sz w:val="20"/>
                <w:szCs w:val="20"/>
                <w:lang w:eastAsia="ja-JP"/>
              </w:rPr>
            </w:pPr>
            <w:r w:rsidRPr="00B059BD">
              <w:rPr>
                <w:rFonts w:ascii="Times New Roman" w:eastAsia="MS Mincho" w:hAnsi="Times New Roman"/>
                <w:sz w:val="20"/>
                <w:szCs w:val="20"/>
                <w:lang w:eastAsia="ja-JP"/>
              </w:rPr>
              <w:t>Муниципальная программа «Благоустройство территории ГО «Жатай» на 2019-2021 годы»</w:t>
            </w:r>
          </w:p>
        </w:tc>
        <w:tc>
          <w:tcPr>
            <w:tcW w:w="1418"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1</w:t>
            </w:r>
          </w:p>
        </w:tc>
        <w:tc>
          <w:tcPr>
            <w:tcW w:w="1417"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высокая</w:t>
            </w:r>
          </w:p>
        </w:tc>
      </w:tr>
      <w:tr w:rsidR="008B3D41" w:rsidRPr="0032619C" w:rsidTr="00E33D37">
        <w:trPr>
          <w:trHeight w:val="498"/>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7</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Муниципальная программа «Развитие жилищно-коммунального хозяйства ГО «Жатай» на 2020-2022 годы»</w:t>
            </w:r>
          </w:p>
        </w:tc>
        <w:tc>
          <w:tcPr>
            <w:tcW w:w="1418"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0,95</w:t>
            </w:r>
          </w:p>
        </w:tc>
        <w:tc>
          <w:tcPr>
            <w:tcW w:w="1417"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высокая</w:t>
            </w:r>
          </w:p>
        </w:tc>
      </w:tr>
      <w:tr w:rsidR="008B3D41" w:rsidRPr="0032619C" w:rsidTr="00E33D37">
        <w:trPr>
          <w:trHeight w:val="515"/>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8</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Муниципальная программа «Формирование комфортной городской среды на территории Городского округа «Жатай» на 2018-2021 годы»</w:t>
            </w:r>
          </w:p>
        </w:tc>
        <w:tc>
          <w:tcPr>
            <w:tcW w:w="1418"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w:t>
            </w:r>
          </w:p>
        </w:tc>
        <w:tc>
          <w:tcPr>
            <w:tcW w:w="1417"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w:t>
            </w:r>
          </w:p>
        </w:tc>
      </w:tr>
      <w:tr w:rsidR="008B3D41" w:rsidRPr="0032619C" w:rsidTr="00E33D37">
        <w:trPr>
          <w:trHeight w:val="575"/>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9</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hAnsi="Times New Roman"/>
                <w:b/>
                <w:sz w:val="20"/>
                <w:szCs w:val="20"/>
              </w:rPr>
            </w:pPr>
            <w:r w:rsidRPr="00B059BD">
              <w:rPr>
                <w:rFonts w:ascii="Times New Roman" w:eastAsia="MS Mincho" w:hAnsi="Times New Roman"/>
                <w:sz w:val="20"/>
                <w:szCs w:val="20"/>
                <w:lang w:eastAsia="ja-JP"/>
              </w:rPr>
              <w:t>Муниципальная программа ГО «Жатай» «Молодежь. Семья. Спорт. ГО «Жатай» на 2019-2021 годы»</w:t>
            </w:r>
          </w:p>
        </w:tc>
        <w:tc>
          <w:tcPr>
            <w:tcW w:w="1418"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0,79</w:t>
            </w:r>
          </w:p>
        </w:tc>
        <w:tc>
          <w:tcPr>
            <w:tcW w:w="1417"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удовлетворительная</w:t>
            </w:r>
          </w:p>
        </w:tc>
      </w:tr>
      <w:tr w:rsidR="008B3D41" w:rsidRPr="0032619C" w:rsidTr="00E33D37">
        <w:trPr>
          <w:trHeight w:val="435"/>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10</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Муниципальная программа «Культура Городского округа «Жатай» на 2020 - 2022 годы»</w:t>
            </w:r>
          </w:p>
        </w:tc>
        <w:tc>
          <w:tcPr>
            <w:tcW w:w="1418"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0,95</w:t>
            </w:r>
          </w:p>
        </w:tc>
        <w:tc>
          <w:tcPr>
            <w:tcW w:w="1417"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высокая</w:t>
            </w:r>
          </w:p>
        </w:tc>
      </w:tr>
      <w:tr w:rsidR="008B3D41" w:rsidRPr="0032619C" w:rsidTr="00E33D37">
        <w:trPr>
          <w:trHeight w:val="527"/>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11</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Calibri" w:hAnsi="Times New Roman"/>
                <w:sz w:val="20"/>
                <w:szCs w:val="20"/>
              </w:rPr>
            </w:pPr>
            <w:r w:rsidRPr="00B059BD">
              <w:rPr>
                <w:rFonts w:ascii="Times New Roman" w:eastAsia="MS Mincho" w:hAnsi="Times New Roman"/>
                <w:sz w:val="20"/>
                <w:szCs w:val="20"/>
                <w:lang w:eastAsia="ja-JP"/>
              </w:rPr>
              <w:t>Муниципальная программа «Обеспечение жильем молодых семей на территории Городского округа «Жатай» на 2020-2022 гг.»</w:t>
            </w:r>
          </w:p>
        </w:tc>
        <w:tc>
          <w:tcPr>
            <w:tcW w:w="1418"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1,05</w:t>
            </w:r>
          </w:p>
        </w:tc>
        <w:tc>
          <w:tcPr>
            <w:tcW w:w="1417"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высокая</w:t>
            </w:r>
          </w:p>
        </w:tc>
      </w:tr>
      <w:tr w:rsidR="008B3D41" w:rsidRPr="0032619C" w:rsidTr="00E33D37">
        <w:trPr>
          <w:trHeight w:val="458"/>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12</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Муниципальная программа «Развитие системы образования Городского округа «Жатай» на 2020-2022 годы»</w:t>
            </w:r>
          </w:p>
        </w:tc>
        <w:tc>
          <w:tcPr>
            <w:tcW w:w="1418"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0,96</w:t>
            </w:r>
          </w:p>
        </w:tc>
        <w:tc>
          <w:tcPr>
            <w:tcW w:w="1417"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высокая</w:t>
            </w:r>
          </w:p>
        </w:tc>
      </w:tr>
      <w:tr w:rsidR="008B3D41" w:rsidRPr="0032619C" w:rsidTr="00E33D37">
        <w:trPr>
          <w:trHeight w:val="370"/>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13</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Calibri" w:hAnsi="Times New Roman"/>
                <w:sz w:val="20"/>
                <w:szCs w:val="20"/>
              </w:rPr>
            </w:pPr>
            <w:r w:rsidRPr="00B059BD">
              <w:rPr>
                <w:rFonts w:ascii="Times New Roman" w:eastAsia="MS Mincho" w:hAnsi="Times New Roman"/>
                <w:sz w:val="20"/>
                <w:szCs w:val="20"/>
                <w:lang w:eastAsia="ja-JP"/>
              </w:rPr>
              <w:t>Муниципальная программа «Социальная поддержка населения ГО «Жатай» на 2020-2022 годы»</w:t>
            </w:r>
          </w:p>
        </w:tc>
        <w:tc>
          <w:tcPr>
            <w:tcW w:w="1418"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1</w:t>
            </w:r>
          </w:p>
        </w:tc>
        <w:tc>
          <w:tcPr>
            <w:tcW w:w="1417"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высокая</w:t>
            </w:r>
          </w:p>
        </w:tc>
      </w:tr>
      <w:tr w:rsidR="008B3D41" w:rsidRPr="0032619C" w:rsidTr="00E33D37">
        <w:trPr>
          <w:trHeight w:val="636"/>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14</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Муниципальная программа «Доступная среда ГО «Жатай» на 2020-2022 годы»</w:t>
            </w:r>
          </w:p>
        </w:tc>
        <w:tc>
          <w:tcPr>
            <w:tcW w:w="1418"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0,85</w:t>
            </w:r>
          </w:p>
        </w:tc>
        <w:tc>
          <w:tcPr>
            <w:tcW w:w="1417"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средняя</w:t>
            </w:r>
          </w:p>
        </w:tc>
      </w:tr>
      <w:tr w:rsidR="008B3D41" w:rsidRPr="0032619C" w:rsidTr="00E33D37">
        <w:trPr>
          <w:trHeight w:val="502"/>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15</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Calibri" w:hAnsi="Times New Roman"/>
                <w:sz w:val="20"/>
                <w:szCs w:val="20"/>
              </w:rPr>
            </w:pPr>
            <w:r w:rsidRPr="00B059BD">
              <w:rPr>
                <w:rFonts w:ascii="Times New Roman" w:eastAsia="MS Mincho" w:hAnsi="Times New Roman"/>
                <w:sz w:val="20"/>
                <w:szCs w:val="20"/>
                <w:lang w:eastAsia="ja-JP"/>
              </w:rPr>
              <w:t>Муниципальная программа «Управление собственностью Городского округа «Жатай» РС (Я) на 2020 -2024 годы»</w:t>
            </w:r>
          </w:p>
        </w:tc>
        <w:tc>
          <w:tcPr>
            <w:tcW w:w="1418"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1,48</w:t>
            </w:r>
          </w:p>
        </w:tc>
        <w:tc>
          <w:tcPr>
            <w:tcW w:w="1417"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высокая</w:t>
            </w:r>
          </w:p>
        </w:tc>
      </w:tr>
      <w:tr w:rsidR="008B3D41" w:rsidRPr="0032619C" w:rsidTr="00E33D37">
        <w:trPr>
          <w:trHeight w:val="671"/>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16</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Calibri" w:hAnsi="Times New Roman"/>
                <w:sz w:val="20"/>
                <w:szCs w:val="20"/>
              </w:rPr>
            </w:pPr>
            <w:r w:rsidRPr="00B059BD">
              <w:rPr>
                <w:rFonts w:ascii="Times New Roman" w:eastAsia="MS Mincho" w:hAnsi="Times New Roman"/>
                <w:sz w:val="20"/>
                <w:szCs w:val="20"/>
                <w:lang w:eastAsia="ja-JP"/>
              </w:rPr>
              <w:t>Муниципальная программа «Поддержка и развитие предпринимательства в Городском округе «Жатай» на 2020-2022 годы»</w:t>
            </w:r>
          </w:p>
        </w:tc>
        <w:tc>
          <w:tcPr>
            <w:tcW w:w="1418"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0,5</w:t>
            </w:r>
          </w:p>
        </w:tc>
        <w:tc>
          <w:tcPr>
            <w:tcW w:w="1417"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не удовлетворительная</w:t>
            </w:r>
          </w:p>
        </w:tc>
      </w:tr>
      <w:tr w:rsidR="008B3D41" w:rsidRPr="0032619C" w:rsidTr="00E33D37">
        <w:trPr>
          <w:trHeight w:val="638"/>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17</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Calibri" w:hAnsi="Times New Roman"/>
                <w:sz w:val="20"/>
                <w:szCs w:val="20"/>
              </w:rPr>
            </w:pPr>
            <w:r w:rsidRPr="00B059BD">
              <w:rPr>
                <w:rFonts w:ascii="Times New Roman" w:eastAsia="MS Mincho" w:hAnsi="Times New Roman"/>
                <w:sz w:val="20"/>
                <w:szCs w:val="20"/>
                <w:lang w:eastAsia="ja-JP"/>
              </w:rPr>
              <w:t>Муниципальная программа «Содействие занятости населения ГО «Жатай» на 2019-2022 годы»</w:t>
            </w:r>
          </w:p>
        </w:tc>
        <w:tc>
          <w:tcPr>
            <w:tcW w:w="1418"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1</w:t>
            </w:r>
          </w:p>
        </w:tc>
        <w:tc>
          <w:tcPr>
            <w:tcW w:w="1417"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высокая</w:t>
            </w:r>
          </w:p>
        </w:tc>
      </w:tr>
      <w:tr w:rsidR="008B3D41" w:rsidRPr="0032619C" w:rsidTr="00E33D37">
        <w:trPr>
          <w:trHeight w:val="274"/>
        </w:trPr>
        <w:tc>
          <w:tcPr>
            <w:tcW w:w="675" w:type="dxa"/>
            <w:tcBorders>
              <w:top w:val="single" w:sz="4" w:space="0" w:color="auto"/>
              <w:left w:val="single" w:sz="4" w:space="0" w:color="auto"/>
              <w:bottom w:val="single" w:sz="4" w:space="0" w:color="auto"/>
              <w:right w:val="single" w:sz="4" w:space="0" w:color="auto"/>
            </w:tcBorders>
            <w:vAlign w:val="center"/>
            <w:hideMark/>
          </w:tcPr>
          <w:p w:rsidR="008B3D41" w:rsidRPr="00B059BD" w:rsidRDefault="008B3D41" w:rsidP="00E33D37">
            <w:pPr>
              <w:spacing w:after="0" w:line="240" w:lineRule="auto"/>
              <w:jc w:val="center"/>
              <w:rPr>
                <w:rFonts w:ascii="Times New Roman" w:hAnsi="Times New Roman"/>
                <w:sz w:val="20"/>
                <w:szCs w:val="20"/>
              </w:rPr>
            </w:pPr>
            <w:r w:rsidRPr="00B059BD">
              <w:rPr>
                <w:rFonts w:ascii="Times New Roman" w:hAnsi="Times New Roman"/>
                <w:sz w:val="20"/>
                <w:szCs w:val="20"/>
              </w:rPr>
              <w:t>18</w:t>
            </w:r>
          </w:p>
        </w:tc>
        <w:tc>
          <w:tcPr>
            <w:tcW w:w="6804"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8B3D41" w:rsidRPr="00B059BD" w:rsidRDefault="008B3D41" w:rsidP="00E33D37">
            <w:pPr>
              <w:spacing w:after="0" w:line="240" w:lineRule="auto"/>
              <w:jc w:val="center"/>
              <w:rPr>
                <w:rFonts w:ascii="Times New Roman" w:eastAsia="Calibri" w:hAnsi="Times New Roman"/>
                <w:sz w:val="20"/>
                <w:szCs w:val="20"/>
              </w:rPr>
            </w:pPr>
            <w:r w:rsidRPr="00B059BD">
              <w:rPr>
                <w:rFonts w:ascii="Times New Roman" w:eastAsia="MS Mincho" w:hAnsi="Times New Roman"/>
                <w:sz w:val="20"/>
                <w:szCs w:val="20"/>
                <w:lang w:eastAsia="ja-JP"/>
              </w:rPr>
              <w:t>Муниципальная программа «Мобилизационная и вневойсковая подготовка, мобилизационная подготовка экономики Городского округа «Жатай» на 2020-2022 годы» (дсп)</w:t>
            </w:r>
          </w:p>
        </w:tc>
        <w:tc>
          <w:tcPr>
            <w:tcW w:w="1418"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w:t>
            </w:r>
          </w:p>
        </w:tc>
        <w:tc>
          <w:tcPr>
            <w:tcW w:w="1417" w:type="dxa"/>
            <w:tcBorders>
              <w:top w:val="single" w:sz="4" w:space="0" w:color="auto"/>
              <w:left w:val="single" w:sz="4" w:space="0" w:color="auto"/>
              <w:bottom w:val="single" w:sz="4" w:space="0" w:color="auto"/>
              <w:right w:val="single" w:sz="4" w:space="0" w:color="auto"/>
            </w:tcBorders>
            <w:noWrap/>
            <w:vAlign w:val="center"/>
          </w:tcPr>
          <w:p w:rsidR="008B3D41" w:rsidRPr="00B059BD" w:rsidRDefault="008B3D41" w:rsidP="00E33D37">
            <w:pPr>
              <w:spacing w:after="0" w:line="240" w:lineRule="auto"/>
              <w:jc w:val="center"/>
              <w:rPr>
                <w:rFonts w:ascii="Times New Roman" w:eastAsia="MS Mincho" w:hAnsi="Times New Roman"/>
                <w:sz w:val="20"/>
                <w:szCs w:val="20"/>
                <w:lang w:eastAsia="ja-JP"/>
              </w:rPr>
            </w:pPr>
            <w:r w:rsidRPr="00B059BD">
              <w:rPr>
                <w:rFonts w:ascii="Times New Roman" w:eastAsia="MS Mincho" w:hAnsi="Times New Roman"/>
                <w:sz w:val="20"/>
                <w:szCs w:val="20"/>
                <w:lang w:eastAsia="ja-JP"/>
              </w:rPr>
              <w:t>-</w:t>
            </w:r>
          </w:p>
        </w:tc>
      </w:tr>
    </w:tbl>
    <w:p w:rsidR="00635B2B" w:rsidRDefault="005A3BAC" w:rsidP="005A3BAC">
      <w:pPr>
        <w:pStyle w:val="a3"/>
        <w:numPr>
          <w:ilvl w:val="0"/>
          <w:numId w:val="12"/>
        </w:numPr>
        <w:spacing w:after="0" w:line="240" w:lineRule="auto"/>
        <w:jc w:val="center"/>
        <w:rPr>
          <w:rFonts w:ascii="Times New Roman" w:hAnsi="Times New Roman"/>
          <w:b/>
          <w:sz w:val="24"/>
          <w:szCs w:val="24"/>
        </w:rPr>
      </w:pPr>
      <w:r w:rsidRPr="005A3BAC">
        <w:rPr>
          <w:rFonts w:ascii="Times New Roman" w:hAnsi="Times New Roman"/>
          <w:b/>
          <w:sz w:val="24"/>
          <w:szCs w:val="24"/>
        </w:rPr>
        <w:t xml:space="preserve">Информация по показателям, обозначенным в таблице </w:t>
      </w:r>
    </w:p>
    <w:p w:rsidR="00635B2B" w:rsidRDefault="005A3BAC" w:rsidP="00635B2B">
      <w:pPr>
        <w:pStyle w:val="a3"/>
        <w:spacing w:after="0" w:line="240" w:lineRule="auto"/>
        <w:ind w:left="390"/>
        <w:jc w:val="center"/>
        <w:rPr>
          <w:rFonts w:ascii="Times New Roman" w:hAnsi="Times New Roman"/>
          <w:b/>
          <w:sz w:val="24"/>
          <w:szCs w:val="24"/>
        </w:rPr>
      </w:pPr>
      <w:r w:rsidRPr="005A3BAC">
        <w:rPr>
          <w:rFonts w:ascii="Times New Roman" w:hAnsi="Times New Roman"/>
          <w:b/>
          <w:sz w:val="24"/>
          <w:szCs w:val="24"/>
        </w:rPr>
        <w:t xml:space="preserve">«Показатели оценки эффективности деятельности </w:t>
      </w:r>
    </w:p>
    <w:p w:rsidR="00425F39" w:rsidRPr="005A3BAC" w:rsidRDefault="005A3BAC" w:rsidP="00635B2B">
      <w:pPr>
        <w:pStyle w:val="a3"/>
        <w:spacing w:after="0" w:line="240" w:lineRule="auto"/>
        <w:ind w:left="390"/>
        <w:jc w:val="center"/>
        <w:rPr>
          <w:rFonts w:ascii="Times New Roman" w:hAnsi="Times New Roman"/>
          <w:b/>
          <w:sz w:val="24"/>
          <w:szCs w:val="24"/>
        </w:rPr>
      </w:pPr>
      <w:r w:rsidRPr="005A3BAC">
        <w:rPr>
          <w:rFonts w:ascii="Times New Roman" w:hAnsi="Times New Roman"/>
          <w:b/>
          <w:sz w:val="24"/>
          <w:szCs w:val="24"/>
        </w:rPr>
        <w:t>органов местного самоуправления ГО «Жатай»</w:t>
      </w:r>
    </w:p>
    <w:p w:rsidR="005A3BAC" w:rsidRDefault="005A3BAC" w:rsidP="005A3BAC">
      <w:pPr>
        <w:pStyle w:val="a3"/>
        <w:numPr>
          <w:ilvl w:val="1"/>
          <w:numId w:val="12"/>
        </w:numPr>
        <w:spacing w:after="0" w:line="240" w:lineRule="auto"/>
        <w:ind w:left="0"/>
        <w:jc w:val="center"/>
        <w:rPr>
          <w:rFonts w:ascii="Times New Roman" w:hAnsi="Times New Roman"/>
          <w:b/>
          <w:sz w:val="24"/>
          <w:szCs w:val="24"/>
        </w:rPr>
      </w:pPr>
      <w:r w:rsidRPr="0096476A">
        <w:rPr>
          <w:rFonts w:ascii="Times New Roman" w:hAnsi="Times New Roman"/>
          <w:b/>
          <w:sz w:val="24"/>
          <w:szCs w:val="24"/>
        </w:rPr>
        <w:t>Предпринимательство</w:t>
      </w:r>
    </w:p>
    <w:p w:rsidR="000B1C46" w:rsidRPr="00B059BD" w:rsidRDefault="000B1C46" w:rsidP="000B1C46">
      <w:pPr>
        <w:spacing w:after="0" w:line="240" w:lineRule="auto"/>
        <w:ind w:firstLine="709"/>
        <w:jc w:val="both"/>
        <w:rPr>
          <w:rFonts w:ascii="Times New Roman" w:eastAsia="Calibri" w:hAnsi="Times New Roman"/>
          <w:color w:val="000000"/>
          <w:sz w:val="24"/>
          <w:szCs w:val="24"/>
        </w:rPr>
      </w:pPr>
      <w:r w:rsidRPr="00B059BD">
        <w:rPr>
          <w:rFonts w:ascii="Times New Roman" w:eastAsia="Calibri" w:hAnsi="Times New Roman"/>
          <w:color w:val="000000"/>
          <w:sz w:val="24"/>
          <w:szCs w:val="24"/>
        </w:rPr>
        <w:t xml:space="preserve">На территории ГО «Жатай», по итогам 2021 года, действовали </w:t>
      </w:r>
      <w:r w:rsidR="001D63B4">
        <w:rPr>
          <w:rFonts w:ascii="Times New Roman" w:eastAsia="Calibri" w:hAnsi="Times New Roman"/>
          <w:color w:val="000000"/>
          <w:sz w:val="24"/>
          <w:szCs w:val="24"/>
        </w:rPr>
        <w:t>85</w:t>
      </w:r>
      <w:r w:rsidRPr="00B059BD">
        <w:rPr>
          <w:rFonts w:ascii="Times New Roman" w:eastAsia="Calibri" w:hAnsi="Times New Roman"/>
          <w:color w:val="000000"/>
          <w:sz w:val="24"/>
          <w:szCs w:val="24"/>
        </w:rPr>
        <w:t xml:space="preserve"> малых предприятий, что на 4,</w:t>
      </w:r>
      <w:r w:rsidR="001D63B4">
        <w:rPr>
          <w:rFonts w:ascii="Times New Roman" w:eastAsia="Calibri" w:hAnsi="Times New Roman"/>
          <w:color w:val="000000"/>
          <w:sz w:val="24"/>
          <w:szCs w:val="24"/>
        </w:rPr>
        <w:t>9</w:t>
      </w:r>
      <w:r w:rsidRPr="00B059BD">
        <w:rPr>
          <w:rFonts w:ascii="Times New Roman" w:eastAsia="Calibri" w:hAnsi="Times New Roman"/>
          <w:color w:val="000000"/>
          <w:sz w:val="24"/>
          <w:szCs w:val="24"/>
        </w:rPr>
        <w:t xml:space="preserve"> % больше, чем в 2020 году – 8</w:t>
      </w:r>
      <w:r w:rsidR="001D63B4">
        <w:rPr>
          <w:rFonts w:ascii="Times New Roman" w:eastAsia="Calibri" w:hAnsi="Times New Roman"/>
          <w:color w:val="000000"/>
          <w:sz w:val="24"/>
          <w:szCs w:val="24"/>
        </w:rPr>
        <w:t>1</w:t>
      </w:r>
      <w:r w:rsidRPr="00B059BD">
        <w:rPr>
          <w:rFonts w:ascii="Times New Roman" w:eastAsia="Calibri" w:hAnsi="Times New Roman"/>
          <w:color w:val="000000"/>
          <w:sz w:val="24"/>
          <w:szCs w:val="24"/>
        </w:rPr>
        <w:t xml:space="preserve"> предприятий. Количество Индивидуальных предпринимателей, состоящих на учёте в Статрегистре на 31.12.2021г. </w:t>
      </w:r>
      <w:r w:rsidRPr="00B059BD">
        <w:rPr>
          <w:rFonts w:ascii="Times New Roman" w:eastAsia="Calibri" w:hAnsi="Times New Roman"/>
          <w:color w:val="000000"/>
          <w:sz w:val="24"/>
          <w:szCs w:val="24"/>
        </w:rPr>
        <w:lastRenderedPageBreak/>
        <w:t>по предварительным данным составило 292. В их числе по видам экономической деятельности (ОКВЭД): 24 промышленных; 51 строительных организаций; 46 предприятий транспорта и связи; 94 предприятий торговли и общественного питания; 77 – прочие виды деятельности. Средняя численность занятых в малом предпринимательстве в 2021 г составила 9</w:t>
      </w:r>
      <w:r w:rsidR="00243C42">
        <w:rPr>
          <w:rFonts w:ascii="Times New Roman" w:eastAsia="Calibri" w:hAnsi="Times New Roman"/>
          <w:color w:val="000000"/>
          <w:sz w:val="24"/>
          <w:szCs w:val="24"/>
        </w:rPr>
        <w:t>3</w:t>
      </w:r>
      <w:r w:rsidRPr="00B059BD">
        <w:rPr>
          <w:rFonts w:ascii="Times New Roman" w:eastAsia="Calibri" w:hAnsi="Times New Roman"/>
          <w:color w:val="000000"/>
          <w:sz w:val="24"/>
          <w:szCs w:val="24"/>
        </w:rPr>
        <w:t xml:space="preserve"> человека, что на </w:t>
      </w:r>
      <w:r w:rsidR="00243C42">
        <w:rPr>
          <w:rFonts w:ascii="Times New Roman" w:eastAsia="Calibri" w:hAnsi="Times New Roman"/>
          <w:color w:val="000000"/>
          <w:sz w:val="24"/>
          <w:szCs w:val="24"/>
        </w:rPr>
        <w:t>4,49</w:t>
      </w:r>
      <w:r w:rsidRPr="00B059BD">
        <w:rPr>
          <w:rFonts w:ascii="Times New Roman" w:eastAsia="Calibri" w:hAnsi="Times New Roman"/>
          <w:color w:val="000000"/>
          <w:sz w:val="24"/>
          <w:szCs w:val="24"/>
        </w:rPr>
        <w:t xml:space="preserve"> % больш</w:t>
      </w:r>
      <w:r w:rsidR="00243C42">
        <w:rPr>
          <w:rFonts w:ascii="Times New Roman" w:eastAsia="Calibri" w:hAnsi="Times New Roman"/>
          <w:color w:val="000000"/>
          <w:sz w:val="24"/>
          <w:szCs w:val="24"/>
        </w:rPr>
        <w:t>е, чем в 2020 году – 89 человек</w:t>
      </w:r>
      <w:r w:rsidRPr="00B059BD">
        <w:rPr>
          <w:rFonts w:ascii="Times New Roman" w:eastAsia="Calibri" w:hAnsi="Times New Roman"/>
          <w:color w:val="000000"/>
          <w:sz w:val="24"/>
          <w:szCs w:val="24"/>
        </w:rPr>
        <w:t xml:space="preserve">. </w:t>
      </w:r>
    </w:p>
    <w:p w:rsidR="000B1C46" w:rsidRPr="00B059BD" w:rsidRDefault="000B1C46" w:rsidP="000B1C46">
      <w:pPr>
        <w:spacing w:after="0" w:line="240" w:lineRule="auto"/>
        <w:ind w:firstLine="709"/>
        <w:jc w:val="both"/>
        <w:rPr>
          <w:rFonts w:ascii="Times New Roman" w:eastAsia="Calibri" w:hAnsi="Times New Roman"/>
          <w:color w:val="000000"/>
          <w:sz w:val="24"/>
          <w:szCs w:val="24"/>
        </w:rPr>
      </w:pPr>
      <w:r w:rsidRPr="00B059BD">
        <w:rPr>
          <w:rFonts w:ascii="Times New Roman" w:eastAsia="Calibri" w:hAnsi="Times New Roman"/>
          <w:color w:val="000000"/>
          <w:sz w:val="24"/>
          <w:szCs w:val="24"/>
        </w:rPr>
        <w:t xml:space="preserve">Структура малого предпринимательства в 2021 г. характеризуется высокой долей строительных организаций – 27,6%, транспортных – 12,9 %, торговли 25,8 % в общем выпуске товаров и услуг по основной деятельности. На территории посёлка действует 26 объектов розничной торговли (включая магазины, павильоны, киоски), торгующие продовольственными и промышленными товарами в широком ассортименте, включая детское питание. Организован розлив и доставка бутилированной питьевой воды населению и организациям, предоставляются услуги по техническому осмотру автотранспортных средств, оформлению автостраховки. Работают два предприятия по оказанию ритуальных услуг. </w:t>
      </w:r>
    </w:p>
    <w:p w:rsidR="000B1C46" w:rsidRPr="00B059BD" w:rsidRDefault="000B1C46" w:rsidP="000B1C46">
      <w:pPr>
        <w:spacing w:after="0" w:line="240" w:lineRule="auto"/>
        <w:ind w:firstLine="709"/>
        <w:jc w:val="both"/>
        <w:rPr>
          <w:rFonts w:ascii="Times New Roman" w:eastAsia="Calibri" w:hAnsi="Times New Roman"/>
          <w:color w:val="000000"/>
          <w:sz w:val="24"/>
          <w:szCs w:val="24"/>
        </w:rPr>
      </w:pPr>
      <w:r w:rsidRPr="00B059BD">
        <w:rPr>
          <w:rFonts w:ascii="Times New Roman" w:eastAsia="Calibri" w:hAnsi="Times New Roman"/>
          <w:color w:val="000000"/>
          <w:sz w:val="24"/>
          <w:szCs w:val="24"/>
        </w:rPr>
        <w:t>Успешно функционирует ООО «Жатайский завод металлоконструкций». По предоставлению аналогичных услуг предприятие конкурирует с предприятиями РФ. Предоставляются услуги такси.</w:t>
      </w:r>
    </w:p>
    <w:p w:rsidR="000B1C46" w:rsidRPr="00B059BD" w:rsidRDefault="000B1C46" w:rsidP="000B1C46">
      <w:pPr>
        <w:spacing w:after="0" w:line="240" w:lineRule="auto"/>
        <w:ind w:firstLine="709"/>
        <w:jc w:val="both"/>
        <w:rPr>
          <w:rFonts w:ascii="Times New Roman" w:eastAsia="Calibri" w:hAnsi="Times New Roman"/>
          <w:color w:val="000000"/>
          <w:sz w:val="24"/>
          <w:szCs w:val="24"/>
        </w:rPr>
      </w:pPr>
      <w:r w:rsidRPr="00B059BD">
        <w:rPr>
          <w:rFonts w:ascii="Times New Roman" w:eastAsia="Calibri" w:hAnsi="Times New Roman"/>
          <w:color w:val="000000"/>
          <w:sz w:val="24"/>
          <w:szCs w:val="24"/>
        </w:rPr>
        <w:t xml:space="preserve">На территории ГО «Жатай» действует ООО «Аварийное спасательное формирование Сервис промышленной безопасности». Предприятие, возглавляемое Кочуровым В.Д., занимается организацией и проведением мероприятий по ликвидации последствий ЧС природного и техногенного характера, локализацией и ликвидацией аварийных разливов нефти и нефтепродуктов на суше и акваториях  рек РС (Я), проводит мероприятия, обеспечивающие безопасность жизнедеятельности населения  в период весеннего половодья, организует и проводит аварийно-спасательные и другие неотложные работы по спасению людей и материальных ценностей в сложных ситуациях. </w:t>
      </w:r>
    </w:p>
    <w:p w:rsidR="000B1C46" w:rsidRPr="00B059BD" w:rsidRDefault="000B1C46" w:rsidP="000B1C46">
      <w:pPr>
        <w:spacing w:after="0" w:line="240" w:lineRule="auto"/>
        <w:ind w:firstLine="709"/>
        <w:jc w:val="both"/>
        <w:rPr>
          <w:rFonts w:ascii="Times New Roman" w:eastAsia="Calibri" w:hAnsi="Times New Roman"/>
          <w:color w:val="000000"/>
          <w:sz w:val="24"/>
          <w:szCs w:val="24"/>
        </w:rPr>
      </w:pPr>
      <w:r w:rsidRPr="00B059BD">
        <w:rPr>
          <w:rFonts w:ascii="Times New Roman" w:eastAsia="Calibri" w:hAnsi="Times New Roman"/>
          <w:color w:val="000000"/>
          <w:sz w:val="24"/>
          <w:szCs w:val="24"/>
        </w:rPr>
        <w:t xml:space="preserve">Вклад индивидуальных предпринимателей в сфере сельского хозяйства в экономику посёлка очень высок. Построено и работает два овощехранилища. </w:t>
      </w:r>
    </w:p>
    <w:p w:rsidR="000B1C46" w:rsidRPr="00B059BD" w:rsidRDefault="000B1C46" w:rsidP="000B1C46">
      <w:pPr>
        <w:spacing w:after="0" w:line="240" w:lineRule="auto"/>
        <w:ind w:firstLine="709"/>
        <w:jc w:val="both"/>
        <w:rPr>
          <w:rFonts w:ascii="Times New Roman" w:eastAsia="Calibri" w:hAnsi="Times New Roman"/>
          <w:color w:val="000000"/>
          <w:sz w:val="24"/>
          <w:szCs w:val="24"/>
        </w:rPr>
      </w:pPr>
      <w:r w:rsidRPr="00B059BD">
        <w:rPr>
          <w:rFonts w:ascii="Times New Roman" w:eastAsia="Calibri" w:hAnsi="Times New Roman"/>
          <w:color w:val="000000"/>
          <w:sz w:val="24"/>
          <w:szCs w:val="24"/>
        </w:rPr>
        <w:t xml:space="preserve">Бытовые услуги в широком ассортименте предоставляются индивидуальными предпринимателями. Большой спрос на услуги ателье по пошиву и ремонту одежды, ремонту обуви. Широко представлен ассортимент парикмахерских и косметических услуг, действует 9 предприятий. Оказываются полиграфические услуги. Широкой популярностью пользуется современно оборудованный банно-прачечный комбинат «Баат», функционирует Баня – сауна. Работает автомойка. Оказываются услуги по ремонту помещений, установке пластиковых окон, натяжных потолков, монтажу пластиковых труб, систем отопления, кондиционеров, ремонту бытовой техники любой сложности, предоставляются юридические услуги. </w:t>
      </w:r>
    </w:p>
    <w:p w:rsidR="000B1C46" w:rsidRPr="00B059BD" w:rsidRDefault="000B1C46" w:rsidP="000B1C46">
      <w:pPr>
        <w:widowControl w:val="0"/>
        <w:spacing w:after="0" w:line="240" w:lineRule="auto"/>
        <w:ind w:firstLine="708"/>
        <w:jc w:val="both"/>
        <w:rPr>
          <w:rFonts w:ascii="Times New Roman" w:eastAsia="Calibri" w:hAnsi="Times New Roman"/>
          <w:color w:val="000000"/>
          <w:sz w:val="24"/>
          <w:szCs w:val="24"/>
        </w:rPr>
      </w:pPr>
      <w:r w:rsidRPr="00B059BD">
        <w:rPr>
          <w:rFonts w:ascii="Times New Roman" w:eastAsia="Calibri" w:hAnsi="Times New Roman"/>
          <w:color w:val="000000"/>
          <w:sz w:val="24"/>
          <w:szCs w:val="24"/>
        </w:rPr>
        <w:t>Доля заключённых контрактов с субъектами малого и среднего предпринимательства в 2021 году составила 51,82 % от общей 25624,672 тыс. рублей, из них субъектов малого и среднего предпринимательства (далее СМСП) 28 контрактов на сумму 13278,186 тыс. рублей).</w:t>
      </w:r>
    </w:p>
    <w:p w:rsidR="000B1C46" w:rsidRPr="00B059BD" w:rsidRDefault="000B1C46" w:rsidP="000B1C46">
      <w:pPr>
        <w:spacing w:after="0" w:line="240" w:lineRule="auto"/>
        <w:ind w:firstLine="709"/>
        <w:jc w:val="both"/>
        <w:rPr>
          <w:rFonts w:ascii="Times New Roman" w:eastAsia="Calibri" w:hAnsi="Times New Roman"/>
          <w:color w:val="000000"/>
          <w:sz w:val="24"/>
          <w:szCs w:val="24"/>
        </w:rPr>
      </w:pPr>
      <w:r w:rsidRPr="00B059BD">
        <w:rPr>
          <w:rFonts w:ascii="Times New Roman" w:eastAsia="Calibri" w:hAnsi="Times New Roman"/>
          <w:color w:val="000000"/>
          <w:sz w:val="24"/>
          <w:szCs w:val="24"/>
        </w:rPr>
        <w:t>Доля площади арендованных объектов муниципального недвижимого имущества, находящегося в пользовании СМСП в 2021 году составила: по земельным участкам – 96,75 % (всего в аренде – 143,62 га, из них у СМСП – 138,95 га) по помещениям и зданиям – 91,59 % (всего в аренде 1563,23 м², из них у СМСП – 1431,73 м²).</w:t>
      </w:r>
    </w:p>
    <w:p w:rsidR="000B1C46" w:rsidRPr="00B059BD" w:rsidRDefault="000B1C46" w:rsidP="000B1C46">
      <w:pPr>
        <w:spacing w:after="0" w:line="240" w:lineRule="auto"/>
        <w:ind w:firstLine="709"/>
        <w:jc w:val="both"/>
        <w:rPr>
          <w:rFonts w:ascii="Times New Roman" w:eastAsia="Calibri" w:hAnsi="Times New Roman"/>
          <w:color w:val="000000"/>
          <w:sz w:val="24"/>
          <w:szCs w:val="24"/>
        </w:rPr>
      </w:pPr>
      <w:r w:rsidRPr="00B059BD">
        <w:rPr>
          <w:rFonts w:ascii="Times New Roman" w:eastAsia="Calibri" w:hAnsi="Times New Roman"/>
          <w:color w:val="000000"/>
          <w:sz w:val="24"/>
          <w:szCs w:val="24"/>
        </w:rPr>
        <w:t xml:space="preserve">На территории ГО «Жатай» действует Координационный совет по развитию предпринимательства при Главе Городского округа «Жатай». В состав КС входит 10 представителей предпринимательского сообщества и 3 представителя администрации. В 2021 году было проведено 6 заседаний КС, на которых принимались решения по различным вопросам: проблемы легализации занятости, финансовая поддержка СМСП, определение наиболее значимых для посёлка направлений деятельности СМСП, подготовка посёлка к чествованию Дня Победы, и другие. Информация публикуется на официальном сайте ГО «Жатай» во вкладке «Предпринимательство». </w:t>
      </w:r>
    </w:p>
    <w:p w:rsidR="000B1C46" w:rsidRPr="00B059BD" w:rsidRDefault="000B1C46" w:rsidP="000B1C46">
      <w:pPr>
        <w:spacing w:after="0" w:line="240" w:lineRule="auto"/>
        <w:ind w:firstLine="709"/>
        <w:jc w:val="both"/>
        <w:rPr>
          <w:rFonts w:ascii="Times New Roman" w:eastAsia="Calibri" w:hAnsi="Times New Roman"/>
          <w:color w:val="000000"/>
          <w:sz w:val="24"/>
          <w:szCs w:val="24"/>
        </w:rPr>
      </w:pPr>
      <w:r w:rsidRPr="00B059BD">
        <w:rPr>
          <w:rFonts w:ascii="Times New Roman" w:eastAsia="Calibri" w:hAnsi="Times New Roman"/>
          <w:color w:val="000000"/>
          <w:sz w:val="24"/>
          <w:szCs w:val="24"/>
        </w:rPr>
        <w:t xml:space="preserve">В соответствии с Приложением № 8 Решения Окружного Совета депутатов ГО «Жатай» № 14-1 от 22 декабря 2020 г. «Об утверждении бюджета Городского округа </w:t>
      </w:r>
      <w:r w:rsidRPr="00B059BD">
        <w:rPr>
          <w:rFonts w:ascii="Times New Roman" w:eastAsia="Calibri" w:hAnsi="Times New Roman"/>
          <w:color w:val="000000"/>
          <w:sz w:val="24"/>
          <w:szCs w:val="24"/>
        </w:rPr>
        <w:lastRenderedPageBreak/>
        <w:t>«Жатай» на 2021 год и плановый период 2022-2023 годов» и Муниципальной программой «Поддержка и развитие предпринимательства в ГО «Жатай» на 2020-2022 годы», утверждённой Постановлением Главы окружной Администрации Городского округа «Жатай» № 91-Г от 10декабря 2019 года, в бюджете Городского округа «Жатай» на предоставление субсидий субъектам малого и среднего предпринимательства, оказывающим социально – значимые услуги (далее – заявители) утверждена сумма в размере 200 000 рублей.</w:t>
      </w:r>
    </w:p>
    <w:p w:rsidR="000B1C46" w:rsidRPr="00B059BD" w:rsidRDefault="000B1C46" w:rsidP="000B1C46">
      <w:pPr>
        <w:spacing w:after="0" w:line="240" w:lineRule="auto"/>
        <w:ind w:firstLine="709"/>
        <w:jc w:val="both"/>
        <w:rPr>
          <w:rFonts w:ascii="Times New Roman" w:eastAsia="Calibri" w:hAnsi="Times New Roman"/>
          <w:color w:val="000000"/>
          <w:sz w:val="24"/>
          <w:szCs w:val="24"/>
        </w:rPr>
      </w:pPr>
      <w:r w:rsidRPr="00B059BD">
        <w:rPr>
          <w:rFonts w:ascii="Times New Roman" w:eastAsia="Calibri" w:hAnsi="Times New Roman"/>
          <w:color w:val="000000"/>
          <w:sz w:val="24"/>
          <w:szCs w:val="24"/>
        </w:rPr>
        <w:t>Конкурсный отбор получателей субсидии из числа субъектов малого и среднего предпринимательства, самозанятых граждан, зарегистрированных на территории ГО «Жатай» и оказывающих социально значимые услуги в Городском округе «Жатай», из средств местного бюджета, в 2021 году», проходивший с 01 декабря по 15 декабря 2021 года признан не состоявшимся , ввиду отсутствия заявлений от СМСП и самозанятых граждан на участие.</w:t>
      </w:r>
    </w:p>
    <w:p w:rsidR="007134E9" w:rsidRPr="00B059BD" w:rsidRDefault="007134E9" w:rsidP="005A3BAC">
      <w:pPr>
        <w:spacing w:after="0" w:line="240" w:lineRule="auto"/>
        <w:ind w:firstLine="709"/>
        <w:jc w:val="both"/>
        <w:rPr>
          <w:rFonts w:ascii="Times New Roman" w:eastAsia="Calibri" w:hAnsi="Times New Roman"/>
          <w:color w:val="000000"/>
          <w:sz w:val="24"/>
          <w:szCs w:val="24"/>
        </w:rPr>
      </w:pPr>
    </w:p>
    <w:p w:rsidR="00B820E6" w:rsidRPr="00B820E6" w:rsidRDefault="00B820E6" w:rsidP="00B820E6">
      <w:pPr>
        <w:pStyle w:val="a3"/>
        <w:numPr>
          <w:ilvl w:val="1"/>
          <w:numId w:val="12"/>
        </w:numPr>
        <w:spacing w:after="0" w:line="240" w:lineRule="auto"/>
        <w:ind w:left="0"/>
        <w:jc w:val="center"/>
        <w:rPr>
          <w:rFonts w:ascii="Times New Roman" w:hAnsi="Times New Roman"/>
          <w:b/>
          <w:sz w:val="24"/>
          <w:szCs w:val="24"/>
        </w:rPr>
      </w:pPr>
      <w:r w:rsidRPr="00B059BD">
        <w:rPr>
          <w:rFonts w:ascii="Times New Roman" w:hAnsi="Times New Roman"/>
          <w:b/>
          <w:sz w:val="24"/>
          <w:szCs w:val="24"/>
        </w:rPr>
        <w:t>Сельское хозяйство ГО «Жатай</w:t>
      </w:r>
      <w:r w:rsidRPr="00B820E6">
        <w:rPr>
          <w:rFonts w:ascii="Times New Roman" w:hAnsi="Times New Roman"/>
          <w:b/>
          <w:sz w:val="24"/>
          <w:szCs w:val="24"/>
        </w:rPr>
        <w:t>»</w:t>
      </w:r>
    </w:p>
    <w:p w:rsidR="00C959FF" w:rsidRPr="00121FDB" w:rsidRDefault="00C959FF" w:rsidP="00C959FF">
      <w:pPr>
        <w:spacing w:after="0" w:line="240" w:lineRule="auto"/>
        <w:ind w:firstLine="567"/>
        <w:jc w:val="both"/>
        <w:rPr>
          <w:rFonts w:ascii="Times New Roman" w:hAnsi="Times New Roman"/>
          <w:sz w:val="24"/>
          <w:szCs w:val="24"/>
        </w:rPr>
      </w:pPr>
      <w:r w:rsidRPr="00121FDB">
        <w:rPr>
          <w:rFonts w:ascii="Times New Roman" w:hAnsi="Times New Roman"/>
          <w:sz w:val="24"/>
          <w:szCs w:val="24"/>
        </w:rPr>
        <w:t>Сельское хозяйство ГО «Жатай» можно разделить на две основные группы производителей:</w:t>
      </w:r>
    </w:p>
    <w:p w:rsidR="00C959FF" w:rsidRPr="00121FDB" w:rsidRDefault="00C959FF" w:rsidP="00C959FF">
      <w:pPr>
        <w:spacing w:after="0" w:line="240" w:lineRule="auto"/>
        <w:jc w:val="both"/>
        <w:rPr>
          <w:rFonts w:ascii="Times New Roman" w:hAnsi="Times New Roman"/>
          <w:sz w:val="24"/>
          <w:szCs w:val="24"/>
        </w:rPr>
      </w:pPr>
      <w:r w:rsidRPr="00121FDB">
        <w:rPr>
          <w:rFonts w:ascii="Times New Roman" w:hAnsi="Times New Roman"/>
          <w:sz w:val="24"/>
          <w:szCs w:val="24"/>
        </w:rPr>
        <w:t>-   хозяйства населения – 2 627 единиц (вместе с СОТ);</w:t>
      </w:r>
    </w:p>
    <w:p w:rsidR="00C959FF" w:rsidRPr="00121FDB" w:rsidRDefault="00C959FF" w:rsidP="00C959FF">
      <w:pPr>
        <w:spacing w:after="0" w:line="240" w:lineRule="auto"/>
        <w:jc w:val="both"/>
        <w:rPr>
          <w:rFonts w:ascii="Times New Roman" w:hAnsi="Times New Roman"/>
          <w:sz w:val="24"/>
          <w:szCs w:val="24"/>
        </w:rPr>
      </w:pPr>
      <w:r w:rsidRPr="00121FDB">
        <w:rPr>
          <w:rFonts w:ascii="Times New Roman" w:hAnsi="Times New Roman"/>
          <w:sz w:val="24"/>
          <w:szCs w:val="24"/>
        </w:rPr>
        <w:t>- индивидуальные предприниматели/крестьянские (фермерские) хозяйства - ИП Пягай А.В., ИП Эм Г., ИП Глава К(Ф)Х Квон А.Г., ИП Глава К(Ф)Х Дё С.Р., ИП Глава К(Ф)Х Казанцев В.В., ИП Глава К(Ф)Х Кравченко П.И., ИП Федотов В.Б.</w:t>
      </w:r>
    </w:p>
    <w:p w:rsidR="00C959FF" w:rsidRPr="00121FDB" w:rsidRDefault="00C959FF" w:rsidP="00C959FF">
      <w:pPr>
        <w:spacing w:after="0" w:line="240" w:lineRule="auto"/>
        <w:ind w:firstLine="709"/>
        <w:jc w:val="both"/>
        <w:rPr>
          <w:rFonts w:ascii="Times New Roman" w:hAnsi="Times New Roman"/>
          <w:sz w:val="24"/>
          <w:szCs w:val="24"/>
        </w:rPr>
      </w:pPr>
      <w:r w:rsidRPr="00121FDB">
        <w:rPr>
          <w:rFonts w:ascii="Times New Roman" w:hAnsi="Times New Roman"/>
          <w:sz w:val="24"/>
          <w:szCs w:val="24"/>
        </w:rPr>
        <w:t xml:space="preserve">Основные направления сельского хозяйства: овощеводство и </w:t>
      </w:r>
      <w:r w:rsidRPr="003A6D9F">
        <w:rPr>
          <w:rFonts w:ascii="Times New Roman" w:hAnsi="Times New Roman"/>
          <w:sz w:val="24"/>
          <w:szCs w:val="24"/>
        </w:rPr>
        <w:t>картофелеводство.</w:t>
      </w:r>
      <w:r w:rsidRPr="00121FDB">
        <w:rPr>
          <w:rFonts w:ascii="Times New Roman" w:hAnsi="Times New Roman"/>
          <w:sz w:val="24"/>
          <w:szCs w:val="24"/>
        </w:rPr>
        <w:t xml:space="preserve"> Фактические посевные площади картофеля в 2021 году составили 66,7 га, из них К(Ф)Х – 23,0 га. В связи с отсутствием рабочей силы на полях, ИП «Эм Григорий» в 2021 году засеял 12 га картофеля, или 30 %. Ввиду засушливого лета урожайность снизилась на 37,1 % и составила 674,0 т</w:t>
      </w:r>
      <w:r>
        <w:rPr>
          <w:rFonts w:ascii="Times New Roman" w:hAnsi="Times New Roman"/>
          <w:sz w:val="24"/>
          <w:szCs w:val="24"/>
        </w:rPr>
        <w:t>.</w:t>
      </w:r>
      <w:r w:rsidRPr="00121FDB">
        <w:rPr>
          <w:rFonts w:ascii="Times New Roman" w:hAnsi="Times New Roman"/>
          <w:sz w:val="24"/>
          <w:szCs w:val="24"/>
        </w:rPr>
        <w:t xml:space="preserve"> картофеля (при плане 1 071,1 т), из них КФХ- 191,0 т. Фактические посевные площади овощей открытого грунта в 2021 году составили 73,4 га, из них К(Ф)Х – 60,9 га. В связи с отсутствием рабочей силы на полях, ИП «Эм Григорий» в 2021 году засеял 42 га овощей открытого грунта, или 51,2 %.  В 2021 году при плане (3 223,7 т</w:t>
      </w:r>
      <w:r>
        <w:rPr>
          <w:rFonts w:ascii="Times New Roman" w:hAnsi="Times New Roman"/>
          <w:sz w:val="24"/>
          <w:szCs w:val="24"/>
        </w:rPr>
        <w:t>.</w:t>
      </w:r>
      <w:r w:rsidRPr="00121FDB">
        <w:rPr>
          <w:rFonts w:ascii="Times New Roman" w:hAnsi="Times New Roman"/>
          <w:sz w:val="24"/>
          <w:szCs w:val="24"/>
        </w:rPr>
        <w:t>) валовой сбор овощей открытого и закрытого грунта составил 1 521,29 т, из них КФХ – 1 137,0 т.</w:t>
      </w:r>
    </w:p>
    <w:p w:rsidR="00C959FF" w:rsidRPr="00121FDB" w:rsidRDefault="00C959FF" w:rsidP="00C959FF">
      <w:pPr>
        <w:spacing w:after="0" w:line="240" w:lineRule="auto"/>
        <w:ind w:firstLine="567"/>
        <w:jc w:val="both"/>
        <w:rPr>
          <w:rFonts w:ascii="Times New Roman" w:hAnsi="Times New Roman"/>
          <w:sz w:val="24"/>
          <w:szCs w:val="24"/>
        </w:rPr>
      </w:pPr>
      <w:r w:rsidRPr="00121FDB">
        <w:rPr>
          <w:rFonts w:ascii="Times New Roman" w:hAnsi="Times New Roman"/>
          <w:sz w:val="24"/>
          <w:szCs w:val="24"/>
        </w:rPr>
        <w:t xml:space="preserve">С 2016 года в хозяйстве ИП Глава К(Ф)Х «Казанцев В.В.» занимается пчеловодством, на 31.12.2021 г. количество пчелосемей составило 15 единиц. </w:t>
      </w:r>
      <w:r w:rsidRPr="00121FDB">
        <w:rPr>
          <w:rFonts w:ascii="Times New Roman" w:hAnsi="Times New Roman"/>
          <w:sz w:val="24"/>
          <w:szCs w:val="24"/>
        </w:rPr>
        <w:tab/>
      </w:r>
    </w:p>
    <w:p w:rsidR="00C959FF" w:rsidRPr="00121FDB" w:rsidRDefault="00C959FF" w:rsidP="00C959FF">
      <w:pPr>
        <w:spacing w:after="0" w:line="240" w:lineRule="auto"/>
        <w:ind w:firstLine="567"/>
        <w:jc w:val="both"/>
        <w:rPr>
          <w:rFonts w:ascii="Times New Roman" w:hAnsi="Times New Roman"/>
          <w:sz w:val="24"/>
          <w:szCs w:val="24"/>
        </w:rPr>
      </w:pPr>
      <w:r w:rsidRPr="00121FDB">
        <w:rPr>
          <w:rFonts w:ascii="Times New Roman" w:hAnsi="Times New Roman"/>
          <w:sz w:val="24"/>
          <w:szCs w:val="24"/>
        </w:rPr>
        <w:t xml:space="preserve">Поголовье КРС на 31.12.2021 г. – 82 голов, из них коров – 50 голов </w:t>
      </w:r>
      <w:r w:rsidRPr="00121FDB">
        <w:rPr>
          <w:rFonts w:ascii="Times New Roman" w:hAnsi="Times New Roman"/>
          <w:color w:val="000000"/>
          <w:sz w:val="24"/>
          <w:szCs w:val="24"/>
        </w:rPr>
        <w:t>(КФХ-28</w:t>
      </w:r>
      <w:r>
        <w:rPr>
          <w:rFonts w:ascii="Times New Roman" w:hAnsi="Times New Roman"/>
          <w:color w:val="000000"/>
          <w:sz w:val="24"/>
          <w:szCs w:val="24"/>
        </w:rPr>
        <w:t xml:space="preserve"> голов</w:t>
      </w:r>
      <w:r w:rsidRPr="00121FDB">
        <w:rPr>
          <w:rFonts w:ascii="Times New Roman" w:hAnsi="Times New Roman"/>
          <w:color w:val="000000"/>
          <w:sz w:val="24"/>
          <w:szCs w:val="24"/>
        </w:rPr>
        <w:t xml:space="preserve"> и ЛПХ – 22</w:t>
      </w:r>
      <w:r>
        <w:rPr>
          <w:rFonts w:ascii="Times New Roman" w:hAnsi="Times New Roman"/>
          <w:color w:val="000000"/>
          <w:sz w:val="24"/>
          <w:szCs w:val="24"/>
        </w:rPr>
        <w:t xml:space="preserve"> головы</w:t>
      </w:r>
      <w:r w:rsidRPr="00121FDB">
        <w:rPr>
          <w:rFonts w:ascii="Times New Roman" w:hAnsi="Times New Roman"/>
          <w:color w:val="000000"/>
          <w:sz w:val="24"/>
          <w:szCs w:val="24"/>
        </w:rPr>
        <w:t>)</w:t>
      </w:r>
      <w:r w:rsidRPr="00121FDB">
        <w:rPr>
          <w:rFonts w:ascii="Times New Roman" w:hAnsi="Times New Roman"/>
          <w:sz w:val="24"/>
          <w:szCs w:val="24"/>
        </w:rPr>
        <w:t>. Поголовье лошадей на 31.12.2021 г. составило 212 голов, из них 82 кобылы. ИП Глава К(Ф)Х Кравченко П.И, содержит 138 голов лошадей, из них кобыл – 70 голов. Также у ИП Федотова В.Б. –74 головы лошадей, из них 12 кобыл.</w:t>
      </w:r>
    </w:p>
    <w:p w:rsidR="00C959FF" w:rsidRDefault="00C959FF" w:rsidP="00C959FF">
      <w:pPr>
        <w:autoSpaceDE w:val="0"/>
        <w:autoSpaceDN w:val="0"/>
        <w:adjustRightInd w:val="0"/>
        <w:spacing w:after="0" w:line="240" w:lineRule="auto"/>
        <w:ind w:firstLine="567"/>
        <w:jc w:val="both"/>
        <w:rPr>
          <w:rFonts w:ascii="Times New Roman" w:hAnsi="Times New Roman"/>
          <w:sz w:val="24"/>
          <w:szCs w:val="24"/>
        </w:rPr>
      </w:pPr>
      <w:r w:rsidRPr="00121FDB">
        <w:rPr>
          <w:rFonts w:ascii="Times New Roman" w:hAnsi="Times New Roman"/>
          <w:sz w:val="24"/>
          <w:szCs w:val="24"/>
        </w:rPr>
        <w:t>На реализацию программы в бюджете ГО «Жатай» в 2021 году было предусмотрено 4 973,5 тыс. рублей, кассовое исполнение мероприятий программы составило 3 797,3 тыс. рублей (76,4% освоения). Из государственного бюджета РС(Я) были выделены: Субвенция на поддержку производства овощей открытого грунта в объеме 1 929,6 тыс. рублей, освоено 1 202,6 тыс. рублей (62,3 % освоения), Субвенция на поддержку производства картофеля составила 922,8 тыс. рублей, освоено 506,2 тыс. рублей (</w:t>
      </w:r>
      <w:r>
        <w:rPr>
          <w:rFonts w:ascii="Times New Roman" w:hAnsi="Times New Roman"/>
          <w:sz w:val="24"/>
          <w:szCs w:val="24"/>
        </w:rPr>
        <w:t>54,9</w:t>
      </w:r>
      <w:r w:rsidRPr="00121FDB">
        <w:rPr>
          <w:rFonts w:ascii="Times New Roman" w:hAnsi="Times New Roman"/>
          <w:sz w:val="24"/>
          <w:szCs w:val="24"/>
        </w:rPr>
        <w:t xml:space="preserve"> % освоения), Субвенция на поддержку скотоводства 1 050,0 тыс. рублей, освоено 1 026,7 тыс. рублей (освоено 97,8%), Субвенция на поддержку табунного коневодства 123,0 тыс. рублей (освоено 100%), Субвенция на содержание специалиста сельскохозяйственного отдела 588,1 тыс. рублей (освоено 100%)</w:t>
      </w:r>
      <w:r>
        <w:rPr>
          <w:rFonts w:ascii="Times New Roman" w:hAnsi="Times New Roman"/>
          <w:sz w:val="24"/>
          <w:szCs w:val="24"/>
        </w:rPr>
        <w:t>.</w:t>
      </w:r>
      <w:r w:rsidRPr="00121FDB">
        <w:rPr>
          <w:rFonts w:ascii="Times New Roman" w:hAnsi="Times New Roman"/>
          <w:sz w:val="24"/>
          <w:szCs w:val="24"/>
        </w:rPr>
        <w:t xml:space="preserve">Средства, полученные из государственного бюджета РС (Я) освоены на </w:t>
      </w:r>
      <w:r>
        <w:rPr>
          <w:rFonts w:ascii="Times New Roman" w:hAnsi="Times New Roman"/>
          <w:sz w:val="24"/>
          <w:szCs w:val="24"/>
        </w:rPr>
        <w:t>74,7</w:t>
      </w:r>
      <w:r w:rsidRPr="00121FDB">
        <w:rPr>
          <w:rFonts w:ascii="Times New Roman" w:hAnsi="Times New Roman"/>
          <w:sz w:val="24"/>
          <w:szCs w:val="24"/>
        </w:rPr>
        <w:t xml:space="preserve"> %. Средства, выделенны</w:t>
      </w:r>
      <w:r>
        <w:rPr>
          <w:rFonts w:ascii="Times New Roman" w:hAnsi="Times New Roman"/>
          <w:sz w:val="24"/>
          <w:szCs w:val="24"/>
        </w:rPr>
        <w:t>е</w:t>
      </w:r>
      <w:r w:rsidRPr="00121FDB">
        <w:rPr>
          <w:rFonts w:ascii="Times New Roman" w:hAnsi="Times New Roman"/>
          <w:sz w:val="24"/>
          <w:szCs w:val="24"/>
        </w:rPr>
        <w:t xml:space="preserve"> из местного бюджета в сумме 360,0 тыс. рублей освоен</w:t>
      </w:r>
      <w:r>
        <w:rPr>
          <w:rFonts w:ascii="Times New Roman" w:hAnsi="Times New Roman"/>
          <w:sz w:val="24"/>
          <w:szCs w:val="24"/>
        </w:rPr>
        <w:t xml:space="preserve">ыв размере </w:t>
      </w:r>
      <w:r w:rsidRPr="00121FDB">
        <w:rPr>
          <w:rFonts w:ascii="Times New Roman" w:hAnsi="Times New Roman"/>
          <w:sz w:val="24"/>
          <w:szCs w:val="24"/>
        </w:rPr>
        <w:t>350,8 тыс. рублей (97,4 %)</w:t>
      </w:r>
      <w:r>
        <w:rPr>
          <w:rFonts w:ascii="Times New Roman" w:hAnsi="Times New Roman"/>
          <w:sz w:val="24"/>
          <w:szCs w:val="24"/>
        </w:rPr>
        <w:t xml:space="preserve"> на</w:t>
      </w:r>
      <w:r w:rsidRPr="001B62A6">
        <w:rPr>
          <w:rFonts w:ascii="Times New Roman" w:hAnsi="Times New Roman"/>
          <w:sz w:val="24"/>
          <w:szCs w:val="24"/>
        </w:rPr>
        <w:t xml:space="preserve"> оказание услуг табунщика</w:t>
      </w:r>
      <w:r w:rsidRPr="00121FDB">
        <w:rPr>
          <w:rFonts w:ascii="Times New Roman" w:hAnsi="Times New Roman"/>
          <w:sz w:val="24"/>
          <w:szCs w:val="24"/>
        </w:rPr>
        <w:t xml:space="preserve">. </w:t>
      </w:r>
    </w:p>
    <w:p w:rsidR="00C959FF" w:rsidRPr="00121FDB" w:rsidRDefault="00C959FF" w:rsidP="00C959FF">
      <w:pPr>
        <w:autoSpaceDE w:val="0"/>
        <w:autoSpaceDN w:val="0"/>
        <w:adjustRightInd w:val="0"/>
        <w:spacing w:after="0" w:line="240" w:lineRule="auto"/>
        <w:ind w:firstLine="567"/>
        <w:jc w:val="both"/>
        <w:rPr>
          <w:rFonts w:ascii="Times New Roman" w:hAnsi="Times New Roman"/>
          <w:sz w:val="24"/>
          <w:szCs w:val="24"/>
        </w:rPr>
      </w:pPr>
      <w:r w:rsidRPr="00121FDB">
        <w:rPr>
          <w:rFonts w:ascii="Times New Roman" w:hAnsi="Times New Roman"/>
          <w:sz w:val="24"/>
          <w:szCs w:val="24"/>
        </w:rPr>
        <w:t xml:space="preserve">Причины низкого исполнения субвенций являются: </w:t>
      </w:r>
    </w:p>
    <w:p w:rsidR="00C959FF" w:rsidRPr="00F40A66" w:rsidRDefault="00C959FF" w:rsidP="00C959FF">
      <w:pPr>
        <w:widowControl w:val="0"/>
        <w:spacing w:after="0" w:line="240" w:lineRule="auto"/>
        <w:jc w:val="both"/>
        <w:rPr>
          <w:rFonts w:ascii="Times New Roman" w:hAnsi="Times New Roman"/>
          <w:sz w:val="24"/>
          <w:szCs w:val="24"/>
        </w:rPr>
      </w:pPr>
      <w:r>
        <w:rPr>
          <w:rFonts w:ascii="Times New Roman" w:hAnsi="Times New Roman"/>
          <w:sz w:val="24"/>
          <w:szCs w:val="24"/>
        </w:rPr>
        <w:t>- Не достижение</w:t>
      </w:r>
      <w:r w:rsidRPr="00F40A66">
        <w:rPr>
          <w:rFonts w:ascii="Times New Roman" w:hAnsi="Times New Roman"/>
          <w:sz w:val="24"/>
          <w:szCs w:val="24"/>
        </w:rPr>
        <w:t xml:space="preserve"> предприятием ИП «Эм Григорий» целевых показателей использования субсидии, таких как уменьшение посевных площадей по картофелю (с 40 га до 12 га) и </w:t>
      </w:r>
      <w:r>
        <w:rPr>
          <w:rFonts w:ascii="Times New Roman" w:hAnsi="Times New Roman"/>
          <w:sz w:val="24"/>
          <w:szCs w:val="24"/>
        </w:rPr>
        <w:t xml:space="preserve">по </w:t>
      </w:r>
      <w:r w:rsidRPr="00F40A66">
        <w:rPr>
          <w:rFonts w:ascii="Times New Roman" w:hAnsi="Times New Roman"/>
          <w:sz w:val="24"/>
          <w:szCs w:val="24"/>
        </w:rPr>
        <w:t xml:space="preserve">овощам открытого грунта (с 82 га до 42 га), в связи с отсутствием рабочей силы на полях. </w:t>
      </w:r>
      <w:r w:rsidRPr="00F40A66">
        <w:rPr>
          <w:rFonts w:ascii="Times New Roman" w:hAnsi="Times New Roman"/>
          <w:sz w:val="24"/>
          <w:szCs w:val="24"/>
        </w:rPr>
        <w:lastRenderedPageBreak/>
        <w:t>В связи с этим в 2021 году предприятием ИП «Эм Григорий» был произведен возврат средств субсидии в размере 2563,5 тыс. рублей.</w:t>
      </w:r>
    </w:p>
    <w:p w:rsidR="00C959FF" w:rsidRPr="00F40A66" w:rsidRDefault="00C959FF" w:rsidP="00C959FF">
      <w:pPr>
        <w:widowControl w:val="0"/>
        <w:spacing w:after="0" w:line="240" w:lineRule="auto"/>
        <w:jc w:val="both"/>
        <w:rPr>
          <w:rFonts w:ascii="Times New Roman" w:hAnsi="Times New Roman"/>
          <w:sz w:val="24"/>
          <w:szCs w:val="24"/>
        </w:rPr>
      </w:pPr>
      <w:r>
        <w:rPr>
          <w:rFonts w:ascii="Times New Roman" w:hAnsi="Times New Roman"/>
          <w:sz w:val="24"/>
          <w:szCs w:val="24"/>
        </w:rPr>
        <w:t xml:space="preserve">- </w:t>
      </w:r>
      <w:r w:rsidRPr="00F40A66">
        <w:rPr>
          <w:rFonts w:ascii="Times New Roman" w:hAnsi="Times New Roman"/>
          <w:sz w:val="24"/>
          <w:szCs w:val="24"/>
        </w:rPr>
        <w:t>Не достижение целевых показателей эффективности предоставления субсидии на поддержку скотоводства у ИП ГК(Ф)Х Казанцев В.В. (</w:t>
      </w:r>
      <w:r>
        <w:rPr>
          <w:rFonts w:ascii="Times New Roman" w:hAnsi="Times New Roman"/>
          <w:sz w:val="24"/>
          <w:szCs w:val="24"/>
        </w:rPr>
        <w:t xml:space="preserve">сокращение </w:t>
      </w:r>
      <w:r w:rsidRPr="00F40A66">
        <w:rPr>
          <w:rFonts w:ascii="Times New Roman" w:hAnsi="Times New Roman"/>
          <w:sz w:val="24"/>
          <w:szCs w:val="24"/>
        </w:rPr>
        <w:t>поголовь</w:t>
      </w:r>
      <w:r>
        <w:rPr>
          <w:rFonts w:ascii="Times New Roman" w:hAnsi="Times New Roman"/>
          <w:sz w:val="24"/>
          <w:szCs w:val="24"/>
        </w:rPr>
        <w:t>я коров</w:t>
      </w:r>
      <w:r w:rsidRPr="00F40A66">
        <w:rPr>
          <w:rFonts w:ascii="Times New Roman" w:hAnsi="Times New Roman"/>
          <w:sz w:val="24"/>
          <w:szCs w:val="24"/>
        </w:rPr>
        <w:t>).</w:t>
      </w:r>
    </w:p>
    <w:p w:rsidR="00C959FF" w:rsidRPr="00121FDB" w:rsidRDefault="00C959FF" w:rsidP="00C959FF">
      <w:pPr>
        <w:spacing w:after="0" w:line="240" w:lineRule="auto"/>
        <w:ind w:firstLine="284"/>
        <w:jc w:val="both"/>
        <w:rPr>
          <w:rFonts w:ascii="Times New Roman" w:hAnsi="Times New Roman"/>
          <w:sz w:val="24"/>
          <w:szCs w:val="24"/>
        </w:rPr>
      </w:pPr>
      <w:r w:rsidRPr="00121FDB">
        <w:rPr>
          <w:rFonts w:ascii="Times New Roman" w:hAnsi="Times New Roman"/>
          <w:sz w:val="24"/>
          <w:szCs w:val="24"/>
        </w:rPr>
        <w:t xml:space="preserve">Анализ степени достижения запланированных значений целевых показателей (индикаторов) программы с фактически сложившимися: </w:t>
      </w:r>
    </w:p>
    <w:p w:rsidR="00C959FF" w:rsidRDefault="00C959FF" w:rsidP="00C959FF">
      <w:pPr>
        <w:spacing w:after="0" w:line="240" w:lineRule="auto"/>
        <w:ind w:firstLine="708"/>
        <w:jc w:val="both"/>
        <w:rPr>
          <w:rFonts w:ascii="Times New Roman" w:hAnsi="Times New Roman"/>
          <w:sz w:val="24"/>
          <w:szCs w:val="24"/>
          <w:highlight w:val="yellow"/>
        </w:rPr>
      </w:pPr>
    </w:p>
    <w:tbl>
      <w:tblPr>
        <w:tblW w:w="10049" w:type="dxa"/>
        <w:jc w:val="center"/>
        <w:tblInd w:w="411" w:type="dxa"/>
        <w:tblLayout w:type="fixed"/>
        <w:tblLook w:val="04A0"/>
      </w:tblPr>
      <w:tblGrid>
        <w:gridCol w:w="1592"/>
        <w:gridCol w:w="992"/>
        <w:gridCol w:w="1418"/>
        <w:gridCol w:w="1276"/>
        <w:gridCol w:w="1101"/>
        <w:gridCol w:w="3670"/>
      </w:tblGrid>
      <w:tr w:rsidR="00C959FF" w:rsidRPr="0032619C" w:rsidTr="00E33D37">
        <w:trPr>
          <w:trHeight w:val="300"/>
          <w:jc w:val="center"/>
        </w:trPr>
        <w:tc>
          <w:tcPr>
            <w:tcW w:w="159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959FF" w:rsidRPr="00C959FF" w:rsidRDefault="00C959FF" w:rsidP="00E33D37">
            <w:pPr>
              <w:spacing w:after="0" w:line="240" w:lineRule="auto"/>
              <w:jc w:val="center"/>
              <w:rPr>
                <w:rFonts w:ascii="Times New Roman" w:hAnsi="Times New Roman"/>
                <w:color w:val="000000"/>
                <w:sz w:val="20"/>
                <w:szCs w:val="20"/>
              </w:rPr>
            </w:pPr>
          </w:p>
          <w:p w:rsidR="00C959FF" w:rsidRPr="00C959FF" w:rsidRDefault="00C959FF" w:rsidP="00E33D37">
            <w:pPr>
              <w:spacing w:after="0" w:line="240" w:lineRule="auto"/>
              <w:jc w:val="center"/>
              <w:rPr>
                <w:rFonts w:ascii="Times New Roman" w:hAnsi="Times New Roman"/>
                <w:color w:val="000000"/>
                <w:sz w:val="20"/>
                <w:szCs w:val="20"/>
              </w:rPr>
            </w:pPr>
          </w:p>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Наименование целевого показателя</w:t>
            </w:r>
          </w:p>
          <w:p w:rsidR="00C959FF" w:rsidRPr="00C959FF" w:rsidRDefault="00C959FF" w:rsidP="00E33D37">
            <w:pPr>
              <w:spacing w:after="0" w:line="240" w:lineRule="auto"/>
              <w:jc w:val="center"/>
              <w:rPr>
                <w:rFonts w:ascii="Times New Roman" w:hAnsi="Times New Roman"/>
                <w:color w:val="000000"/>
                <w:sz w:val="20"/>
                <w:szCs w:val="20"/>
              </w:rPr>
            </w:pP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bottom"/>
            <w:hideMark/>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Единица измерения</w:t>
            </w:r>
          </w:p>
        </w:tc>
        <w:tc>
          <w:tcPr>
            <w:tcW w:w="2694" w:type="dxa"/>
            <w:gridSpan w:val="2"/>
            <w:tcBorders>
              <w:top w:val="single" w:sz="4" w:space="0" w:color="auto"/>
              <w:left w:val="nil"/>
              <w:bottom w:val="single" w:sz="4" w:space="0" w:color="auto"/>
              <w:right w:val="single" w:sz="4" w:space="0" w:color="auto"/>
            </w:tcBorders>
            <w:shd w:val="clear" w:color="auto" w:fill="auto"/>
            <w:vAlign w:val="bottom"/>
            <w:hideMark/>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 xml:space="preserve">Значение целевого индикатора </w:t>
            </w:r>
          </w:p>
        </w:tc>
        <w:tc>
          <w:tcPr>
            <w:tcW w:w="1101" w:type="dxa"/>
            <w:tcBorders>
              <w:top w:val="single" w:sz="4" w:space="0" w:color="auto"/>
              <w:left w:val="nil"/>
              <w:right w:val="single" w:sz="4" w:space="0" w:color="auto"/>
            </w:tcBorders>
          </w:tcPr>
          <w:p w:rsidR="00C959FF" w:rsidRPr="00C959FF" w:rsidRDefault="00C959FF" w:rsidP="00E33D37">
            <w:pPr>
              <w:spacing w:after="0" w:line="240" w:lineRule="auto"/>
              <w:jc w:val="center"/>
              <w:rPr>
                <w:rFonts w:ascii="Times New Roman" w:hAnsi="Times New Roman"/>
                <w:color w:val="000000"/>
                <w:sz w:val="20"/>
                <w:szCs w:val="20"/>
              </w:rPr>
            </w:pPr>
          </w:p>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 xml:space="preserve">Выполнение/ </w:t>
            </w:r>
          </w:p>
        </w:tc>
        <w:tc>
          <w:tcPr>
            <w:tcW w:w="3670" w:type="dxa"/>
            <w:tcBorders>
              <w:top w:val="single" w:sz="4" w:space="0" w:color="auto"/>
              <w:left w:val="nil"/>
              <w:right w:val="single" w:sz="4" w:space="0" w:color="auto"/>
            </w:tcBorders>
          </w:tcPr>
          <w:p w:rsidR="00C959FF" w:rsidRPr="00C959FF" w:rsidRDefault="00C959FF" w:rsidP="00E33D37">
            <w:pPr>
              <w:spacing w:after="0" w:line="240" w:lineRule="auto"/>
              <w:jc w:val="center"/>
              <w:rPr>
                <w:rFonts w:ascii="Times New Roman" w:hAnsi="Times New Roman"/>
                <w:color w:val="000000"/>
                <w:sz w:val="20"/>
                <w:szCs w:val="20"/>
              </w:rPr>
            </w:pPr>
          </w:p>
          <w:p w:rsidR="00C959FF" w:rsidRPr="00C959FF" w:rsidRDefault="00C959FF" w:rsidP="00E33D37">
            <w:pPr>
              <w:spacing w:after="0" w:line="240" w:lineRule="auto"/>
              <w:jc w:val="center"/>
              <w:rPr>
                <w:rFonts w:ascii="Times New Roman" w:hAnsi="Times New Roman"/>
                <w:color w:val="000000"/>
                <w:sz w:val="20"/>
                <w:szCs w:val="20"/>
              </w:rPr>
            </w:pPr>
          </w:p>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Причины неисполнения/</w:t>
            </w:r>
          </w:p>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перевыполнения</w:t>
            </w:r>
          </w:p>
        </w:tc>
      </w:tr>
      <w:tr w:rsidR="00C959FF" w:rsidRPr="0032619C" w:rsidTr="00E33D37">
        <w:trPr>
          <w:trHeight w:val="336"/>
          <w:jc w:val="center"/>
        </w:trPr>
        <w:tc>
          <w:tcPr>
            <w:tcW w:w="1592" w:type="dxa"/>
            <w:vMerge/>
            <w:tcBorders>
              <w:top w:val="single" w:sz="4" w:space="0" w:color="auto"/>
              <w:left w:val="single" w:sz="4" w:space="0" w:color="auto"/>
              <w:bottom w:val="single" w:sz="4" w:space="0" w:color="auto"/>
              <w:right w:val="single" w:sz="4" w:space="0" w:color="auto"/>
            </w:tcBorders>
            <w:vAlign w:val="center"/>
            <w:hideMark/>
          </w:tcPr>
          <w:p w:rsidR="00C959FF" w:rsidRPr="00C959FF" w:rsidRDefault="00C959FF" w:rsidP="00E33D37">
            <w:pPr>
              <w:spacing w:after="0" w:line="240" w:lineRule="auto"/>
              <w:jc w:val="center"/>
              <w:rPr>
                <w:rFonts w:ascii="Times New Roman" w:hAnsi="Times New Roman"/>
                <w:color w:val="000000"/>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C959FF" w:rsidRPr="00C959FF" w:rsidRDefault="00C959FF" w:rsidP="00E33D37">
            <w:pPr>
              <w:spacing w:after="0" w:line="240" w:lineRule="auto"/>
              <w:jc w:val="center"/>
              <w:rPr>
                <w:rFonts w:ascii="Times New Roman" w:hAnsi="Times New Roman"/>
                <w:color w:val="000000"/>
                <w:sz w:val="20"/>
                <w:szCs w:val="20"/>
              </w:rPr>
            </w:pPr>
          </w:p>
        </w:tc>
        <w:tc>
          <w:tcPr>
            <w:tcW w:w="1418" w:type="dxa"/>
            <w:tcBorders>
              <w:top w:val="nil"/>
              <w:left w:val="nil"/>
              <w:bottom w:val="single" w:sz="4" w:space="0" w:color="auto"/>
              <w:right w:val="single" w:sz="4" w:space="0" w:color="auto"/>
            </w:tcBorders>
            <w:shd w:val="clear" w:color="auto" w:fill="auto"/>
            <w:vAlign w:val="bottom"/>
            <w:hideMark/>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утверждено</w:t>
            </w:r>
          </w:p>
        </w:tc>
        <w:tc>
          <w:tcPr>
            <w:tcW w:w="1276" w:type="dxa"/>
            <w:tcBorders>
              <w:top w:val="nil"/>
              <w:left w:val="nil"/>
              <w:bottom w:val="single" w:sz="4" w:space="0" w:color="auto"/>
              <w:right w:val="single" w:sz="4" w:space="0" w:color="auto"/>
            </w:tcBorders>
            <w:shd w:val="clear" w:color="auto" w:fill="auto"/>
            <w:vAlign w:val="bottom"/>
            <w:hideMark/>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достигнуто</w:t>
            </w:r>
          </w:p>
        </w:tc>
        <w:tc>
          <w:tcPr>
            <w:tcW w:w="1101" w:type="dxa"/>
            <w:tcBorders>
              <w:left w:val="nil"/>
              <w:bottom w:val="single" w:sz="4" w:space="0" w:color="auto"/>
              <w:right w:val="single" w:sz="4" w:space="0" w:color="auto"/>
            </w:tcBorders>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w:t>
            </w:r>
          </w:p>
        </w:tc>
        <w:tc>
          <w:tcPr>
            <w:tcW w:w="3670" w:type="dxa"/>
            <w:tcBorders>
              <w:left w:val="nil"/>
              <w:bottom w:val="single" w:sz="4" w:space="0" w:color="auto"/>
              <w:right w:val="single" w:sz="4" w:space="0" w:color="auto"/>
            </w:tcBorders>
          </w:tcPr>
          <w:p w:rsidR="00C959FF" w:rsidRPr="00C959FF" w:rsidRDefault="00C959FF" w:rsidP="00E33D37">
            <w:pPr>
              <w:spacing w:after="0" w:line="240" w:lineRule="auto"/>
              <w:jc w:val="center"/>
              <w:rPr>
                <w:rFonts w:ascii="Times New Roman" w:hAnsi="Times New Roman"/>
                <w:color w:val="000000"/>
                <w:sz w:val="20"/>
                <w:szCs w:val="20"/>
                <w:highlight w:val="yellow"/>
              </w:rPr>
            </w:pPr>
          </w:p>
        </w:tc>
      </w:tr>
      <w:tr w:rsidR="00C959FF" w:rsidRPr="0032619C" w:rsidTr="00E33D37">
        <w:trPr>
          <w:trHeight w:val="342"/>
          <w:jc w:val="center"/>
        </w:trPr>
        <w:tc>
          <w:tcPr>
            <w:tcW w:w="6379" w:type="dxa"/>
            <w:gridSpan w:val="5"/>
            <w:tcBorders>
              <w:top w:val="nil"/>
              <w:left w:val="single" w:sz="4" w:space="0" w:color="auto"/>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b/>
                <w:color w:val="000000"/>
                <w:sz w:val="20"/>
                <w:szCs w:val="20"/>
              </w:rPr>
              <w:t>Задача 1. – Развитие животноводства;</w:t>
            </w:r>
          </w:p>
        </w:tc>
        <w:tc>
          <w:tcPr>
            <w:tcW w:w="3670" w:type="dxa"/>
            <w:tcBorders>
              <w:top w:val="nil"/>
              <w:left w:val="single" w:sz="4" w:space="0" w:color="auto"/>
              <w:bottom w:val="single" w:sz="4" w:space="0" w:color="auto"/>
              <w:right w:val="single" w:sz="4" w:space="0" w:color="auto"/>
            </w:tcBorders>
          </w:tcPr>
          <w:p w:rsidR="00C959FF" w:rsidRPr="00C959FF" w:rsidRDefault="00C959FF" w:rsidP="00E33D37">
            <w:pPr>
              <w:spacing w:after="0" w:line="240" w:lineRule="auto"/>
              <w:jc w:val="center"/>
              <w:rPr>
                <w:rFonts w:ascii="Times New Roman" w:hAnsi="Times New Roman"/>
                <w:b/>
                <w:color w:val="000000"/>
                <w:sz w:val="20"/>
                <w:szCs w:val="20"/>
                <w:highlight w:val="yellow"/>
              </w:rPr>
            </w:pPr>
          </w:p>
        </w:tc>
      </w:tr>
      <w:tr w:rsidR="00C959FF" w:rsidRPr="0032619C" w:rsidTr="00E33D37">
        <w:trPr>
          <w:trHeight w:val="277"/>
          <w:jc w:val="center"/>
        </w:trPr>
        <w:tc>
          <w:tcPr>
            <w:tcW w:w="1592" w:type="dxa"/>
            <w:tcBorders>
              <w:top w:val="nil"/>
              <w:left w:val="single" w:sz="4" w:space="0" w:color="auto"/>
              <w:bottom w:val="single" w:sz="4" w:space="0" w:color="auto"/>
              <w:right w:val="single" w:sz="4" w:space="0" w:color="auto"/>
            </w:tcBorders>
            <w:shd w:val="clear" w:color="auto" w:fill="auto"/>
          </w:tcPr>
          <w:p w:rsidR="00C959FF" w:rsidRPr="00C959FF" w:rsidRDefault="00C959FF" w:rsidP="00E33D37">
            <w:pPr>
              <w:spacing w:after="0" w:line="240" w:lineRule="auto"/>
              <w:rPr>
                <w:rFonts w:ascii="Times New Roman" w:hAnsi="Times New Roman"/>
                <w:color w:val="000000"/>
                <w:sz w:val="20"/>
                <w:szCs w:val="20"/>
              </w:rPr>
            </w:pPr>
            <w:r w:rsidRPr="00C959FF">
              <w:rPr>
                <w:rFonts w:ascii="Times New Roman" w:hAnsi="Times New Roman"/>
                <w:color w:val="000000"/>
                <w:sz w:val="20"/>
                <w:szCs w:val="20"/>
              </w:rPr>
              <w:t>Валовый надой молока</w:t>
            </w:r>
          </w:p>
        </w:tc>
        <w:tc>
          <w:tcPr>
            <w:tcW w:w="992" w:type="dxa"/>
            <w:tcBorders>
              <w:top w:val="nil"/>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тонн</w:t>
            </w:r>
          </w:p>
        </w:tc>
        <w:tc>
          <w:tcPr>
            <w:tcW w:w="1418" w:type="dxa"/>
            <w:tcBorders>
              <w:top w:val="single" w:sz="4" w:space="0" w:color="auto"/>
              <w:left w:val="nil"/>
              <w:bottom w:val="single" w:sz="4" w:space="0" w:color="auto"/>
              <w:right w:val="single" w:sz="4" w:space="0" w:color="auto"/>
            </w:tcBorders>
            <w:shd w:val="clear" w:color="auto" w:fill="auto"/>
          </w:tcPr>
          <w:p w:rsidR="00C959FF" w:rsidRPr="00C959FF" w:rsidRDefault="00C959FF" w:rsidP="00E33D37">
            <w:pPr>
              <w:widowControl w:val="0"/>
              <w:adjustRightInd w:val="0"/>
              <w:spacing w:after="120" w:line="240" w:lineRule="auto"/>
              <w:jc w:val="center"/>
              <w:textAlignment w:val="baseline"/>
              <w:rPr>
                <w:rFonts w:ascii="Times New Roman" w:hAnsi="Times New Roman"/>
                <w:sz w:val="20"/>
                <w:szCs w:val="20"/>
              </w:rPr>
            </w:pPr>
            <w:r w:rsidRPr="00C959FF">
              <w:rPr>
                <w:rFonts w:ascii="Times New Roman" w:hAnsi="Times New Roman"/>
                <w:color w:val="000000"/>
                <w:sz w:val="20"/>
                <w:szCs w:val="20"/>
              </w:rPr>
              <w:t>53</w:t>
            </w:r>
          </w:p>
        </w:tc>
        <w:tc>
          <w:tcPr>
            <w:tcW w:w="1276" w:type="dxa"/>
            <w:tcBorders>
              <w:top w:val="nil"/>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64,5</w:t>
            </w:r>
          </w:p>
        </w:tc>
        <w:tc>
          <w:tcPr>
            <w:tcW w:w="1101" w:type="dxa"/>
            <w:tcBorders>
              <w:top w:val="nil"/>
              <w:left w:val="nil"/>
              <w:bottom w:val="single" w:sz="4" w:space="0" w:color="auto"/>
              <w:right w:val="single" w:sz="4" w:space="0" w:color="auto"/>
            </w:tcBorders>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121,6%</w:t>
            </w:r>
          </w:p>
        </w:tc>
        <w:tc>
          <w:tcPr>
            <w:tcW w:w="3670" w:type="dxa"/>
            <w:tcBorders>
              <w:top w:val="nil"/>
              <w:left w:val="nil"/>
              <w:bottom w:val="single" w:sz="4" w:space="0" w:color="auto"/>
              <w:right w:val="single" w:sz="4" w:space="0" w:color="auto"/>
            </w:tcBorders>
          </w:tcPr>
          <w:p w:rsidR="00C959FF" w:rsidRPr="00C959FF" w:rsidRDefault="00C959FF" w:rsidP="00E33D37">
            <w:pPr>
              <w:spacing w:after="0" w:line="240" w:lineRule="auto"/>
              <w:rPr>
                <w:rFonts w:ascii="Times New Roman" w:hAnsi="Times New Roman"/>
                <w:color w:val="000000"/>
                <w:sz w:val="20"/>
                <w:szCs w:val="20"/>
              </w:rPr>
            </w:pPr>
            <w:r w:rsidRPr="00C959FF">
              <w:rPr>
                <w:rFonts w:ascii="Times New Roman" w:hAnsi="Times New Roman"/>
                <w:color w:val="000000"/>
                <w:sz w:val="20"/>
                <w:szCs w:val="20"/>
              </w:rPr>
              <w:t>В связи с хорошей кормозаготовкой в 2021 г.</w:t>
            </w:r>
          </w:p>
        </w:tc>
      </w:tr>
      <w:tr w:rsidR="00C959FF" w:rsidRPr="0032619C" w:rsidTr="00E33D37">
        <w:trPr>
          <w:trHeight w:val="341"/>
          <w:jc w:val="center"/>
        </w:trPr>
        <w:tc>
          <w:tcPr>
            <w:tcW w:w="1592" w:type="dxa"/>
            <w:tcBorders>
              <w:top w:val="nil"/>
              <w:left w:val="single" w:sz="4" w:space="0" w:color="auto"/>
              <w:bottom w:val="single" w:sz="4" w:space="0" w:color="auto"/>
              <w:right w:val="single" w:sz="4" w:space="0" w:color="auto"/>
            </w:tcBorders>
            <w:shd w:val="clear" w:color="auto" w:fill="auto"/>
          </w:tcPr>
          <w:p w:rsidR="00C959FF" w:rsidRPr="00C959FF" w:rsidRDefault="00C959FF" w:rsidP="00E33D37">
            <w:pPr>
              <w:spacing w:after="0" w:line="240" w:lineRule="auto"/>
              <w:rPr>
                <w:rFonts w:ascii="Times New Roman" w:hAnsi="Times New Roman"/>
                <w:color w:val="000000"/>
                <w:sz w:val="20"/>
                <w:szCs w:val="20"/>
              </w:rPr>
            </w:pPr>
          </w:p>
          <w:p w:rsidR="00C959FF" w:rsidRPr="00C959FF" w:rsidRDefault="00C959FF" w:rsidP="00E33D37">
            <w:pPr>
              <w:spacing w:after="0" w:line="240" w:lineRule="auto"/>
              <w:rPr>
                <w:rFonts w:ascii="Times New Roman" w:hAnsi="Times New Roman"/>
                <w:color w:val="000000"/>
                <w:sz w:val="20"/>
                <w:szCs w:val="20"/>
              </w:rPr>
            </w:pPr>
            <w:r w:rsidRPr="00C959FF">
              <w:rPr>
                <w:rFonts w:ascii="Times New Roman" w:hAnsi="Times New Roman"/>
                <w:color w:val="000000"/>
                <w:sz w:val="20"/>
                <w:szCs w:val="20"/>
              </w:rPr>
              <w:t>Поголовье КРС</w:t>
            </w:r>
          </w:p>
        </w:tc>
        <w:tc>
          <w:tcPr>
            <w:tcW w:w="992" w:type="dxa"/>
            <w:tcBorders>
              <w:top w:val="nil"/>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голов</w:t>
            </w:r>
          </w:p>
        </w:tc>
        <w:tc>
          <w:tcPr>
            <w:tcW w:w="1418" w:type="dxa"/>
            <w:tcBorders>
              <w:top w:val="nil"/>
              <w:left w:val="nil"/>
              <w:bottom w:val="single" w:sz="4" w:space="0" w:color="auto"/>
              <w:right w:val="single" w:sz="4" w:space="0" w:color="auto"/>
            </w:tcBorders>
            <w:shd w:val="clear" w:color="auto" w:fill="auto"/>
          </w:tcPr>
          <w:p w:rsidR="00C959FF" w:rsidRPr="00C959FF" w:rsidRDefault="00C959FF" w:rsidP="00E33D37">
            <w:pPr>
              <w:widowControl w:val="0"/>
              <w:adjustRightInd w:val="0"/>
              <w:spacing w:after="120" w:line="240" w:lineRule="auto"/>
              <w:jc w:val="center"/>
              <w:textAlignment w:val="baseline"/>
              <w:rPr>
                <w:rFonts w:ascii="Times New Roman" w:hAnsi="Times New Roman"/>
                <w:sz w:val="20"/>
                <w:szCs w:val="20"/>
              </w:rPr>
            </w:pPr>
            <w:r w:rsidRPr="00C959FF">
              <w:rPr>
                <w:rFonts w:ascii="Times New Roman" w:hAnsi="Times New Roman"/>
                <w:color w:val="000000"/>
                <w:sz w:val="20"/>
                <w:szCs w:val="20"/>
              </w:rPr>
              <w:t>88</w:t>
            </w:r>
          </w:p>
        </w:tc>
        <w:tc>
          <w:tcPr>
            <w:tcW w:w="1276" w:type="dxa"/>
            <w:tcBorders>
              <w:top w:val="nil"/>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82</w:t>
            </w:r>
          </w:p>
        </w:tc>
        <w:tc>
          <w:tcPr>
            <w:tcW w:w="1101" w:type="dxa"/>
            <w:tcBorders>
              <w:top w:val="nil"/>
              <w:left w:val="nil"/>
              <w:bottom w:val="single" w:sz="4" w:space="0" w:color="auto"/>
              <w:right w:val="single" w:sz="4" w:space="0" w:color="auto"/>
            </w:tcBorders>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93,2%</w:t>
            </w:r>
          </w:p>
        </w:tc>
        <w:tc>
          <w:tcPr>
            <w:tcW w:w="3670" w:type="dxa"/>
            <w:tcBorders>
              <w:top w:val="nil"/>
              <w:left w:val="nil"/>
              <w:bottom w:val="single" w:sz="4" w:space="0" w:color="auto"/>
              <w:right w:val="single" w:sz="4" w:space="0" w:color="auto"/>
            </w:tcBorders>
          </w:tcPr>
          <w:p w:rsidR="00C959FF" w:rsidRPr="00C959FF" w:rsidRDefault="00C959FF" w:rsidP="00E33D37">
            <w:pPr>
              <w:spacing w:after="0" w:line="240" w:lineRule="auto"/>
              <w:jc w:val="both"/>
              <w:rPr>
                <w:rFonts w:ascii="Times New Roman" w:hAnsi="Times New Roman"/>
                <w:color w:val="000000"/>
                <w:sz w:val="20"/>
                <w:szCs w:val="20"/>
              </w:rPr>
            </w:pPr>
            <w:r w:rsidRPr="00C959FF">
              <w:rPr>
                <w:rFonts w:ascii="Times New Roman" w:hAnsi="Times New Roman"/>
                <w:color w:val="000000"/>
                <w:sz w:val="20"/>
                <w:szCs w:val="20"/>
              </w:rPr>
              <w:t>Уменьшение за счет продажи телят 2021 г.р.</w:t>
            </w:r>
          </w:p>
        </w:tc>
      </w:tr>
      <w:tr w:rsidR="00C959FF" w:rsidRPr="0032619C" w:rsidTr="00E33D37">
        <w:trPr>
          <w:trHeight w:val="278"/>
          <w:jc w:val="center"/>
        </w:trPr>
        <w:tc>
          <w:tcPr>
            <w:tcW w:w="1592" w:type="dxa"/>
            <w:tcBorders>
              <w:top w:val="nil"/>
              <w:left w:val="single" w:sz="4" w:space="0" w:color="auto"/>
              <w:bottom w:val="single" w:sz="4" w:space="0" w:color="auto"/>
              <w:right w:val="single" w:sz="4" w:space="0" w:color="auto"/>
            </w:tcBorders>
            <w:shd w:val="clear" w:color="auto" w:fill="auto"/>
          </w:tcPr>
          <w:p w:rsidR="00C959FF" w:rsidRPr="00C959FF" w:rsidRDefault="00C959FF" w:rsidP="00E33D37">
            <w:pPr>
              <w:spacing w:after="0" w:line="240" w:lineRule="auto"/>
              <w:rPr>
                <w:rFonts w:ascii="Times New Roman" w:hAnsi="Times New Roman"/>
                <w:color w:val="000000"/>
                <w:sz w:val="20"/>
                <w:szCs w:val="20"/>
              </w:rPr>
            </w:pPr>
            <w:r w:rsidRPr="00C959FF">
              <w:rPr>
                <w:rFonts w:ascii="Times New Roman" w:hAnsi="Times New Roman"/>
                <w:color w:val="000000"/>
                <w:sz w:val="20"/>
                <w:szCs w:val="20"/>
              </w:rPr>
              <w:t>Маточное поголовье КРС</w:t>
            </w:r>
          </w:p>
        </w:tc>
        <w:tc>
          <w:tcPr>
            <w:tcW w:w="992" w:type="dxa"/>
            <w:tcBorders>
              <w:top w:val="nil"/>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голов</w:t>
            </w:r>
          </w:p>
        </w:tc>
        <w:tc>
          <w:tcPr>
            <w:tcW w:w="1418" w:type="dxa"/>
            <w:tcBorders>
              <w:top w:val="nil"/>
              <w:left w:val="nil"/>
              <w:bottom w:val="single" w:sz="4" w:space="0" w:color="auto"/>
              <w:right w:val="single" w:sz="4" w:space="0" w:color="auto"/>
            </w:tcBorders>
            <w:shd w:val="clear" w:color="auto" w:fill="auto"/>
          </w:tcPr>
          <w:p w:rsidR="00C959FF" w:rsidRPr="00C959FF" w:rsidRDefault="00C959FF" w:rsidP="00E33D37">
            <w:pPr>
              <w:widowControl w:val="0"/>
              <w:adjustRightInd w:val="0"/>
              <w:spacing w:after="120" w:line="240" w:lineRule="auto"/>
              <w:jc w:val="center"/>
              <w:textAlignment w:val="baseline"/>
              <w:rPr>
                <w:rFonts w:ascii="Times New Roman" w:hAnsi="Times New Roman"/>
                <w:sz w:val="20"/>
                <w:szCs w:val="20"/>
              </w:rPr>
            </w:pPr>
            <w:r w:rsidRPr="00C959FF">
              <w:rPr>
                <w:rFonts w:ascii="Times New Roman" w:hAnsi="Times New Roman"/>
                <w:color w:val="000000"/>
                <w:sz w:val="20"/>
                <w:szCs w:val="20"/>
              </w:rPr>
              <w:t>51</w:t>
            </w:r>
          </w:p>
        </w:tc>
        <w:tc>
          <w:tcPr>
            <w:tcW w:w="1276" w:type="dxa"/>
            <w:tcBorders>
              <w:top w:val="nil"/>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53</w:t>
            </w:r>
          </w:p>
        </w:tc>
        <w:tc>
          <w:tcPr>
            <w:tcW w:w="1101" w:type="dxa"/>
            <w:tcBorders>
              <w:top w:val="nil"/>
              <w:left w:val="nil"/>
              <w:bottom w:val="single" w:sz="4" w:space="0" w:color="auto"/>
              <w:right w:val="single" w:sz="4" w:space="0" w:color="auto"/>
            </w:tcBorders>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103,9%</w:t>
            </w:r>
          </w:p>
        </w:tc>
        <w:tc>
          <w:tcPr>
            <w:tcW w:w="3670" w:type="dxa"/>
            <w:tcBorders>
              <w:top w:val="nil"/>
              <w:left w:val="nil"/>
              <w:bottom w:val="single" w:sz="4" w:space="0" w:color="auto"/>
              <w:right w:val="single" w:sz="4" w:space="0" w:color="auto"/>
            </w:tcBorders>
          </w:tcPr>
          <w:p w:rsidR="00C959FF" w:rsidRPr="00C959FF" w:rsidRDefault="00C959FF" w:rsidP="00E33D37">
            <w:pPr>
              <w:spacing w:after="0" w:line="240" w:lineRule="auto"/>
              <w:rPr>
                <w:rFonts w:ascii="Times New Roman" w:hAnsi="Times New Roman"/>
                <w:color w:val="000000"/>
                <w:sz w:val="20"/>
                <w:szCs w:val="20"/>
                <w:highlight w:val="yellow"/>
              </w:rPr>
            </w:pPr>
            <w:r w:rsidRPr="00C959FF">
              <w:rPr>
                <w:rFonts w:ascii="Times New Roman" w:hAnsi="Times New Roman"/>
                <w:color w:val="000000"/>
                <w:sz w:val="20"/>
                <w:szCs w:val="20"/>
              </w:rPr>
              <w:t>Глава К(Ф)Х Кравченко П.И. приобрел 1 голову. Увеличение поголовья ЛПХ на 1 голову.</w:t>
            </w:r>
          </w:p>
        </w:tc>
      </w:tr>
      <w:tr w:rsidR="00C959FF" w:rsidRPr="0032619C" w:rsidTr="00E33D37">
        <w:trPr>
          <w:trHeight w:val="372"/>
          <w:jc w:val="center"/>
        </w:trPr>
        <w:tc>
          <w:tcPr>
            <w:tcW w:w="1592" w:type="dxa"/>
            <w:tcBorders>
              <w:top w:val="nil"/>
              <w:left w:val="single" w:sz="4" w:space="0" w:color="auto"/>
              <w:bottom w:val="single" w:sz="4" w:space="0" w:color="auto"/>
              <w:right w:val="single" w:sz="4" w:space="0" w:color="auto"/>
            </w:tcBorders>
            <w:shd w:val="clear" w:color="auto" w:fill="auto"/>
          </w:tcPr>
          <w:p w:rsidR="00C959FF" w:rsidRPr="00C959FF" w:rsidRDefault="00C959FF" w:rsidP="00E33D37">
            <w:pPr>
              <w:spacing w:after="0" w:line="240" w:lineRule="auto"/>
              <w:rPr>
                <w:rFonts w:ascii="Times New Roman" w:hAnsi="Times New Roman"/>
                <w:color w:val="000000"/>
                <w:sz w:val="20"/>
                <w:szCs w:val="20"/>
              </w:rPr>
            </w:pPr>
            <w:r w:rsidRPr="00C959FF">
              <w:rPr>
                <w:rFonts w:ascii="Times New Roman" w:hAnsi="Times New Roman"/>
                <w:color w:val="000000"/>
                <w:sz w:val="20"/>
                <w:szCs w:val="20"/>
              </w:rPr>
              <w:t>Лошади</w:t>
            </w:r>
          </w:p>
        </w:tc>
        <w:tc>
          <w:tcPr>
            <w:tcW w:w="992" w:type="dxa"/>
            <w:tcBorders>
              <w:top w:val="nil"/>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голов</w:t>
            </w:r>
          </w:p>
        </w:tc>
        <w:tc>
          <w:tcPr>
            <w:tcW w:w="1418" w:type="dxa"/>
            <w:tcBorders>
              <w:top w:val="nil"/>
              <w:left w:val="nil"/>
              <w:bottom w:val="single" w:sz="4" w:space="0" w:color="auto"/>
              <w:right w:val="single" w:sz="4" w:space="0" w:color="auto"/>
            </w:tcBorders>
            <w:shd w:val="clear" w:color="auto" w:fill="auto"/>
          </w:tcPr>
          <w:p w:rsidR="00C959FF" w:rsidRPr="00C959FF" w:rsidRDefault="00C959FF" w:rsidP="00E33D37">
            <w:pPr>
              <w:widowControl w:val="0"/>
              <w:adjustRightInd w:val="0"/>
              <w:spacing w:after="120" w:line="240" w:lineRule="auto"/>
              <w:jc w:val="center"/>
              <w:textAlignment w:val="baseline"/>
              <w:rPr>
                <w:rFonts w:ascii="Times New Roman" w:hAnsi="Times New Roman"/>
                <w:sz w:val="20"/>
                <w:szCs w:val="20"/>
              </w:rPr>
            </w:pPr>
            <w:r w:rsidRPr="00C959FF">
              <w:rPr>
                <w:rFonts w:ascii="Times New Roman" w:hAnsi="Times New Roman"/>
                <w:color w:val="000000"/>
                <w:sz w:val="20"/>
                <w:szCs w:val="20"/>
              </w:rPr>
              <w:t>149</w:t>
            </w:r>
          </w:p>
        </w:tc>
        <w:tc>
          <w:tcPr>
            <w:tcW w:w="1276" w:type="dxa"/>
            <w:tcBorders>
              <w:top w:val="nil"/>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212</w:t>
            </w:r>
          </w:p>
        </w:tc>
        <w:tc>
          <w:tcPr>
            <w:tcW w:w="1101" w:type="dxa"/>
            <w:tcBorders>
              <w:top w:val="nil"/>
              <w:left w:val="nil"/>
              <w:bottom w:val="single" w:sz="4" w:space="0" w:color="auto"/>
              <w:right w:val="single" w:sz="4" w:space="0" w:color="auto"/>
            </w:tcBorders>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142,3%</w:t>
            </w:r>
          </w:p>
        </w:tc>
        <w:tc>
          <w:tcPr>
            <w:tcW w:w="3670" w:type="dxa"/>
            <w:tcBorders>
              <w:top w:val="nil"/>
              <w:left w:val="nil"/>
              <w:bottom w:val="single" w:sz="4" w:space="0" w:color="auto"/>
              <w:right w:val="single" w:sz="4" w:space="0" w:color="auto"/>
            </w:tcBorders>
          </w:tcPr>
          <w:p w:rsidR="00C959FF" w:rsidRPr="00C959FF" w:rsidRDefault="00C959FF" w:rsidP="00E33D37">
            <w:pPr>
              <w:spacing w:after="0" w:line="240" w:lineRule="auto"/>
              <w:jc w:val="both"/>
              <w:rPr>
                <w:rFonts w:ascii="Times New Roman" w:hAnsi="Times New Roman"/>
                <w:color w:val="000000"/>
                <w:sz w:val="20"/>
                <w:szCs w:val="20"/>
                <w:highlight w:val="yellow"/>
              </w:rPr>
            </w:pPr>
            <w:r w:rsidRPr="00C959FF">
              <w:rPr>
                <w:rFonts w:ascii="Times New Roman" w:hAnsi="Times New Roman"/>
                <w:color w:val="000000"/>
                <w:sz w:val="20"/>
                <w:szCs w:val="20"/>
              </w:rPr>
              <w:t>Увеличение за счет жеребят 2021 г.р.</w:t>
            </w:r>
          </w:p>
        </w:tc>
      </w:tr>
      <w:tr w:rsidR="00C959FF" w:rsidRPr="0032619C" w:rsidTr="00E33D37">
        <w:trPr>
          <w:trHeight w:val="420"/>
          <w:jc w:val="center"/>
        </w:trPr>
        <w:tc>
          <w:tcPr>
            <w:tcW w:w="1592" w:type="dxa"/>
            <w:tcBorders>
              <w:top w:val="single" w:sz="4" w:space="0" w:color="auto"/>
              <w:left w:val="single" w:sz="4" w:space="0" w:color="auto"/>
              <w:bottom w:val="single" w:sz="4" w:space="0" w:color="auto"/>
              <w:right w:val="single" w:sz="4" w:space="0" w:color="auto"/>
            </w:tcBorders>
            <w:shd w:val="clear" w:color="auto" w:fill="auto"/>
          </w:tcPr>
          <w:p w:rsidR="00C959FF" w:rsidRPr="00C959FF" w:rsidRDefault="00C959FF" w:rsidP="00E33D37">
            <w:pPr>
              <w:spacing w:after="0" w:line="240" w:lineRule="auto"/>
              <w:rPr>
                <w:rFonts w:ascii="Times New Roman" w:hAnsi="Times New Roman"/>
                <w:color w:val="000000"/>
                <w:sz w:val="20"/>
                <w:szCs w:val="20"/>
              </w:rPr>
            </w:pPr>
            <w:r w:rsidRPr="00C959FF">
              <w:rPr>
                <w:rFonts w:ascii="Times New Roman" w:hAnsi="Times New Roman"/>
                <w:color w:val="000000"/>
                <w:sz w:val="20"/>
                <w:szCs w:val="20"/>
              </w:rPr>
              <w:t>кобылы</w:t>
            </w:r>
          </w:p>
        </w:tc>
        <w:tc>
          <w:tcPr>
            <w:tcW w:w="992" w:type="dxa"/>
            <w:tcBorders>
              <w:top w:val="single" w:sz="4" w:space="0" w:color="auto"/>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голов</w:t>
            </w:r>
          </w:p>
        </w:tc>
        <w:tc>
          <w:tcPr>
            <w:tcW w:w="1418" w:type="dxa"/>
            <w:tcBorders>
              <w:top w:val="nil"/>
              <w:left w:val="nil"/>
              <w:bottom w:val="single" w:sz="4" w:space="0" w:color="auto"/>
              <w:right w:val="single" w:sz="4" w:space="0" w:color="auto"/>
            </w:tcBorders>
            <w:shd w:val="clear" w:color="auto" w:fill="auto"/>
          </w:tcPr>
          <w:p w:rsidR="00C959FF" w:rsidRPr="00C959FF" w:rsidRDefault="00C959FF" w:rsidP="00E33D37">
            <w:pPr>
              <w:widowControl w:val="0"/>
              <w:adjustRightInd w:val="0"/>
              <w:spacing w:after="120" w:line="240" w:lineRule="auto"/>
              <w:jc w:val="center"/>
              <w:textAlignment w:val="baseline"/>
              <w:rPr>
                <w:rFonts w:ascii="Times New Roman" w:hAnsi="Times New Roman"/>
                <w:sz w:val="20"/>
                <w:szCs w:val="20"/>
              </w:rPr>
            </w:pPr>
            <w:r w:rsidRPr="00C959FF">
              <w:rPr>
                <w:rFonts w:ascii="Times New Roman" w:hAnsi="Times New Roman"/>
                <w:color w:val="000000"/>
                <w:sz w:val="20"/>
                <w:szCs w:val="20"/>
              </w:rPr>
              <w:t>82</w:t>
            </w:r>
          </w:p>
        </w:tc>
        <w:tc>
          <w:tcPr>
            <w:tcW w:w="1276" w:type="dxa"/>
            <w:tcBorders>
              <w:top w:val="single" w:sz="4" w:space="0" w:color="auto"/>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82</w:t>
            </w:r>
          </w:p>
        </w:tc>
        <w:tc>
          <w:tcPr>
            <w:tcW w:w="1101" w:type="dxa"/>
            <w:tcBorders>
              <w:top w:val="single" w:sz="4" w:space="0" w:color="auto"/>
              <w:left w:val="nil"/>
              <w:bottom w:val="single" w:sz="4" w:space="0" w:color="auto"/>
              <w:right w:val="single" w:sz="4" w:space="0" w:color="auto"/>
            </w:tcBorders>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100,0%</w:t>
            </w:r>
          </w:p>
        </w:tc>
        <w:tc>
          <w:tcPr>
            <w:tcW w:w="3670" w:type="dxa"/>
            <w:tcBorders>
              <w:top w:val="single" w:sz="4" w:space="0" w:color="auto"/>
              <w:left w:val="nil"/>
              <w:bottom w:val="single" w:sz="4" w:space="0" w:color="auto"/>
              <w:right w:val="single" w:sz="4" w:space="0" w:color="auto"/>
            </w:tcBorders>
          </w:tcPr>
          <w:p w:rsidR="00C959FF" w:rsidRPr="00C959FF" w:rsidRDefault="00C959FF" w:rsidP="00E33D37">
            <w:pPr>
              <w:spacing w:after="0" w:line="240" w:lineRule="auto"/>
              <w:jc w:val="both"/>
              <w:rPr>
                <w:rFonts w:ascii="Times New Roman" w:hAnsi="Times New Roman"/>
                <w:color w:val="000000"/>
                <w:sz w:val="20"/>
                <w:szCs w:val="20"/>
                <w:highlight w:val="yellow"/>
              </w:rPr>
            </w:pPr>
          </w:p>
        </w:tc>
      </w:tr>
      <w:tr w:rsidR="00C959FF" w:rsidRPr="0032619C" w:rsidTr="00E33D37">
        <w:trPr>
          <w:trHeight w:val="269"/>
          <w:jc w:val="center"/>
        </w:trPr>
        <w:tc>
          <w:tcPr>
            <w:tcW w:w="1592" w:type="dxa"/>
            <w:tcBorders>
              <w:top w:val="single" w:sz="4" w:space="0" w:color="auto"/>
              <w:left w:val="single" w:sz="4" w:space="0" w:color="auto"/>
              <w:bottom w:val="single" w:sz="4" w:space="0" w:color="auto"/>
              <w:right w:val="single" w:sz="4" w:space="0" w:color="auto"/>
            </w:tcBorders>
            <w:shd w:val="clear" w:color="auto" w:fill="auto"/>
          </w:tcPr>
          <w:p w:rsidR="00C959FF" w:rsidRPr="00C959FF" w:rsidRDefault="00C959FF" w:rsidP="00E33D37">
            <w:pPr>
              <w:spacing w:after="0" w:line="240" w:lineRule="auto"/>
              <w:rPr>
                <w:rFonts w:ascii="Times New Roman" w:hAnsi="Times New Roman"/>
                <w:color w:val="000000"/>
                <w:sz w:val="20"/>
                <w:szCs w:val="20"/>
              </w:rPr>
            </w:pPr>
            <w:r w:rsidRPr="00C959FF">
              <w:rPr>
                <w:rFonts w:ascii="Times New Roman" w:hAnsi="Times New Roman"/>
                <w:color w:val="000000"/>
                <w:sz w:val="20"/>
                <w:szCs w:val="20"/>
              </w:rPr>
              <w:t>птицы</w:t>
            </w:r>
          </w:p>
        </w:tc>
        <w:tc>
          <w:tcPr>
            <w:tcW w:w="992" w:type="dxa"/>
            <w:tcBorders>
              <w:top w:val="single" w:sz="4" w:space="0" w:color="auto"/>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голов</w:t>
            </w:r>
          </w:p>
        </w:tc>
        <w:tc>
          <w:tcPr>
            <w:tcW w:w="1418" w:type="dxa"/>
            <w:tcBorders>
              <w:top w:val="nil"/>
              <w:left w:val="nil"/>
              <w:bottom w:val="single" w:sz="4" w:space="0" w:color="auto"/>
              <w:right w:val="single" w:sz="4" w:space="0" w:color="auto"/>
            </w:tcBorders>
            <w:shd w:val="clear" w:color="auto" w:fill="auto"/>
          </w:tcPr>
          <w:p w:rsidR="00C959FF" w:rsidRPr="00C959FF" w:rsidRDefault="00C959FF" w:rsidP="00E33D37">
            <w:pPr>
              <w:widowControl w:val="0"/>
              <w:adjustRightInd w:val="0"/>
              <w:spacing w:after="120" w:line="240" w:lineRule="auto"/>
              <w:jc w:val="center"/>
              <w:textAlignment w:val="baseline"/>
              <w:rPr>
                <w:rFonts w:ascii="Times New Roman" w:hAnsi="Times New Roman"/>
                <w:sz w:val="20"/>
                <w:szCs w:val="20"/>
              </w:rPr>
            </w:pPr>
            <w:r w:rsidRPr="00C959FF">
              <w:rPr>
                <w:rFonts w:ascii="Times New Roman" w:hAnsi="Times New Roman"/>
                <w:color w:val="000000"/>
                <w:sz w:val="20"/>
                <w:szCs w:val="20"/>
              </w:rPr>
              <w:t>574</w:t>
            </w:r>
          </w:p>
        </w:tc>
        <w:tc>
          <w:tcPr>
            <w:tcW w:w="1276" w:type="dxa"/>
            <w:tcBorders>
              <w:top w:val="single" w:sz="4" w:space="0" w:color="auto"/>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592</w:t>
            </w:r>
          </w:p>
        </w:tc>
        <w:tc>
          <w:tcPr>
            <w:tcW w:w="1101" w:type="dxa"/>
            <w:tcBorders>
              <w:top w:val="single" w:sz="4" w:space="0" w:color="auto"/>
              <w:left w:val="nil"/>
              <w:bottom w:val="single" w:sz="4" w:space="0" w:color="auto"/>
              <w:right w:val="single" w:sz="4" w:space="0" w:color="auto"/>
            </w:tcBorders>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103,1%</w:t>
            </w:r>
          </w:p>
        </w:tc>
        <w:tc>
          <w:tcPr>
            <w:tcW w:w="3670" w:type="dxa"/>
            <w:tcBorders>
              <w:top w:val="single" w:sz="4" w:space="0" w:color="auto"/>
              <w:left w:val="nil"/>
              <w:bottom w:val="single" w:sz="4" w:space="0" w:color="auto"/>
              <w:right w:val="single" w:sz="4" w:space="0" w:color="auto"/>
            </w:tcBorders>
          </w:tcPr>
          <w:p w:rsidR="00C959FF" w:rsidRPr="00C959FF" w:rsidRDefault="00C959FF" w:rsidP="00E33D37">
            <w:pPr>
              <w:spacing w:after="0" w:line="240" w:lineRule="auto"/>
              <w:rPr>
                <w:rFonts w:ascii="Times New Roman" w:hAnsi="Times New Roman"/>
                <w:color w:val="000000"/>
                <w:sz w:val="20"/>
                <w:szCs w:val="20"/>
                <w:highlight w:val="yellow"/>
              </w:rPr>
            </w:pPr>
            <w:r w:rsidRPr="00C959FF">
              <w:rPr>
                <w:rFonts w:ascii="Times New Roman" w:hAnsi="Times New Roman"/>
                <w:color w:val="000000"/>
                <w:sz w:val="20"/>
                <w:szCs w:val="20"/>
              </w:rPr>
              <w:t>Увеличение поголовья кур на 18 голов.</w:t>
            </w:r>
          </w:p>
        </w:tc>
      </w:tr>
      <w:tr w:rsidR="00C959FF" w:rsidRPr="0032619C" w:rsidTr="00E33D37">
        <w:trPr>
          <w:trHeight w:val="408"/>
          <w:jc w:val="center"/>
        </w:trPr>
        <w:tc>
          <w:tcPr>
            <w:tcW w:w="1592" w:type="dxa"/>
            <w:tcBorders>
              <w:top w:val="single" w:sz="4" w:space="0" w:color="auto"/>
              <w:left w:val="single" w:sz="4" w:space="0" w:color="auto"/>
              <w:bottom w:val="single" w:sz="4" w:space="0" w:color="auto"/>
              <w:right w:val="single" w:sz="4" w:space="0" w:color="auto"/>
            </w:tcBorders>
            <w:shd w:val="clear" w:color="auto" w:fill="auto"/>
          </w:tcPr>
          <w:p w:rsidR="00C959FF" w:rsidRPr="00C959FF" w:rsidRDefault="00C959FF" w:rsidP="00E33D37">
            <w:pPr>
              <w:spacing w:after="0" w:line="240" w:lineRule="auto"/>
              <w:rPr>
                <w:rFonts w:ascii="Times New Roman" w:hAnsi="Times New Roman"/>
                <w:color w:val="000000"/>
                <w:sz w:val="20"/>
                <w:szCs w:val="20"/>
              </w:rPr>
            </w:pPr>
            <w:r w:rsidRPr="00C959FF">
              <w:rPr>
                <w:rFonts w:ascii="Times New Roman" w:hAnsi="Times New Roman"/>
                <w:color w:val="000000"/>
                <w:sz w:val="20"/>
                <w:szCs w:val="20"/>
              </w:rPr>
              <w:t>Производство яиц</w:t>
            </w:r>
          </w:p>
        </w:tc>
        <w:tc>
          <w:tcPr>
            <w:tcW w:w="992" w:type="dxa"/>
            <w:tcBorders>
              <w:top w:val="single" w:sz="4" w:space="0" w:color="auto"/>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тыс.шт.</w:t>
            </w:r>
          </w:p>
        </w:tc>
        <w:tc>
          <w:tcPr>
            <w:tcW w:w="1418" w:type="dxa"/>
            <w:tcBorders>
              <w:top w:val="nil"/>
              <w:left w:val="nil"/>
              <w:bottom w:val="single" w:sz="4" w:space="0" w:color="auto"/>
              <w:right w:val="single" w:sz="4" w:space="0" w:color="auto"/>
            </w:tcBorders>
            <w:shd w:val="clear" w:color="auto" w:fill="auto"/>
          </w:tcPr>
          <w:p w:rsidR="00C959FF" w:rsidRPr="00C959FF" w:rsidRDefault="00C959FF" w:rsidP="00E33D37">
            <w:pPr>
              <w:widowControl w:val="0"/>
              <w:adjustRightInd w:val="0"/>
              <w:spacing w:after="120" w:line="240" w:lineRule="auto"/>
              <w:jc w:val="center"/>
              <w:textAlignment w:val="baseline"/>
              <w:rPr>
                <w:rFonts w:ascii="Times New Roman" w:hAnsi="Times New Roman"/>
                <w:color w:val="000000"/>
                <w:sz w:val="20"/>
                <w:szCs w:val="20"/>
              </w:rPr>
            </w:pPr>
            <w:r w:rsidRPr="00C959FF">
              <w:rPr>
                <w:rFonts w:ascii="Times New Roman" w:hAnsi="Times New Roman"/>
                <w:color w:val="000000"/>
                <w:sz w:val="20"/>
                <w:szCs w:val="20"/>
              </w:rPr>
              <w:t>108</w:t>
            </w:r>
          </w:p>
        </w:tc>
        <w:tc>
          <w:tcPr>
            <w:tcW w:w="1276" w:type="dxa"/>
            <w:tcBorders>
              <w:top w:val="single" w:sz="4" w:space="0" w:color="auto"/>
              <w:left w:val="nil"/>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129,1</w:t>
            </w:r>
          </w:p>
        </w:tc>
        <w:tc>
          <w:tcPr>
            <w:tcW w:w="1101" w:type="dxa"/>
            <w:tcBorders>
              <w:top w:val="single" w:sz="4" w:space="0" w:color="auto"/>
              <w:left w:val="nil"/>
              <w:bottom w:val="single" w:sz="4" w:space="0" w:color="auto"/>
              <w:right w:val="single" w:sz="4" w:space="0" w:color="auto"/>
            </w:tcBorders>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color w:val="000000"/>
                <w:sz w:val="20"/>
                <w:szCs w:val="20"/>
              </w:rPr>
              <w:t>119,5%</w:t>
            </w:r>
          </w:p>
        </w:tc>
        <w:tc>
          <w:tcPr>
            <w:tcW w:w="3670" w:type="dxa"/>
            <w:tcBorders>
              <w:top w:val="single" w:sz="4" w:space="0" w:color="auto"/>
              <w:left w:val="nil"/>
              <w:bottom w:val="single" w:sz="4" w:space="0" w:color="auto"/>
              <w:right w:val="single" w:sz="4" w:space="0" w:color="auto"/>
            </w:tcBorders>
          </w:tcPr>
          <w:p w:rsidR="00C959FF" w:rsidRPr="00C959FF" w:rsidRDefault="00C959FF" w:rsidP="00E33D37">
            <w:pPr>
              <w:spacing w:after="0" w:line="240" w:lineRule="auto"/>
              <w:jc w:val="both"/>
              <w:rPr>
                <w:rFonts w:ascii="Times New Roman" w:hAnsi="Times New Roman"/>
                <w:color w:val="000000"/>
                <w:sz w:val="20"/>
                <w:szCs w:val="20"/>
                <w:highlight w:val="yellow"/>
              </w:rPr>
            </w:pPr>
            <w:r w:rsidRPr="00C959FF">
              <w:rPr>
                <w:rFonts w:ascii="Times New Roman" w:hAnsi="Times New Roman"/>
                <w:color w:val="000000"/>
                <w:sz w:val="20"/>
                <w:szCs w:val="20"/>
              </w:rPr>
              <w:t>За счет роста поголовья кур-несушек.</w:t>
            </w:r>
          </w:p>
        </w:tc>
      </w:tr>
      <w:tr w:rsidR="00C959FF" w:rsidRPr="0032619C" w:rsidTr="00E33D37">
        <w:trPr>
          <w:trHeight w:val="408"/>
          <w:jc w:val="center"/>
        </w:trPr>
        <w:tc>
          <w:tcPr>
            <w:tcW w:w="6379" w:type="dxa"/>
            <w:gridSpan w:val="5"/>
            <w:tcBorders>
              <w:top w:val="single" w:sz="4" w:space="0" w:color="auto"/>
              <w:left w:val="single" w:sz="4" w:space="0" w:color="auto"/>
              <w:bottom w:val="single" w:sz="4" w:space="0" w:color="auto"/>
              <w:right w:val="single" w:sz="4" w:space="0" w:color="auto"/>
            </w:tcBorders>
            <w:shd w:val="clear" w:color="auto" w:fill="auto"/>
          </w:tcPr>
          <w:p w:rsidR="00C959FF" w:rsidRPr="00C959FF" w:rsidRDefault="00C959FF" w:rsidP="00E33D37">
            <w:pPr>
              <w:spacing w:after="0" w:line="240" w:lineRule="auto"/>
              <w:jc w:val="center"/>
              <w:rPr>
                <w:rFonts w:ascii="Times New Roman" w:hAnsi="Times New Roman"/>
                <w:color w:val="000000"/>
                <w:sz w:val="20"/>
                <w:szCs w:val="20"/>
              </w:rPr>
            </w:pPr>
            <w:r w:rsidRPr="00C959FF">
              <w:rPr>
                <w:rFonts w:ascii="Times New Roman" w:hAnsi="Times New Roman"/>
                <w:b/>
                <w:color w:val="000000"/>
                <w:sz w:val="20"/>
                <w:szCs w:val="20"/>
              </w:rPr>
              <w:t>Задача 2. Развитие овощеводства;</w:t>
            </w:r>
          </w:p>
        </w:tc>
        <w:tc>
          <w:tcPr>
            <w:tcW w:w="3670" w:type="dxa"/>
            <w:tcBorders>
              <w:top w:val="single" w:sz="4" w:space="0" w:color="auto"/>
              <w:left w:val="single" w:sz="4" w:space="0" w:color="auto"/>
              <w:bottom w:val="single" w:sz="4" w:space="0" w:color="auto"/>
              <w:right w:val="single" w:sz="4" w:space="0" w:color="auto"/>
            </w:tcBorders>
          </w:tcPr>
          <w:p w:rsidR="00C959FF" w:rsidRPr="00C959FF" w:rsidRDefault="00C959FF" w:rsidP="00E33D37">
            <w:pPr>
              <w:spacing w:after="0" w:line="240" w:lineRule="auto"/>
              <w:jc w:val="center"/>
              <w:rPr>
                <w:rFonts w:ascii="Times New Roman" w:hAnsi="Times New Roman"/>
                <w:b/>
                <w:color w:val="000000"/>
                <w:sz w:val="20"/>
                <w:szCs w:val="20"/>
                <w:highlight w:val="yellow"/>
              </w:rPr>
            </w:pPr>
          </w:p>
        </w:tc>
      </w:tr>
      <w:tr w:rsidR="00C959FF" w:rsidRPr="00B059BD" w:rsidTr="00E33D37">
        <w:trPr>
          <w:trHeight w:val="341"/>
          <w:jc w:val="center"/>
        </w:trPr>
        <w:tc>
          <w:tcPr>
            <w:tcW w:w="1592" w:type="dxa"/>
            <w:tcBorders>
              <w:top w:val="nil"/>
              <w:left w:val="single" w:sz="4" w:space="0" w:color="auto"/>
              <w:bottom w:val="single" w:sz="4" w:space="0" w:color="auto"/>
              <w:right w:val="single" w:sz="4" w:space="0" w:color="auto"/>
            </w:tcBorders>
            <w:shd w:val="clear" w:color="auto" w:fill="auto"/>
          </w:tcPr>
          <w:p w:rsidR="00C959FF" w:rsidRPr="00B059BD" w:rsidRDefault="00C959FF" w:rsidP="00B059BD">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Посевная площадь под картофель</w:t>
            </w:r>
          </w:p>
        </w:tc>
        <w:tc>
          <w:tcPr>
            <w:tcW w:w="992" w:type="dxa"/>
            <w:tcBorders>
              <w:top w:val="nil"/>
              <w:left w:val="nil"/>
              <w:bottom w:val="single" w:sz="4" w:space="0" w:color="auto"/>
              <w:right w:val="single" w:sz="4" w:space="0" w:color="auto"/>
            </w:tcBorders>
            <w:shd w:val="clear" w:color="auto" w:fill="auto"/>
          </w:tcPr>
          <w:p w:rsidR="00C959FF" w:rsidRPr="00B059BD" w:rsidRDefault="00C959FF" w:rsidP="00B059BD">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га</w:t>
            </w:r>
          </w:p>
        </w:tc>
        <w:tc>
          <w:tcPr>
            <w:tcW w:w="1418" w:type="dxa"/>
            <w:tcBorders>
              <w:top w:val="nil"/>
              <w:left w:val="nil"/>
              <w:bottom w:val="single" w:sz="4" w:space="0" w:color="auto"/>
              <w:right w:val="single" w:sz="4" w:space="0" w:color="auto"/>
            </w:tcBorders>
            <w:shd w:val="clear" w:color="auto" w:fill="auto"/>
          </w:tcPr>
          <w:p w:rsidR="00C959FF" w:rsidRPr="00B059BD" w:rsidRDefault="00C959FF" w:rsidP="00B059BD">
            <w:pPr>
              <w:widowControl w:val="0"/>
              <w:adjustRightInd w:val="0"/>
              <w:spacing w:after="120" w:line="240" w:lineRule="auto"/>
              <w:textAlignment w:val="baseline"/>
              <w:rPr>
                <w:rFonts w:ascii="Times New Roman" w:hAnsi="Times New Roman"/>
                <w:sz w:val="20"/>
                <w:szCs w:val="20"/>
              </w:rPr>
            </w:pPr>
            <w:r w:rsidRPr="00B059BD">
              <w:rPr>
                <w:rFonts w:ascii="Times New Roman" w:hAnsi="Times New Roman"/>
                <w:color w:val="000000"/>
                <w:sz w:val="20"/>
                <w:szCs w:val="20"/>
              </w:rPr>
              <w:t>65,7</w:t>
            </w:r>
          </w:p>
        </w:tc>
        <w:tc>
          <w:tcPr>
            <w:tcW w:w="1276" w:type="dxa"/>
            <w:tcBorders>
              <w:top w:val="nil"/>
              <w:left w:val="nil"/>
              <w:bottom w:val="single" w:sz="4" w:space="0" w:color="auto"/>
              <w:right w:val="single" w:sz="4" w:space="0" w:color="auto"/>
            </w:tcBorders>
            <w:shd w:val="clear" w:color="auto" w:fill="auto"/>
          </w:tcPr>
          <w:p w:rsidR="00C959FF" w:rsidRPr="00B059BD" w:rsidRDefault="00C959FF" w:rsidP="00B059BD">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66,7</w:t>
            </w:r>
          </w:p>
        </w:tc>
        <w:tc>
          <w:tcPr>
            <w:tcW w:w="1101" w:type="dxa"/>
            <w:tcBorders>
              <w:top w:val="nil"/>
              <w:left w:val="nil"/>
              <w:bottom w:val="single" w:sz="4" w:space="0" w:color="auto"/>
              <w:right w:val="single" w:sz="4" w:space="0" w:color="auto"/>
            </w:tcBorders>
          </w:tcPr>
          <w:p w:rsidR="00C959FF" w:rsidRPr="00B059BD" w:rsidRDefault="00C959FF" w:rsidP="00B059BD">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101,5%</w:t>
            </w:r>
          </w:p>
        </w:tc>
        <w:tc>
          <w:tcPr>
            <w:tcW w:w="3670" w:type="dxa"/>
            <w:tcBorders>
              <w:top w:val="nil"/>
              <w:left w:val="nil"/>
              <w:bottom w:val="single" w:sz="4" w:space="0" w:color="auto"/>
              <w:right w:val="single" w:sz="4" w:space="0" w:color="auto"/>
            </w:tcBorders>
          </w:tcPr>
          <w:p w:rsidR="00C959FF" w:rsidRPr="00B059BD" w:rsidRDefault="00C959FF" w:rsidP="00B059BD">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Фактически в 2021 г. засеяно:</w:t>
            </w:r>
          </w:p>
          <w:p w:rsidR="00C959FF" w:rsidRPr="00B059BD" w:rsidRDefault="00C959FF" w:rsidP="00B059BD">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ИП,КФХ - 23 га, ЛПХ -43,7 га</w:t>
            </w:r>
          </w:p>
        </w:tc>
      </w:tr>
      <w:tr w:rsidR="00C959FF" w:rsidRPr="00B059BD" w:rsidTr="00E33D37">
        <w:trPr>
          <w:trHeight w:val="1420"/>
          <w:jc w:val="center"/>
        </w:trPr>
        <w:tc>
          <w:tcPr>
            <w:tcW w:w="1592" w:type="dxa"/>
            <w:tcBorders>
              <w:top w:val="nil"/>
              <w:left w:val="single" w:sz="4" w:space="0" w:color="auto"/>
              <w:bottom w:val="single" w:sz="4" w:space="0" w:color="auto"/>
              <w:right w:val="single" w:sz="4" w:space="0" w:color="auto"/>
            </w:tcBorders>
            <w:shd w:val="clear" w:color="auto" w:fill="auto"/>
          </w:tcPr>
          <w:p w:rsidR="00C959FF" w:rsidRPr="00B059BD" w:rsidRDefault="00C959FF" w:rsidP="00E33D37">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Производство картофеля</w:t>
            </w:r>
          </w:p>
        </w:tc>
        <w:tc>
          <w:tcPr>
            <w:tcW w:w="992" w:type="dxa"/>
            <w:tcBorders>
              <w:top w:val="nil"/>
              <w:left w:val="nil"/>
              <w:bottom w:val="single" w:sz="4" w:space="0" w:color="auto"/>
              <w:right w:val="single" w:sz="4" w:space="0" w:color="auto"/>
            </w:tcBorders>
            <w:shd w:val="clear" w:color="auto" w:fill="auto"/>
          </w:tcPr>
          <w:p w:rsidR="00C959FF" w:rsidRPr="00B059BD" w:rsidRDefault="00C959FF" w:rsidP="00B059BD">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тонн</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C959FF" w:rsidRPr="00B059BD" w:rsidRDefault="00C959FF" w:rsidP="00B059BD">
            <w:pPr>
              <w:widowControl w:val="0"/>
              <w:adjustRightInd w:val="0"/>
              <w:spacing w:after="120" w:line="240" w:lineRule="auto"/>
              <w:textAlignment w:val="baseline"/>
              <w:rPr>
                <w:rFonts w:ascii="Times New Roman" w:hAnsi="Times New Roman"/>
                <w:color w:val="000000"/>
                <w:sz w:val="20"/>
                <w:szCs w:val="20"/>
              </w:rPr>
            </w:pPr>
            <w:r w:rsidRPr="00B059BD">
              <w:rPr>
                <w:rFonts w:ascii="Times New Roman" w:hAnsi="Times New Roman"/>
                <w:color w:val="000000"/>
                <w:sz w:val="20"/>
                <w:szCs w:val="20"/>
              </w:rPr>
              <w:t>1071,1</w:t>
            </w:r>
          </w:p>
        </w:tc>
        <w:tc>
          <w:tcPr>
            <w:tcW w:w="1276" w:type="dxa"/>
            <w:tcBorders>
              <w:top w:val="nil"/>
              <w:left w:val="nil"/>
              <w:bottom w:val="single" w:sz="4" w:space="0" w:color="auto"/>
              <w:right w:val="single" w:sz="4" w:space="0" w:color="auto"/>
            </w:tcBorders>
            <w:shd w:val="clear" w:color="auto" w:fill="auto"/>
          </w:tcPr>
          <w:p w:rsidR="00C959FF" w:rsidRPr="00B059BD" w:rsidRDefault="00C959FF" w:rsidP="00E33D37">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713,0</w:t>
            </w:r>
          </w:p>
        </w:tc>
        <w:tc>
          <w:tcPr>
            <w:tcW w:w="1101" w:type="dxa"/>
            <w:tcBorders>
              <w:top w:val="nil"/>
              <w:left w:val="nil"/>
              <w:bottom w:val="single" w:sz="4" w:space="0" w:color="auto"/>
              <w:right w:val="single" w:sz="4" w:space="0" w:color="auto"/>
            </w:tcBorders>
          </w:tcPr>
          <w:p w:rsidR="00C959FF" w:rsidRPr="00B059BD" w:rsidRDefault="00C959FF" w:rsidP="00E33D37">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66,6%</w:t>
            </w:r>
          </w:p>
        </w:tc>
        <w:tc>
          <w:tcPr>
            <w:tcW w:w="3670" w:type="dxa"/>
            <w:tcBorders>
              <w:top w:val="nil"/>
              <w:left w:val="nil"/>
              <w:bottom w:val="single" w:sz="4" w:space="0" w:color="auto"/>
              <w:right w:val="single" w:sz="4" w:space="0" w:color="auto"/>
            </w:tcBorders>
          </w:tcPr>
          <w:p w:rsidR="00C959FF" w:rsidRPr="00B059BD" w:rsidRDefault="00C959FF" w:rsidP="00E33D37">
            <w:pPr>
              <w:spacing w:after="0" w:line="240" w:lineRule="auto"/>
              <w:rPr>
                <w:rFonts w:ascii="Times New Roman" w:hAnsi="Times New Roman"/>
                <w:color w:val="000000"/>
                <w:sz w:val="20"/>
                <w:szCs w:val="20"/>
                <w:highlight w:val="yellow"/>
              </w:rPr>
            </w:pPr>
            <w:r w:rsidRPr="00B059BD">
              <w:rPr>
                <w:rFonts w:ascii="Times New Roman" w:hAnsi="Times New Roman"/>
                <w:color w:val="000000"/>
                <w:sz w:val="20"/>
                <w:szCs w:val="20"/>
              </w:rPr>
              <w:t>Сокращение посевной площади у сельхозпроизводителя ИП «Эм Григорий», в связи с отсутствием рабочей силы. Так же на качество урожая в 2021 году повлияли погодные условия на территории РС(Я)</w:t>
            </w:r>
          </w:p>
        </w:tc>
      </w:tr>
      <w:tr w:rsidR="00C959FF" w:rsidRPr="00B059BD" w:rsidTr="00E33D37">
        <w:trPr>
          <w:trHeight w:val="610"/>
          <w:jc w:val="center"/>
        </w:trPr>
        <w:tc>
          <w:tcPr>
            <w:tcW w:w="1592" w:type="dxa"/>
            <w:tcBorders>
              <w:top w:val="nil"/>
              <w:left w:val="single" w:sz="4" w:space="0" w:color="auto"/>
              <w:bottom w:val="single" w:sz="4" w:space="0" w:color="auto"/>
              <w:right w:val="single" w:sz="4" w:space="0" w:color="auto"/>
            </w:tcBorders>
            <w:shd w:val="clear" w:color="auto" w:fill="auto"/>
          </w:tcPr>
          <w:p w:rsidR="00C959FF" w:rsidRPr="00B059BD" w:rsidRDefault="00C959FF" w:rsidP="00E33D37">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Посевная площадь под овощи открытого грунта</w:t>
            </w:r>
          </w:p>
        </w:tc>
        <w:tc>
          <w:tcPr>
            <w:tcW w:w="992" w:type="dxa"/>
            <w:tcBorders>
              <w:top w:val="nil"/>
              <w:left w:val="nil"/>
              <w:bottom w:val="single" w:sz="4" w:space="0" w:color="auto"/>
              <w:right w:val="single" w:sz="4" w:space="0" w:color="auto"/>
            </w:tcBorders>
            <w:shd w:val="clear" w:color="auto" w:fill="auto"/>
          </w:tcPr>
          <w:p w:rsidR="00C959FF" w:rsidRPr="00B059BD" w:rsidRDefault="00C959FF" w:rsidP="00B059BD">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га</w:t>
            </w:r>
          </w:p>
        </w:tc>
        <w:tc>
          <w:tcPr>
            <w:tcW w:w="1418" w:type="dxa"/>
            <w:tcBorders>
              <w:top w:val="single" w:sz="4" w:space="0" w:color="auto"/>
              <w:left w:val="nil"/>
              <w:bottom w:val="single" w:sz="4" w:space="0" w:color="auto"/>
              <w:right w:val="single" w:sz="4" w:space="0" w:color="auto"/>
            </w:tcBorders>
            <w:shd w:val="clear" w:color="auto" w:fill="auto"/>
          </w:tcPr>
          <w:p w:rsidR="00C959FF" w:rsidRPr="00B059BD" w:rsidRDefault="00C959FF" w:rsidP="00B059BD">
            <w:pPr>
              <w:widowControl w:val="0"/>
              <w:adjustRightInd w:val="0"/>
              <w:spacing w:after="120" w:line="240" w:lineRule="auto"/>
              <w:textAlignment w:val="baseline"/>
              <w:rPr>
                <w:rFonts w:ascii="Times New Roman" w:hAnsi="Times New Roman"/>
                <w:color w:val="000000"/>
                <w:sz w:val="20"/>
                <w:szCs w:val="20"/>
              </w:rPr>
            </w:pPr>
            <w:r w:rsidRPr="00B059BD">
              <w:rPr>
                <w:rFonts w:ascii="Times New Roman" w:hAnsi="Times New Roman"/>
                <w:color w:val="000000"/>
                <w:sz w:val="20"/>
                <w:szCs w:val="20"/>
              </w:rPr>
              <w:t>68,4</w:t>
            </w:r>
          </w:p>
        </w:tc>
        <w:tc>
          <w:tcPr>
            <w:tcW w:w="1276" w:type="dxa"/>
            <w:tcBorders>
              <w:top w:val="nil"/>
              <w:left w:val="nil"/>
              <w:bottom w:val="single" w:sz="4" w:space="0" w:color="auto"/>
              <w:right w:val="single" w:sz="4" w:space="0" w:color="auto"/>
            </w:tcBorders>
            <w:shd w:val="clear" w:color="auto" w:fill="auto"/>
          </w:tcPr>
          <w:p w:rsidR="00C959FF" w:rsidRPr="00B059BD" w:rsidRDefault="00C959FF" w:rsidP="00E33D37">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73,4</w:t>
            </w:r>
          </w:p>
        </w:tc>
        <w:tc>
          <w:tcPr>
            <w:tcW w:w="1101" w:type="dxa"/>
            <w:tcBorders>
              <w:top w:val="nil"/>
              <w:left w:val="nil"/>
              <w:bottom w:val="single" w:sz="4" w:space="0" w:color="auto"/>
              <w:right w:val="single" w:sz="4" w:space="0" w:color="auto"/>
            </w:tcBorders>
          </w:tcPr>
          <w:p w:rsidR="00C959FF" w:rsidRPr="00B059BD" w:rsidRDefault="00C959FF" w:rsidP="00E33D37">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107,3%</w:t>
            </w:r>
          </w:p>
        </w:tc>
        <w:tc>
          <w:tcPr>
            <w:tcW w:w="3670" w:type="dxa"/>
            <w:tcBorders>
              <w:top w:val="nil"/>
              <w:left w:val="nil"/>
              <w:bottom w:val="single" w:sz="4" w:space="0" w:color="auto"/>
              <w:right w:val="single" w:sz="4" w:space="0" w:color="auto"/>
            </w:tcBorders>
          </w:tcPr>
          <w:p w:rsidR="00C959FF" w:rsidRPr="00B059BD" w:rsidRDefault="00C959FF" w:rsidP="00E33D37">
            <w:pPr>
              <w:spacing w:after="0" w:line="240" w:lineRule="auto"/>
              <w:jc w:val="both"/>
              <w:rPr>
                <w:rFonts w:ascii="Times New Roman" w:hAnsi="Times New Roman"/>
                <w:color w:val="000000"/>
                <w:sz w:val="20"/>
                <w:szCs w:val="20"/>
              </w:rPr>
            </w:pPr>
            <w:r w:rsidRPr="00B059BD">
              <w:rPr>
                <w:rFonts w:ascii="Times New Roman" w:hAnsi="Times New Roman"/>
                <w:color w:val="000000"/>
                <w:sz w:val="20"/>
                <w:szCs w:val="20"/>
              </w:rPr>
              <w:t>Фактически в 2021 г. засеяно:</w:t>
            </w:r>
          </w:p>
          <w:p w:rsidR="00C959FF" w:rsidRPr="00B059BD" w:rsidRDefault="00C959FF" w:rsidP="00E33D37">
            <w:pPr>
              <w:spacing w:after="0" w:line="240" w:lineRule="auto"/>
              <w:jc w:val="both"/>
              <w:rPr>
                <w:rFonts w:ascii="Times New Roman" w:hAnsi="Times New Roman"/>
                <w:color w:val="000000"/>
                <w:sz w:val="20"/>
                <w:szCs w:val="20"/>
                <w:highlight w:val="yellow"/>
              </w:rPr>
            </w:pPr>
            <w:r w:rsidRPr="00B059BD">
              <w:rPr>
                <w:rFonts w:ascii="Times New Roman" w:hAnsi="Times New Roman"/>
                <w:color w:val="000000"/>
                <w:sz w:val="20"/>
                <w:szCs w:val="20"/>
              </w:rPr>
              <w:t xml:space="preserve">ИП,КФХ - 60,9га, ЛПХ - 12,5га </w:t>
            </w:r>
          </w:p>
        </w:tc>
      </w:tr>
      <w:tr w:rsidR="00C959FF" w:rsidRPr="00B059BD" w:rsidTr="00E33D37">
        <w:trPr>
          <w:trHeight w:val="762"/>
          <w:jc w:val="center"/>
        </w:trPr>
        <w:tc>
          <w:tcPr>
            <w:tcW w:w="1592" w:type="dxa"/>
            <w:tcBorders>
              <w:top w:val="single" w:sz="4" w:space="0" w:color="auto"/>
              <w:left w:val="single" w:sz="4" w:space="0" w:color="auto"/>
              <w:bottom w:val="single" w:sz="4" w:space="0" w:color="auto"/>
              <w:right w:val="single" w:sz="4" w:space="0" w:color="auto"/>
            </w:tcBorders>
            <w:shd w:val="clear" w:color="auto" w:fill="auto"/>
          </w:tcPr>
          <w:p w:rsidR="00C959FF" w:rsidRPr="00B059BD" w:rsidRDefault="00C959FF" w:rsidP="00E33D37">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 xml:space="preserve">Производство овощей в т.ч. </w:t>
            </w:r>
          </w:p>
        </w:tc>
        <w:tc>
          <w:tcPr>
            <w:tcW w:w="992" w:type="dxa"/>
            <w:tcBorders>
              <w:top w:val="single" w:sz="4" w:space="0" w:color="auto"/>
              <w:left w:val="nil"/>
              <w:bottom w:val="single" w:sz="4" w:space="0" w:color="auto"/>
              <w:right w:val="single" w:sz="4" w:space="0" w:color="auto"/>
            </w:tcBorders>
            <w:shd w:val="clear" w:color="auto" w:fill="auto"/>
          </w:tcPr>
          <w:p w:rsidR="00C959FF" w:rsidRPr="00B059BD" w:rsidRDefault="00C959FF" w:rsidP="00B059BD">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тонн</w:t>
            </w:r>
          </w:p>
        </w:tc>
        <w:tc>
          <w:tcPr>
            <w:tcW w:w="1418" w:type="dxa"/>
            <w:tcBorders>
              <w:top w:val="single" w:sz="4" w:space="0" w:color="auto"/>
              <w:left w:val="nil"/>
              <w:bottom w:val="single" w:sz="4" w:space="0" w:color="auto"/>
              <w:right w:val="single" w:sz="4" w:space="0" w:color="auto"/>
            </w:tcBorders>
            <w:shd w:val="clear" w:color="000000" w:fill="FFFFFF"/>
          </w:tcPr>
          <w:p w:rsidR="00C959FF" w:rsidRPr="00B059BD" w:rsidRDefault="00C959FF" w:rsidP="00B059BD">
            <w:pPr>
              <w:widowControl w:val="0"/>
              <w:adjustRightInd w:val="0"/>
              <w:spacing w:after="120" w:line="240" w:lineRule="auto"/>
              <w:textAlignment w:val="baseline"/>
              <w:rPr>
                <w:rFonts w:ascii="Times New Roman" w:hAnsi="Times New Roman"/>
                <w:sz w:val="20"/>
                <w:szCs w:val="20"/>
              </w:rPr>
            </w:pPr>
            <w:r w:rsidRPr="00B059BD">
              <w:rPr>
                <w:rFonts w:ascii="Times New Roman" w:hAnsi="Times New Roman"/>
                <w:color w:val="000000"/>
                <w:sz w:val="20"/>
                <w:szCs w:val="20"/>
              </w:rPr>
              <w:t>3 223,7</w:t>
            </w:r>
          </w:p>
        </w:tc>
        <w:tc>
          <w:tcPr>
            <w:tcW w:w="1276" w:type="dxa"/>
            <w:tcBorders>
              <w:top w:val="single" w:sz="4" w:space="0" w:color="auto"/>
              <w:left w:val="nil"/>
              <w:bottom w:val="single" w:sz="4" w:space="0" w:color="auto"/>
              <w:right w:val="single" w:sz="4" w:space="0" w:color="auto"/>
            </w:tcBorders>
            <w:shd w:val="clear" w:color="auto" w:fill="auto"/>
          </w:tcPr>
          <w:p w:rsidR="00C959FF" w:rsidRPr="00B059BD" w:rsidRDefault="00C959FF" w:rsidP="00E33D37">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1 521,3</w:t>
            </w:r>
          </w:p>
        </w:tc>
        <w:tc>
          <w:tcPr>
            <w:tcW w:w="1101" w:type="dxa"/>
            <w:tcBorders>
              <w:top w:val="single" w:sz="4" w:space="0" w:color="auto"/>
              <w:left w:val="nil"/>
              <w:bottom w:val="single" w:sz="4" w:space="0" w:color="auto"/>
              <w:right w:val="single" w:sz="4" w:space="0" w:color="auto"/>
            </w:tcBorders>
          </w:tcPr>
          <w:p w:rsidR="00C959FF" w:rsidRPr="00B059BD" w:rsidRDefault="00C959FF" w:rsidP="00E33D37">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47,2%</w:t>
            </w:r>
          </w:p>
        </w:tc>
        <w:tc>
          <w:tcPr>
            <w:tcW w:w="3670" w:type="dxa"/>
            <w:vMerge w:val="restart"/>
            <w:tcBorders>
              <w:top w:val="single" w:sz="4" w:space="0" w:color="auto"/>
              <w:left w:val="nil"/>
              <w:right w:val="single" w:sz="4" w:space="0" w:color="auto"/>
            </w:tcBorders>
          </w:tcPr>
          <w:p w:rsidR="00C959FF" w:rsidRPr="00B059BD" w:rsidRDefault="00C959FF" w:rsidP="00E33D37">
            <w:pPr>
              <w:rPr>
                <w:rFonts w:ascii="Times New Roman" w:hAnsi="Times New Roman"/>
                <w:color w:val="000000"/>
                <w:sz w:val="20"/>
                <w:szCs w:val="20"/>
                <w:highlight w:val="yellow"/>
              </w:rPr>
            </w:pPr>
            <w:r w:rsidRPr="00B059BD">
              <w:rPr>
                <w:rFonts w:ascii="Times New Roman" w:hAnsi="Times New Roman"/>
                <w:color w:val="000000"/>
                <w:sz w:val="20"/>
                <w:szCs w:val="20"/>
              </w:rPr>
              <w:t>Сокращение посевной площади у сельхозпроизводителя ИП «Эм Г.», в связи с отсутствием рабочей силы. Так же на качество урожая в 2021 году повлияли погодные условия на территории РС(Я)</w:t>
            </w:r>
          </w:p>
        </w:tc>
      </w:tr>
      <w:tr w:rsidR="00C959FF" w:rsidRPr="00B059BD" w:rsidTr="00E33D37">
        <w:trPr>
          <w:trHeight w:val="649"/>
          <w:jc w:val="center"/>
        </w:trPr>
        <w:tc>
          <w:tcPr>
            <w:tcW w:w="1592" w:type="dxa"/>
            <w:tcBorders>
              <w:top w:val="single" w:sz="4" w:space="0" w:color="auto"/>
              <w:left w:val="single" w:sz="4" w:space="0" w:color="auto"/>
              <w:bottom w:val="single" w:sz="4" w:space="0" w:color="auto"/>
              <w:right w:val="single" w:sz="4" w:space="0" w:color="auto"/>
            </w:tcBorders>
            <w:shd w:val="clear" w:color="auto" w:fill="auto"/>
          </w:tcPr>
          <w:p w:rsidR="00C959FF" w:rsidRPr="00B059BD" w:rsidRDefault="00C959FF" w:rsidP="00E33D37">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открытого грунта</w:t>
            </w:r>
          </w:p>
        </w:tc>
        <w:tc>
          <w:tcPr>
            <w:tcW w:w="992" w:type="dxa"/>
            <w:tcBorders>
              <w:top w:val="single" w:sz="4" w:space="0" w:color="auto"/>
              <w:left w:val="nil"/>
              <w:bottom w:val="single" w:sz="4" w:space="0" w:color="auto"/>
              <w:right w:val="single" w:sz="4" w:space="0" w:color="auto"/>
            </w:tcBorders>
            <w:shd w:val="clear" w:color="auto" w:fill="auto"/>
            <w:vAlign w:val="bottom"/>
          </w:tcPr>
          <w:p w:rsidR="00C959FF" w:rsidRPr="00B059BD" w:rsidRDefault="00C959FF" w:rsidP="00E33D37">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 </w:t>
            </w:r>
          </w:p>
        </w:tc>
        <w:tc>
          <w:tcPr>
            <w:tcW w:w="1418" w:type="dxa"/>
            <w:tcBorders>
              <w:top w:val="nil"/>
              <w:left w:val="nil"/>
              <w:bottom w:val="single" w:sz="4" w:space="0" w:color="auto"/>
              <w:right w:val="single" w:sz="4" w:space="0" w:color="auto"/>
            </w:tcBorders>
            <w:shd w:val="clear" w:color="000000" w:fill="FFFFFF"/>
          </w:tcPr>
          <w:p w:rsidR="00C959FF" w:rsidRPr="00B059BD" w:rsidRDefault="00C959FF" w:rsidP="00B059BD">
            <w:pPr>
              <w:widowControl w:val="0"/>
              <w:adjustRightInd w:val="0"/>
              <w:spacing w:after="120" w:line="240" w:lineRule="auto"/>
              <w:textAlignment w:val="baseline"/>
              <w:rPr>
                <w:rFonts w:ascii="Times New Roman" w:hAnsi="Times New Roman"/>
                <w:sz w:val="20"/>
                <w:szCs w:val="20"/>
              </w:rPr>
            </w:pPr>
            <w:r w:rsidRPr="00B059BD">
              <w:rPr>
                <w:rFonts w:ascii="Times New Roman" w:hAnsi="Times New Roman"/>
                <w:color w:val="000000"/>
                <w:sz w:val="20"/>
                <w:szCs w:val="20"/>
              </w:rPr>
              <w:t>2 993,4</w:t>
            </w:r>
          </w:p>
        </w:tc>
        <w:tc>
          <w:tcPr>
            <w:tcW w:w="1276" w:type="dxa"/>
            <w:tcBorders>
              <w:top w:val="single" w:sz="4" w:space="0" w:color="auto"/>
              <w:left w:val="nil"/>
              <w:bottom w:val="single" w:sz="4" w:space="0" w:color="auto"/>
              <w:right w:val="single" w:sz="4" w:space="0" w:color="auto"/>
            </w:tcBorders>
            <w:shd w:val="clear" w:color="auto" w:fill="auto"/>
          </w:tcPr>
          <w:p w:rsidR="00C959FF" w:rsidRPr="00B059BD" w:rsidRDefault="00C959FF" w:rsidP="00E33D37">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1 313,5</w:t>
            </w:r>
          </w:p>
        </w:tc>
        <w:tc>
          <w:tcPr>
            <w:tcW w:w="1101" w:type="dxa"/>
            <w:tcBorders>
              <w:top w:val="single" w:sz="4" w:space="0" w:color="auto"/>
              <w:left w:val="nil"/>
              <w:bottom w:val="single" w:sz="4" w:space="0" w:color="auto"/>
              <w:right w:val="single" w:sz="4" w:space="0" w:color="auto"/>
            </w:tcBorders>
          </w:tcPr>
          <w:p w:rsidR="00C959FF" w:rsidRPr="00B059BD" w:rsidRDefault="00C959FF" w:rsidP="00E33D37">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43,9%</w:t>
            </w:r>
          </w:p>
        </w:tc>
        <w:tc>
          <w:tcPr>
            <w:tcW w:w="3670" w:type="dxa"/>
            <w:vMerge/>
            <w:tcBorders>
              <w:left w:val="nil"/>
              <w:right w:val="single" w:sz="4" w:space="0" w:color="auto"/>
            </w:tcBorders>
          </w:tcPr>
          <w:p w:rsidR="00C959FF" w:rsidRPr="00B059BD" w:rsidRDefault="00C959FF" w:rsidP="00E33D37">
            <w:pPr>
              <w:spacing w:after="0" w:line="240" w:lineRule="auto"/>
              <w:jc w:val="center"/>
              <w:rPr>
                <w:rFonts w:ascii="Times New Roman" w:hAnsi="Times New Roman"/>
                <w:color w:val="000000"/>
                <w:sz w:val="20"/>
                <w:szCs w:val="20"/>
                <w:highlight w:val="yellow"/>
              </w:rPr>
            </w:pPr>
          </w:p>
        </w:tc>
      </w:tr>
      <w:tr w:rsidR="00C959FF" w:rsidRPr="00B059BD" w:rsidTr="00E33D37">
        <w:trPr>
          <w:trHeight w:val="408"/>
          <w:jc w:val="center"/>
        </w:trPr>
        <w:tc>
          <w:tcPr>
            <w:tcW w:w="1592" w:type="dxa"/>
            <w:tcBorders>
              <w:top w:val="single" w:sz="4" w:space="0" w:color="auto"/>
              <w:left w:val="single" w:sz="4" w:space="0" w:color="auto"/>
              <w:bottom w:val="single" w:sz="4" w:space="0" w:color="auto"/>
              <w:right w:val="single" w:sz="4" w:space="0" w:color="auto"/>
            </w:tcBorders>
            <w:shd w:val="clear" w:color="auto" w:fill="auto"/>
          </w:tcPr>
          <w:p w:rsidR="00C959FF" w:rsidRPr="00B059BD" w:rsidRDefault="00C959FF" w:rsidP="00E33D37">
            <w:pPr>
              <w:spacing w:after="0" w:line="240" w:lineRule="auto"/>
              <w:rPr>
                <w:rFonts w:ascii="Times New Roman" w:hAnsi="Times New Roman"/>
                <w:color w:val="000000"/>
                <w:sz w:val="20"/>
                <w:szCs w:val="20"/>
              </w:rPr>
            </w:pPr>
            <w:r w:rsidRPr="00B059BD">
              <w:rPr>
                <w:rFonts w:ascii="Times New Roman" w:hAnsi="Times New Roman"/>
                <w:color w:val="000000"/>
                <w:sz w:val="20"/>
                <w:szCs w:val="20"/>
              </w:rPr>
              <w:t>закрытого грунта</w:t>
            </w:r>
          </w:p>
        </w:tc>
        <w:tc>
          <w:tcPr>
            <w:tcW w:w="992" w:type="dxa"/>
            <w:tcBorders>
              <w:top w:val="single" w:sz="4" w:space="0" w:color="auto"/>
              <w:left w:val="nil"/>
              <w:bottom w:val="single" w:sz="4" w:space="0" w:color="auto"/>
              <w:right w:val="single" w:sz="4" w:space="0" w:color="auto"/>
            </w:tcBorders>
            <w:shd w:val="clear" w:color="auto" w:fill="auto"/>
            <w:vAlign w:val="bottom"/>
          </w:tcPr>
          <w:p w:rsidR="00C959FF" w:rsidRPr="00B059BD" w:rsidRDefault="00C959FF" w:rsidP="00E33D37">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 </w:t>
            </w:r>
          </w:p>
        </w:tc>
        <w:tc>
          <w:tcPr>
            <w:tcW w:w="1418" w:type="dxa"/>
            <w:tcBorders>
              <w:top w:val="single" w:sz="4" w:space="0" w:color="auto"/>
              <w:left w:val="nil"/>
              <w:bottom w:val="single" w:sz="4" w:space="0" w:color="auto"/>
              <w:right w:val="single" w:sz="4" w:space="0" w:color="auto"/>
            </w:tcBorders>
            <w:shd w:val="clear" w:color="000000" w:fill="FFFFFF"/>
          </w:tcPr>
          <w:p w:rsidR="00C959FF" w:rsidRPr="00B059BD" w:rsidRDefault="00C959FF" w:rsidP="00E33D37">
            <w:pPr>
              <w:widowControl w:val="0"/>
              <w:adjustRightInd w:val="0"/>
              <w:spacing w:after="120" w:line="240" w:lineRule="auto"/>
              <w:jc w:val="center"/>
              <w:textAlignment w:val="baseline"/>
              <w:rPr>
                <w:rFonts w:ascii="Times New Roman" w:hAnsi="Times New Roman"/>
                <w:sz w:val="20"/>
                <w:szCs w:val="20"/>
              </w:rPr>
            </w:pPr>
            <w:r w:rsidRPr="00B059BD">
              <w:rPr>
                <w:rFonts w:ascii="Times New Roman" w:hAnsi="Times New Roman"/>
                <w:color w:val="000000"/>
                <w:sz w:val="20"/>
                <w:szCs w:val="20"/>
              </w:rPr>
              <w:t>230,3</w:t>
            </w:r>
          </w:p>
        </w:tc>
        <w:tc>
          <w:tcPr>
            <w:tcW w:w="1276" w:type="dxa"/>
            <w:tcBorders>
              <w:top w:val="single" w:sz="4" w:space="0" w:color="auto"/>
              <w:left w:val="nil"/>
              <w:bottom w:val="single" w:sz="4" w:space="0" w:color="auto"/>
              <w:right w:val="single" w:sz="4" w:space="0" w:color="auto"/>
            </w:tcBorders>
            <w:shd w:val="clear" w:color="auto" w:fill="auto"/>
          </w:tcPr>
          <w:p w:rsidR="00C959FF" w:rsidRPr="00B059BD" w:rsidRDefault="00C959FF" w:rsidP="00E33D37">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207,8</w:t>
            </w:r>
          </w:p>
        </w:tc>
        <w:tc>
          <w:tcPr>
            <w:tcW w:w="1101" w:type="dxa"/>
            <w:tcBorders>
              <w:top w:val="single" w:sz="4" w:space="0" w:color="auto"/>
              <w:left w:val="nil"/>
              <w:bottom w:val="single" w:sz="4" w:space="0" w:color="auto"/>
              <w:right w:val="single" w:sz="4" w:space="0" w:color="auto"/>
            </w:tcBorders>
          </w:tcPr>
          <w:p w:rsidR="00C959FF" w:rsidRPr="00B059BD" w:rsidRDefault="00C959FF" w:rsidP="00E33D37">
            <w:pPr>
              <w:spacing w:after="0" w:line="240" w:lineRule="auto"/>
              <w:jc w:val="center"/>
              <w:rPr>
                <w:rFonts w:ascii="Times New Roman" w:hAnsi="Times New Roman"/>
                <w:color w:val="000000"/>
                <w:sz w:val="20"/>
                <w:szCs w:val="20"/>
              </w:rPr>
            </w:pPr>
            <w:r w:rsidRPr="00B059BD">
              <w:rPr>
                <w:rFonts w:ascii="Times New Roman" w:hAnsi="Times New Roman"/>
                <w:color w:val="000000"/>
                <w:sz w:val="20"/>
                <w:szCs w:val="20"/>
              </w:rPr>
              <w:t>90,2%</w:t>
            </w:r>
          </w:p>
        </w:tc>
        <w:tc>
          <w:tcPr>
            <w:tcW w:w="3670" w:type="dxa"/>
            <w:vMerge/>
            <w:tcBorders>
              <w:left w:val="nil"/>
              <w:bottom w:val="single" w:sz="4" w:space="0" w:color="auto"/>
              <w:right w:val="single" w:sz="4" w:space="0" w:color="auto"/>
            </w:tcBorders>
          </w:tcPr>
          <w:p w:rsidR="00C959FF" w:rsidRPr="00B059BD" w:rsidRDefault="00C959FF" w:rsidP="00E33D37">
            <w:pPr>
              <w:spacing w:after="0" w:line="240" w:lineRule="auto"/>
              <w:jc w:val="center"/>
              <w:rPr>
                <w:rFonts w:ascii="Times New Roman" w:hAnsi="Times New Roman"/>
                <w:color w:val="000000"/>
                <w:sz w:val="20"/>
                <w:szCs w:val="20"/>
                <w:highlight w:val="yellow"/>
              </w:rPr>
            </w:pPr>
          </w:p>
        </w:tc>
      </w:tr>
    </w:tbl>
    <w:p w:rsidR="00C959FF" w:rsidRPr="00B059BD" w:rsidRDefault="00C959FF" w:rsidP="00C959FF">
      <w:pPr>
        <w:spacing w:after="0" w:line="240" w:lineRule="auto"/>
        <w:ind w:firstLine="708"/>
        <w:jc w:val="both"/>
        <w:rPr>
          <w:rFonts w:ascii="Times New Roman" w:hAnsi="Times New Roman"/>
          <w:sz w:val="20"/>
          <w:szCs w:val="20"/>
          <w:highlight w:val="yellow"/>
        </w:rPr>
      </w:pPr>
    </w:p>
    <w:p w:rsidR="00425F39" w:rsidRDefault="00425F39" w:rsidP="00A07E53">
      <w:pPr>
        <w:pStyle w:val="a3"/>
        <w:numPr>
          <w:ilvl w:val="1"/>
          <w:numId w:val="12"/>
        </w:numPr>
        <w:spacing w:after="0" w:line="240" w:lineRule="auto"/>
        <w:jc w:val="center"/>
        <w:rPr>
          <w:rFonts w:ascii="Times New Roman" w:hAnsi="Times New Roman"/>
          <w:b/>
          <w:sz w:val="24"/>
          <w:szCs w:val="24"/>
        </w:rPr>
      </w:pPr>
      <w:r w:rsidRPr="005A3BAC">
        <w:rPr>
          <w:rFonts w:ascii="Times New Roman" w:hAnsi="Times New Roman"/>
          <w:b/>
          <w:sz w:val="24"/>
          <w:szCs w:val="24"/>
        </w:rPr>
        <w:t>Образование</w:t>
      </w:r>
    </w:p>
    <w:p w:rsidR="00BD483A" w:rsidRDefault="00BD483A" w:rsidP="00BD483A">
      <w:pPr>
        <w:pStyle w:val="a3"/>
        <w:spacing w:after="0" w:line="240" w:lineRule="auto"/>
        <w:ind w:left="2280"/>
        <w:jc w:val="both"/>
        <w:rPr>
          <w:rFonts w:ascii="Times New Roman" w:hAnsi="Times New Roman"/>
          <w:b/>
          <w:sz w:val="24"/>
          <w:szCs w:val="24"/>
        </w:rPr>
      </w:pPr>
    </w:p>
    <w:p w:rsidR="00D15EEB" w:rsidRPr="00BE68A8" w:rsidRDefault="00E91F7B" w:rsidP="00D15EEB">
      <w:pPr>
        <w:tabs>
          <w:tab w:val="left" w:pos="284"/>
        </w:tabs>
        <w:spacing w:after="0" w:line="240" w:lineRule="auto"/>
        <w:ind w:left="142" w:hanging="142"/>
        <w:jc w:val="both"/>
        <w:rPr>
          <w:rFonts w:ascii="Times New Roman" w:hAnsi="Times New Roman"/>
          <w:sz w:val="24"/>
          <w:szCs w:val="24"/>
        </w:rPr>
      </w:pPr>
      <w:r>
        <w:rPr>
          <w:rFonts w:ascii="Times New Roman" w:hAnsi="Times New Roman"/>
          <w:sz w:val="24"/>
          <w:szCs w:val="24"/>
        </w:rPr>
        <w:tab/>
      </w:r>
      <w:r w:rsidR="00D15EEB">
        <w:rPr>
          <w:rFonts w:ascii="Times New Roman" w:hAnsi="Times New Roman"/>
          <w:sz w:val="24"/>
          <w:szCs w:val="24"/>
        </w:rPr>
        <w:tab/>
      </w:r>
      <w:r w:rsidR="00D15EEB">
        <w:rPr>
          <w:rFonts w:ascii="Times New Roman" w:hAnsi="Times New Roman"/>
          <w:sz w:val="24"/>
          <w:szCs w:val="24"/>
        </w:rPr>
        <w:tab/>
      </w:r>
      <w:r w:rsidR="00D15EEB" w:rsidRPr="00BE68A8">
        <w:rPr>
          <w:rFonts w:ascii="Times New Roman" w:hAnsi="Times New Roman"/>
          <w:sz w:val="24"/>
          <w:szCs w:val="24"/>
        </w:rPr>
        <w:t xml:space="preserve">В муниципальной системе дошкольного образования ГО «Жатай» функционирует 4 муниципальных дошкольных образовательных учреждения на 670 мест. Дошкольным образованием охвачено </w:t>
      </w:r>
      <w:r w:rsidR="00D15EEB">
        <w:rPr>
          <w:rFonts w:ascii="Times New Roman" w:hAnsi="Times New Roman"/>
          <w:sz w:val="24"/>
          <w:szCs w:val="24"/>
        </w:rPr>
        <w:t>720</w:t>
      </w:r>
      <w:r w:rsidR="00D15EEB" w:rsidRPr="00BE68A8">
        <w:rPr>
          <w:rFonts w:ascii="Times New Roman" w:hAnsi="Times New Roman"/>
          <w:sz w:val="24"/>
          <w:szCs w:val="24"/>
        </w:rPr>
        <w:t xml:space="preserve"> </w:t>
      </w:r>
      <w:r w:rsidR="00D15EEB">
        <w:rPr>
          <w:rFonts w:ascii="Times New Roman" w:hAnsi="Times New Roman"/>
          <w:sz w:val="24"/>
          <w:szCs w:val="24"/>
        </w:rPr>
        <w:t>детей</w:t>
      </w:r>
      <w:r w:rsidR="00D15EEB" w:rsidRPr="00BE68A8">
        <w:rPr>
          <w:rFonts w:ascii="Times New Roman" w:hAnsi="Times New Roman"/>
          <w:sz w:val="24"/>
          <w:szCs w:val="24"/>
        </w:rPr>
        <w:t xml:space="preserve">. Таким образом, охват детей от 3-х до 7 лет дошкольным образованием составил 100%.   В детских садах проводится системная работа по обеспечению качества дошкольного образования. Все дошкольные учреждения разработали и реализуют образовательную программу дошкольного </w:t>
      </w:r>
      <w:r w:rsidR="00D15EEB" w:rsidRPr="00BE68A8">
        <w:rPr>
          <w:rFonts w:ascii="Times New Roman" w:hAnsi="Times New Roman"/>
          <w:sz w:val="24"/>
          <w:szCs w:val="24"/>
        </w:rPr>
        <w:lastRenderedPageBreak/>
        <w:t>образования, структура которой соответствует требованиям ФГОС дошкольного образования. С целью автоматизации процессов управления дошкольными образовательными учреждениями, качественного предоставления муниципальных услуг внедрен и продолжает активно действовать автоматизированный информационный ресурс АИС «Сетевой город. Образование».</w:t>
      </w:r>
    </w:p>
    <w:p w:rsidR="00D15EEB" w:rsidRPr="00BE68A8" w:rsidRDefault="00D15EEB" w:rsidP="00D15EEB">
      <w:pPr>
        <w:tabs>
          <w:tab w:val="left" w:pos="284"/>
        </w:tabs>
        <w:spacing w:after="0" w:line="240" w:lineRule="auto"/>
        <w:ind w:left="142" w:hanging="142"/>
        <w:jc w:val="both"/>
        <w:rPr>
          <w:rFonts w:ascii="Times New Roman" w:hAnsi="Times New Roman"/>
          <w:sz w:val="24"/>
          <w:szCs w:val="24"/>
        </w:rPr>
      </w:pPr>
      <w:r w:rsidRPr="00BE68A8">
        <w:rPr>
          <w:rFonts w:ascii="Times New Roman" w:hAnsi="Times New Roman"/>
          <w:sz w:val="24"/>
          <w:szCs w:val="24"/>
        </w:rPr>
        <w:tab/>
      </w:r>
      <w:r w:rsidRPr="00BE68A8">
        <w:rPr>
          <w:rFonts w:ascii="Times New Roman" w:hAnsi="Times New Roman"/>
          <w:sz w:val="24"/>
          <w:szCs w:val="24"/>
        </w:rPr>
        <w:tab/>
      </w:r>
      <w:r w:rsidRPr="00BE68A8">
        <w:rPr>
          <w:rFonts w:ascii="Times New Roman" w:hAnsi="Times New Roman"/>
          <w:sz w:val="24"/>
          <w:szCs w:val="24"/>
        </w:rPr>
        <w:tab/>
        <w:t xml:space="preserve">Дошкольные образовательные учреждения ГО «Жатай» участвуют в работе инновационных и экспериментальных республиканских и федеральных проектах и площадок. Так Детский сад №2 «Василек» входит в сеть экспериментальных площадок по реализации программы «от Фрёбеля до робота», в федеральный эксперимент «Лонгитюдное исследование по системе шкал </w:t>
      </w:r>
      <w:r w:rsidRPr="00BE68A8">
        <w:rPr>
          <w:rFonts w:ascii="Times New Roman" w:hAnsi="Times New Roman"/>
          <w:sz w:val="24"/>
          <w:szCs w:val="24"/>
          <w:lang w:val="en-US"/>
        </w:rPr>
        <w:t>ECERS</w:t>
      </w:r>
      <w:r w:rsidRPr="00BE68A8">
        <w:rPr>
          <w:rFonts w:ascii="Times New Roman" w:hAnsi="Times New Roman"/>
          <w:sz w:val="24"/>
          <w:szCs w:val="24"/>
        </w:rPr>
        <w:t>-</w:t>
      </w:r>
      <w:r w:rsidRPr="00BE68A8">
        <w:rPr>
          <w:rFonts w:ascii="Times New Roman" w:hAnsi="Times New Roman"/>
          <w:sz w:val="24"/>
          <w:szCs w:val="24"/>
          <w:lang w:val="en-US"/>
        </w:rPr>
        <w:t>R</w:t>
      </w:r>
      <w:r w:rsidRPr="00BE68A8">
        <w:rPr>
          <w:rFonts w:ascii="Times New Roman" w:hAnsi="Times New Roman"/>
          <w:sz w:val="24"/>
          <w:szCs w:val="24"/>
        </w:rPr>
        <w:t>». Детский сад №1 «Ручеек», детский сад №3 «Чебурашка» участвуют в республиканском проекте «Создание эффективной системы выявления задатков и</w:t>
      </w:r>
      <w:r>
        <w:rPr>
          <w:rFonts w:ascii="Times New Roman" w:hAnsi="Times New Roman"/>
          <w:sz w:val="24"/>
          <w:szCs w:val="24"/>
        </w:rPr>
        <w:t xml:space="preserve"> способностей детей в ДОО», так</w:t>
      </w:r>
      <w:r w:rsidRPr="00BE68A8">
        <w:rPr>
          <w:rFonts w:ascii="Times New Roman" w:hAnsi="Times New Roman"/>
          <w:sz w:val="24"/>
          <w:szCs w:val="24"/>
        </w:rPr>
        <w:t>же, как и детский сад №4 «Снежинка», кроме этого детский сад №4 «Снежинка», является пилотной площадкой республиканского проекта «Музыка для всех», российского проекта «Мозаика» и ПМК «Мозаичный ПАРК», работает группа кратковременного пребывания для детей с особенностями в развитии. Дошкольные учреждения имеют собственные сайты, принимают активное участие в мониторингах по реализации ФГОС ДО, удовлетворенности качеством образования и других</w:t>
      </w:r>
      <w:r w:rsidR="001F18CB">
        <w:rPr>
          <w:rFonts w:ascii="Times New Roman" w:hAnsi="Times New Roman"/>
          <w:sz w:val="24"/>
          <w:szCs w:val="24"/>
        </w:rPr>
        <w:t>.</w:t>
      </w:r>
      <w:r w:rsidRPr="00BE68A8">
        <w:rPr>
          <w:rFonts w:ascii="Times New Roman" w:hAnsi="Times New Roman"/>
          <w:sz w:val="24"/>
          <w:szCs w:val="24"/>
        </w:rPr>
        <w:t xml:space="preserve"> В 2021 году прошла независимая оценка качества образовательной деятельности дошкольных учреждений ГО «Жатай», полу</w:t>
      </w:r>
      <w:r>
        <w:rPr>
          <w:rFonts w:ascii="Times New Roman" w:hAnsi="Times New Roman"/>
          <w:sz w:val="24"/>
          <w:szCs w:val="24"/>
        </w:rPr>
        <w:t>чены оценки от 70 до 78 баллов.</w:t>
      </w:r>
    </w:p>
    <w:p w:rsidR="00056A6F" w:rsidRDefault="00D15EEB" w:rsidP="00D15EEB">
      <w:pPr>
        <w:tabs>
          <w:tab w:val="left" w:pos="851"/>
        </w:tabs>
        <w:spacing w:after="0" w:line="240" w:lineRule="auto"/>
        <w:jc w:val="both"/>
        <w:rPr>
          <w:rFonts w:ascii="Times New Roman" w:hAnsi="Times New Roman"/>
          <w:sz w:val="24"/>
          <w:szCs w:val="24"/>
        </w:rPr>
      </w:pPr>
      <w:r>
        <w:rPr>
          <w:rFonts w:ascii="Times New Roman" w:hAnsi="Times New Roman"/>
          <w:sz w:val="24"/>
          <w:szCs w:val="24"/>
        </w:rPr>
        <w:tab/>
      </w:r>
      <w:r w:rsidR="00E91F7B">
        <w:rPr>
          <w:rFonts w:ascii="Times New Roman" w:hAnsi="Times New Roman"/>
          <w:sz w:val="24"/>
          <w:szCs w:val="24"/>
        </w:rPr>
        <w:t xml:space="preserve">На территории ГО «Жатай» действует </w:t>
      </w:r>
      <w:r w:rsidR="000240F4" w:rsidRPr="00D72A51">
        <w:rPr>
          <w:rFonts w:ascii="Times New Roman" w:hAnsi="Times New Roman"/>
          <w:sz w:val="24"/>
          <w:szCs w:val="24"/>
        </w:rPr>
        <w:t>две общеобразовательны</w:t>
      </w:r>
      <w:r w:rsidR="00AB3A24">
        <w:rPr>
          <w:rFonts w:ascii="Times New Roman" w:hAnsi="Times New Roman"/>
          <w:sz w:val="24"/>
          <w:szCs w:val="24"/>
        </w:rPr>
        <w:t>х</w:t>
      </w:r>
      <w:r w:rsidR="000240F4" w:rsidRPr="00D72A51">
        <w:rPr>
          <w:rFonts w:ascii="Times New Roman" w:hAnsi="Times New Roman"/>
          <w:sz w:val="24"/>
          <w:szCs w:val="24"/>
        </w:rPr>
        <w:t xml:space="preserve"> школы</w:t>
      </w:r>
      <w:r w:rsidR="00AE2BE2">
        <w:rPr>
          <w:rFonts w:ascii="Times New Roman" w:hAnsi="Times New Roman"/>
          <w:sz w:val="24"/>
          <w:szCs w:val="24"/>
        </w:rPr>
        <w:t>. Количество учащихся в 20</w:t>
      </w:r>
      <w:r w:rsidR="0021124A">
        <w:rPr>
          <w:rFonts w:ascii="Times New Roman" w:hAnsi="Times New Roman"/>
          <w:sz w:val="24"/>
          <w:szCs w:val="24"/>
        </w:rPr>
        <w:t>20</w:t>
      </w:r>
      <w:r w:rsidR="007743E5">
        <w:rPr>
          <w:rFonts w:ascii="Times New Roman" w:hAnsi="Times New Roman"/>
          <w:sz w:val="24"/>
          <w:szCs w:val="24"/>
        </w:rPr>
        <w:t>-202</w:t>
      </w:r>
      <w:r w:rsidR="0021124A">
        <w:rPr>
          <w:rFonts w:ascii="Times New Roman" w:hAnsi="Times New Roman"/>
          <w:sz w:val="24"/>
          <w:szCs w:val="24"/>
        </w:rPr>
        <w:t>1</w:t>
      </w:r>
      <w:r w:rsidR="007743E5">
        <w:rPr>
          <w:rFonts w:ascii="Times New Roman" w:hAnsi="Times New Roman"/>
          <w:sz w:val="24"/>
          <w:szCs w:val="24"/>
        </w:rPr>
        <w:t xml:space="preserve"> учебном</w:t>
      </w:r>
      <w:r w:rsidR="00AE2BE2">
        <w:rPr>
          <w:rFonts w:ascii="Times New Roman" w:hAnsi="Times New Roman"/>
          <w:sz w:val="24"/>
          <w:szCs w:val="24"/>
        </w:rPr>
        <w:t xml:space="preserve"> году в д</w:t>
      </w:r>
      <w:r w:rsidR="00B74AEA">
        <w:rPr>
          <w:rFonts w:ascii="Times New Roman" w:hAnsi="Times New Roman"/>
          <w:sz w:val="24"/>
          <w:szCs w:val="24"/>
        </w:rPr>
        <w:t>в</w:t>
      </w:r>
      <w:r w:rsidR="00AE2BE2">
        <w:rPr>
          <w:rFonts w:ascii="Times New Roman" w:hAnsi="Times New Roman"/>
          <w:sz w:val="24"/>
          <w:szCs w:val="24"/>
        </w:rPr>
        <w:t>ух учреждениях – 1</w:t>
      </w:r>
      <w:r w:rsidR="0021124A">
        <w:rPr>
          <w:rFonts w:ascii="Times New Roman" w:hAnsi="Times New Roman"/>
          <w:sz w:val="24"/>
          <w:szCs w:val="24"/>
        </w:rPr>
        <w:t>10</w:t>
      </w:r>
      <w:r>
        <w:rPr>
          <w:rFonts w:ascii="Times New Roman" w:hAnsi="Times New Roman"/>
          <w:sz w:val="24"/>
          <w:szCs w:val="24"/>
        </w:rPr>
        <w:t>4</w:t>
      </w:r>
      <w:r w:rsidR="00AE2BE2">
        <w:rPr>
          <w:rFonts w:ascii="Times New Roman" w:hAnsi="Times New Roman"/>
          <w:sz w:val="24"/>
          <w:szCs w:val="24"/>
        </w:rPr>
        <w:t xml:space="preserve"> человек</w:t>
      </w:r>
      <w:r>
        <w:rPr>
          <w:rFonts w:ascii="Times New Roman" w:hAnsi="Times New Roman"/>
          <w:sz w:val="24"/>
          <w:szCs w:val="24"/>
        </w:rPr>
        <w:t>а</w:t>
      </w:r>
      <w:r w:rsidR="00056A6F">
        <w:rPr>
          <w:rFonts w:ascii="Times New Roman" w:hAnsi="Times New Roman"/>
          <w:sz w:val="24"/>
          <w:szCs w:val="24"/>
        </w:rPr>
        <w:t>, из них 93</w:t>
      </w:r>
      <w:r w:rsidR="00056A6F" w:rsidRPr="00C94EBA">
        <w:rPr>
          <w:rFonts w:ascii="Times New Roman" w:hAnsi="Times New Roman"/>
          <w:sz w:val="24"/>
          <w:szCs w:val="24"/>
        </w:rPr>
        <w:t>% (1-9 классы) обучаются по ФГОС</w:t>
      </w:r>
      <w:r w:rsidR="00AE2BE2" w:rsidRPr="00C94EBA">
        <w:rPr>
          <w:rFonts w:ascii="Times New Roman" w:hAnsi="Times New Roman"/>
          <w:sz w:val="24"/>
          <w:szCs w:val="24"/>
        </w:rPr>
        <w:t>. М</w:t>
      </w:r>
      <w:r w:rsidR="00DC162D" w:rsidRPr="00C94EBA">
        <w:rPr>
          <w:rFonts w:ascii="Times New Roman" w:hAnsi="Times New Roman"/>
          <w:sz w:val="24"/>
          <w:szCs w:val="24"/>
        </w:rPr>
        <w:t>униципальное бюджетное образовательное учреждение</w:t>
      </w:r>
      <w:r w:rsidR="0021124A">
        <w:rPr>
          <w:rFonts w:ascii="Times New Roman" w:hAnsi="Times New Roman"/>
          <w:sz w:val="24"/>
          <w:szCs w:val="24"/>
        </w:rPr>
        <w:t xml:space="preserve"> </w:t>
      </w:r>
      <w:r w:rsidR="00DC162D" w:rsidRPr="00C94EBA">
        <w:rPr>
          <w:rFonts w:ascii="Times New Roman" w:hAnsi="Times New Roman"/>
          <w:sz w:val="24"/>
          <w:szCs w:val="24"/>
        </w:rPr>
        <w:t>«</w:t>
      </w:r>
      <w:r w:rsidR="00AE2BE2" w:rsidRPr="00C94EBA">
        <w:rPr>
          <w:rFonts w:ascii="Times New Roman" w:hAnsi="Times New Roman"/>
          <w:sz w:val="24"/>
          <w:szCs w:val="24"/>
        </w:rPr>
        <w:t>СОШ №1</w:t>
      </w:r>
      <w:r w:rsidR="00DC162D" w:rsidRPr="00C94EBA">
        <w:rPr>
          <w:rFonts w:ascii="Times New Roman" w:hAnsi="Times New Roman"/>
          <w:sz w:val="24"/>
          <w:szCs w:val="24"/>
        </w:rPr>
        <w:t>»</w:t>
      </w:r>
      <w:r w:rsidR="00AE2BE2" w:rsidRPr="00C94EBA">
        <w:rPr>
          <w:rFonts w:ascii="Times New Roman" w:hAnsi="Times New Roman"/>
          <w:sz w:val="24"/>
          <w:szCs w:val="24"/>
        </w:rPr>
        <w:t xml:space="preserve"> – 5</w:t>
      </w:r>
      <w:r>
        <w:rPr>
          <w:rFonts w:ascii="Times New Roman" w:hAnsi="Times New Roman"/>
          <w:sz w:val="24"/>
          <w:szCs w:val="24"/>
        </w:rPr>
        <w:t>45</w:t>
      </w:r>
      <w:r w:rsidR="00AE2BE2" w:rsidRPr="00C94EBA">
        <w:rPr>
          <w:rFonts w:ascii="Times New Roman" w:hAnsi="Times New Roman"/>
          <w:sz w:val="24"/>
          <w:szCs w:val="24"/>
        </w:rPr>
        <w:t xml:space="preserve"> учащихся, образовательный процесс организован в две смены, в первую смену </w:t>
      </w:r>
      <w:r w:rsidR="00AE2BE2" w:rsidRPr="00C94EBA">
        <w:rPr>
          <w:rFonts w:ascii="Times New Roman" w:hAnsi="Times New Roman"/>
          <w:sz w:val="24"/>
          <w:szCs w:val="24"/>
          <w:shd w:val="clear" w:color="auto" w:fill="FFFFFF" w:themeFill="background1"/>
        </w:rPr>
        <w:t>обучается 4</w:t>
      </w:r>
      <w:r w:rsidR="003525B8">
        <w:rPr>
          <w:rFonts w:ascii="Times New Roman" w:hAnsi="Times New Roman"/>
          <w:sz w:val="24"/>
          <w:szCs w:val="24"/>
          <w:shd w:val="clear" w:color="auto" w:fill="FFFFFF" w:themeFill="background1"/>
        </w:rPr>
        <w:t>30</w:t>
      </w:r>
      <w:r w:rsidR="00AE2BE2" w:rsidRPr="00C94EBA">
        <w:rPr>
          <w:rFonts w:ascii="Times New Roman" w:hAnsi="Times New Roman"/>
          <w:sz w:val="24"/>
          <w:szCs w:val="24"/>
          <w:shd w:val="clear" w:color="auto" w:fill="FFFFFF" w:themeFill="background1"/>
        </w:rPr>
        <w:t xml:space="preserve"> человек и во вторую смену – 11</w:t>
      </w:r>
      <w:r>
        <w:rPr>
          <w:rFonts w:ascii="Times New Roman" w:hAnsi="Times New Roman"/>
          <w:sz w:val="24"/>
          <w:szCs w:val="24"/>
          <w:shd w:val="clear" w:color="auto" w:fill="FFFFFF" w:themeFill="background1"/>
        </w:rPr>
        <w:t>5</w:t>
      </w:r>
      <w:r w:rsidR="00AE2BE2" w:rsidRPr="00C94EBA">
        <w:rPr>
          <w:rFonts w:ascii="Times New Roman" w:hAnsi="Times New Roman"/>
          <w:sz w:val="24"/>
          <w:szCs w:val="24"/>
          <w:shd w:val="clear" w:color="auto" w:fill="FFFFFF" w:themeFill="background1"/>
        </w:rPr>
        <w:t>;</w:t>
      </w:r>
      <w:r w:rsidR="0021124A">
        <w:rPr>
          <w:rFonts w:ascii="Times New Roman" w:hAnsi="Times New Roman"/>
          <w:sz w:val="24"/>
          <w:szCs w:val="24"/>
          <w:shd w:val="clear" w:color="auto" w:fill="FFFFFF" w:themeFill="background1"/>
        </w:rPr>
        <w:t xml:space="preserve"> </w:t>
      </w:r>
      <w:r w:rsidR="00DC162D">
        <w:rPr>
          <w:rFonts w:ascii="Times New Roman" w:hAnsi="Times New Roman"/>
          <w:sz w:val="24"/>
          <w:szCs w:val="24"/>
        </w:rPr>
        <w:t>Муниципальное бюджетное образовательное учреждение «</w:t>
      </w:r>
      <w:r w:rsidR="00AE2BE2">
        <w:rPr>
          <w:rFonts w:ascii="Times New Roman" w:hAnsi="Times New Roman"/>
          <w:sz w:val="24"/>
          <w:szCs w:val="24"/>
        </w:rPr>
        <w:t>СОШ №2</w:t>
      </w:r>
      <w:r w:rsidR="00DC162D">
        <w:rPr>
          <w:rFonts w:ascii="Times New Roman" w:hAnsi="Times New Roman"/>
          <w:sz w:val="24"/>
          <w:szCs w:val="24"/>
        </w:rPr>
        <w:t>»</w:t>
      </w:r>
      <w:r w:rsidR="00AE2BE2">
        <w:rPr>
          <w:rFonts w:ascii="Times New Roman" w:hAnsi="Times New Roman"/>
          <w:sz w:val="24"/>
          <w:szCs w:val="24"/>
        </w:rPr>
        <w:t xml:space="preserve"> имени Д.Х. Скрябина – количество учащихся </w:t>
      </w:r>
      <w:r w:rsidR="003525B8">
        <w:rPr>
          <w:rFonts w:ascii="Times New Roman" w:hAnsi="Times New Roman"/>
          <w:sz w:val="24"/>
          <w:szCs w:val="24"/>
        </w:rPr>
        <w:t>546</w:t>
      </w:r>
      <w:r w:rsidR="00AE2BE2">
        <w:rPr>
          <w:rFonts w:ascii="Times New Roman" w:hAnsi="Times New Roman"/>
          <w:sz w:val="24"/>
          <w:szCs w:val="24"/>
        </w:rPr>
        <w:t>, образовательный процесс проходит в одну учебную смену</w:t>
      </w:r>
      <w:r w:rsidR="005E354A">
        <w:rPr>
          <w:rFonts w:ascii="Times New Roman" w:hAnsi="Times New Roman"/>
          <w:sz w:val="24"/>
          <w:szCs w:val="24"/>
        </w:rPr>
        <w:t xml:space="preserve">. </w:t>
      </w:r>
    </w:p>
    <w:p w:rsidR="00D15EEB" w:rsidRPr="004D6AFE" w:rsidRDefault="00D15EEB" w:rsidP="00D15EEB">
      <w:pPr>
        <w:tabs>
          <w:tab w:val="left" w:pos="284"/>
        </w:tabs>
        <w:spacing w:after="0" w:line="240" w:lineRule="auto"/>
        <w:ind w:left="142" w:hanging="142"/>
        <w:contextualSpacing/>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sidRPr="004D6AFE">
        <w:rPr>
          <w:rFonts w:ascii="Times New Roman" w:hAnsi="Times New Roman"/>
          <w:sz w:val="24"/>
          <w:szCs w:val="24"/>
        </w:rPr>
        <w:t>По итогам 2020-2021 учебного года все выпускники средних школ были допущены к итоговой аттестации и получили аттестат о среднем основном и общем образовании, из них 4 за особые успехи в учении в основном общем образовании, 7 за особые успехи в учении в общем среднем образовании.</w:t>
      </w:r>
    </w:p>
    <w:p w:rsidR="001F18CB" w:rsidRDefault="001F18CB" w:rsidP="001F18CB">
      <w:pPr>
        <w:spacing w:after="0" w:line="240" w:lineRule="auto"/>
        <w:ind w:firstLine="708"/>
        <w:jc w:val="both"/>
        <w:rPr>
          <w:rFonts w:ascii="Times New Roman" w:hAnsi="Times New Roman"/>
          <w:sz w:val="24"/>
          <w:szCs w:val="24"/>
        </w:rPr>
      </w:pPr>
      <w:r w:rsidRPr="001F18CB">
        <w:rPr>
          <w:rFonts w:ascii="Times New Roman" w:hAnsi="Times New Roman"/>
          <w:sz w:val="24"/>
          <w:szCs w:val="24"/>
        </w:rPr>
        <w:t>Для решения проблемы</w:t>
      </w:r>
      <w:r>
        <w:rPr>
          <w:rFonts w:ascii="Times New Roman" w:hAnsi="Times New Roman"/>
          <w:sz w:val="24"/>
          <w:szCs w:val="24"/>
        </w:rPr>
        <w:t xml:space="preserve"> нехватки школьных площадей и с целью организации 100% обучения в одну смену,</w:t>
      </w:r>
      <w:r w:rsidRPr="001F18CB">
        <w:rPr>
          <w:rFonts w:ascii="Times New Roman" w:hAnsi="Times New Roman"/>
          <w:sz w:val="24"/>
          <w:szCs w:val="24"/>
        </w:rPr>
        <w:t xml:space="preserve"> в 2021 году Окружной Администрацией ГО «Жатай» совместной с министерствами Республики Саха (Якутия) проведены ряд мероприятий, позволивших возможность участия в заявочной кампании для включения строительства объекта «Школа на 360 учащихся в п. Жатай»</w:t>
      </w:r>
      <w:r>
        <w:rPr>
          <w:rFonts w:ascii="Times New Roman" w:hAnsi="Times New Roman"/>
          <w:sz w:val="24"/>
          <w:szCs w:val="24"/>
        </w:rPr>
        <w:t>.</w:t>
      </w:r>
      <w:r w:rsidRPr="001F18CB">
        <w:rPr>
          <w:rFonts w:ascii="Times New Roman" w:hAnsi="Times New Roman"/>
          <w:sz w:val="24"/>
          <w:szCs w:val="24"/>
        </w:rPr>
        <w:t xml:space="preserve"> </w:t>
      </w:r>
      <w:r>
        <w:rPr>
          <w:rFonts w:ascii="Times New Roman" w:hAnsi="Times New Roman"/>
          <w:sz w:val="24"/>
          <w:szCs w:val="24"/>
        </w:rPr>
        <w:t>В</w:t>
      </w:r>
      <w:r w:rsidRPr="001F18CB">
        <w:rPr>
          <w:rFonts w:ascii="Times New Roman" w:hAnsi="Times New Roman"/>
          <w:sz w:val="24"/>
          <w:szCs w:val="24"/>
        </w:rPr>
        <w:t xml:space="preserve"> рамках второго этапа реализации проекта по созданию новых (дополнительных) мест в общеобразовательных организациях с участием государственной корпорации развития «ВЭБ.РФ»</w:t>
      </w:r>
      <w:r>
        <w:rPr>
          <w:rFonts w:ascii="Times New Roman" w:hAnsi="Times New Roman"/>
          <w:sz w:val="24"/>
          <w:szCs w:val="24"/>
        </w:rPr>
        <w:t xml:space="preserve"> в</w:t>
      </w:r>
      <w:r w:rsidRPr="001F18CB">
        <w:rPr>
          <w:rFonts w:ascii="Times New Roman" w:hAnsi="Times New Roman"/>
          <w:sz w:val="24"/>
          <w:szCs w:val="24"/>
        </w:rPr>
        <w:t xml:space="preserve"> декабре 2021 года Правительством Республики Саха (Якутия) подписано концессионное соглашение по  строительству данного объекта со сроком ввода в эксплуатацию до конца 2023 года.</w:t>
      </w:r>
    </w:p>
    <w:p w:rsidR="001F18CB" w:rsidRDefault="001F18CB" w:rsidP="001F18CB">
      <w:pPr>
        <w:spacing w:after="0" w:line="240" w:lineRule="auto"/>
        <w:ind w:firstLine="708"/>
        <w:jc w:val="both"/>
        <w:rPr>
          <w:rFonts w:ascii="Times New Roman" w:hAnsi="Times New Roman"/>
          <w:sz w:val="24"/>
          <w:szCs w:val="24"/>
        </w:rPr>
      </w:pPr>
      <w:r>
        <w:rPr>
          <w:rFonts w:ascii="Times New Roman" w:hAnsi="Times New Roman"/>
          <w:sz w:val="24"/>
          <w:szCs w:val="24"/>
        </w:rPr>
        <w:t>В 2021 году н</w:t>
      </w:r>
      <w:r w:rsidRPr="00E93624">
        <w:rPr>
          <w:rFonts w:ascii="Times New Roman" w:hAnsi="Times New Roman"/>
          <w:sz w:val="24"/>
          <w:szCs w:val="24"/>
        </w:rPr>
        <w:t>а территории городского округа «Жатай» определены земельные участки  под будущее строительство образовательного комплекса «Точка будущего». Проект будет реализован с участием Благотворительного фонда «Новый дом», учредителем которого является ведущий российский инвестор, бизнесмен и меценат Альберт Авдолян. В этой школе дети обучаются абсолютно бесплатно, причем их значительную часть составляют дети из приёмных семей, для которых на территории образовательного комплекса построен коттеджный посёлок. Приемные семьи, которые благотворительный фонд отбирает совместно с органами опеки по всей Республике Саха (Якутия), будут проживать в отдельных домиках на территории образовательного комплекса.</w:t>
      </w:r>
      <w:r w:rsidRPr="001F18CB">
        <w:rPr>
          <w:rFonts w:ascii="Times New Roman" w:hAnsi="Times New Roman"/>
          <w:sz w:val="24"/>
          <w:szCs w:val="24"/>
        </w:rPr>
        <w:t xml:space="preserve"> </w:t>
      </w:r>
    </w:p>
    <w:p w:rsidR="003525B8" w:rsidRDefault="005E354A" w:rsidP="00056A6F">
      <w:pPr>
        <w:spacing w:after="0" w:line="240" w:lineRule="auto"/>
        <w:ind w:firstLine="708"/>
        <w:jc w:val="both"/>
        <w:rPr>
          <w:rFonts w:ascii="Times New Roman" w:hAnsi="Times New Roman"/>
          <w:sz w:val="24"/>
          <w:szCs w:val="24"/>
        </w:rPr>
      </w:pPr>
      <w:r>
        <w:rPr>
          <w:rFonts w:ascii="Times New Roman" w:hAnsi="Times New Roman"/>
          <w:sz w:val="24"/>
          <w:szCs w:val="24"/>
        </w:rPr>
        <w:t xml:space="preserve">В </w:t>
      </w:r>
      <w:r w:rsidR="00DC162D">
        <w:rPr>
          <w:rFonts w:ascii="Times New Roman" w:hAnsi="Times New Roman"/>
          <w:sz w:val="24"/>
          <w:szCs w:val="24"/>
        </w:rPr>
        <w:t>обеих</w:t>
      </w:r>
      <w:r>
        <w:rPr>
          <w:rFonts w:ascii="Times New Roman" w:hAnsi="Times New Roman"/>
          <w:sz w:val="24"/>
          <w:szCs w:val="24"/>
        </w:rPr>
        <w:t xml:space="preserve"> школах организовано горячее питание для учащихся, всего охвачено горячим питанием 100 % учащихся.</w:t>
      </w:r>
      <w:r w:rsidR="007743E5">
        <w:rPr>
          <w:rFonts w:ascii="Times New Roman" w:hAnsi="Times New Roman"/>
          <w:sz w:val="24"/>
          <w:szCs w:val="24"/>
        </w:rPr>
        <w:t xml:space="preserve"> Муниципальные общеобразовательные учреждения на 100% соответствуют современным требованиям обучения. </w:t>
      </w:r>
    </w:p>
    <w:p w:rsidR="00056A6F" w:rsidRDefault="007743E5" w:rsidP="003525B8">
      <w:pPr>
        <w:spacing w:after="0" w:line="240" w:lineRule="auto"/>
        <w:ind w:firstLine="708"/>
        <w:jc w:val="both"/>
        <w:rPr>
          <w:rFonts w:ascii="Times New Roman" w:hAnsi="Times New Roman"/>
          <w:sz w:val="24"/>
          <w:szCs w:val="24"/>
        </w:rPr>
      </w:pPr>
      <w:r>
        <w:rPr>
          <w:rFonts w:ascii="Times New Roman" w:hAnsi="Times New Roman"/>
          <w:sz w:val="24"/>
          <w:szCs w:val="24"/>
        </w:rPr>
        <w:lastRenderedPageBreak/>
        <w:t>Здания муниципальных образовательных учреждений не требуют капитального ремонта и не находятся в аварийном состоянии.</w:t>
      </w:r>
    </w:p>
    <w:p w:rsidR="00BD6D12" w:rsidRDefault="00BD6D12" w:rsidP="003525B8">
      <w:pPr>
        <w:spacing w:after="0" w:line="240" w:lineRule="auto"/>
        <w:ind w:firstLine="708"/>
        <w:jc w:val="both"/>
        <w:rPr>
          <w:rFonts w:ascii="Times New Roman" w:hAnsi="Times New Roman"/>
          <w:sz w:val="24"/>
          <w:szCs w:val="24"/>
        </w:rPr>
      </w:pPr>
      <w:r>
        <w:rPr>
          <w:rFonts w:ascii="Times New Roman" w:hAnsi="Times New Roman"/>
          <w:sz w:val="24"/>
          <w:szCs w:val="24"/>
        </w:rPr>
        <w:t>Общий объём расходов бюджета ГО «Жатай» на общее образование в 202</w:t>
      </w:r>
      <w:r w:rsidR="00D15EEB">
        <w:rPr>
          <w:rFonts w:ascii="Times New Roman" w:hAnsi="Times New Roman"/>
          <w:sz w:val="24"/>
          <w:szCs w:val="24"/>
        </w:rPr>
        <w:t>1</w:t>
      </w:r>
      <w:r>
        <w:rPr>
          <w:rFonts w:ascii="Times New Roman" w:hAnsi="Times New Roman"/>
          <w:sz w:val="24"/>
          <w:szCs w:val="24"/>
        </w:rPr>
        <w:t xml:space="preserve"> году составил </w:t>
      </w:r>
      <w:r w:rsidR="00D15EEB">
        <w:rPr>
          <w:rFonts w:ascii="Times New Roman" w:hAnsi="Times New Roman"/>
          <w:sz w:val="24"/>
          <w:szCs w:val="24"/>
        </w:rPr>
        <w:t>195754,42</w:t>
      </w:r>
      <w:r>
        <w:rPr>
          <w:rFonts w:ascii="Times New Roman" w:hAnsi="Times New Roman"/>
          <w:sz w:val="24"/>
          <w:szCs w:val="24"/>
        </w:rPr>
        <w:t xml:space="preserve"> тыс.рублей.</w:t>
      </w:r>
    </w:p>
    <w:p w:rsidR="00056A6F" w:rsidRPr="00056A6F" w:rsidRDefault="00056A6F" w:rsidP="003525B8">
      <w:pPr>
        <w:pStyle w:val="a3"/>
        <w:spacing w:after="0" w:line="240" w:lineRule="auto"/>
        <w:ind w:left="0"/>
        <w:jc w:val="both"/>
        <w:rPr>
          <w:rFonts w:ascii="Times New Roman" w:hAnsi="Times New Roman"/>
          <w:sz w:val="24"/>
          <w:szCs w:val="24"/>
        </w:rPr>
      </w:pPr>
      <w:r w:rsidRPr="00056A6F">
        <w:rPr>
          <w:rFonts w:ascii="Times New Roman" w:hAnsi="Times New Roman"/>
          <w:sz w:val="24"/>
          <w:szCs w:val="24"/>
        </w:rPr>
        <w:t xml:space="preserve">Проблемными вопросами для школ остаются </w:t>
      </w:r>
    </w:p>
    <w:p w:rsidR="00056A6F" w:rsidRPr="00056A6F" w:rsidRDefault="00567B7F" w:rsidP="003525B8">
      <w:pPr>
        <w:pStyle w:val="a3"/>
        <w:spacing w:after="0" w:line="240" w:lineRule="auto"/>
        <w:ind w:left="0"/>
        <w:jc w:val="both"/>
        <w:rPr>
          <w:rFonts w:ascii="Times New Roman" w:hAnsi="Times New Roman"/>
          <w:sz w:val="24"/>
          <w:szCs w:val="24"/>
        </w:rPr>
      </w:pPr>
      <w:r>
        <w:rPr>
          <w:rFonts w:ascii="Times New Roman" w:hAnsi="Times New Roman"/>
          <w:sz w:val="24"/>
          <w:szCs w:val="24"/>
        </w:rPr>
        <w:t xml:space="preserve">1) </w:t>
      </w:r>
      <w:r w:rsidR="00056A6F" w:rsidRPr="00056A6F">
        <w:rPr>
          <w:rFonts w:ascii="Times New Roman" w:hAnsi="Times New Roman"/>
          <w:sz w:val="24"/>
          <w:szCs w:val="24"/>
        </w:rPr>
        <w:t>недостаточное обеспечение лабораторным оборудованием, компьютерной и оргтехникой нового поколения (3D принтеры, сканеры и т.д.),  станки для школьных кабинетов технологии для обеспечения работы школьных технопарков.</w:t>
      </w:r>
    </w:p>
    <w:p w:rsidR="00056A6F" w:rsidRPr="00056A6F" w:rsidRDefault="00567B7F" w:rsidP="003525B8">
      <w:pPr>
        <w:pStyle w:val="a3"/>
        <w:spacing w:after="0" w:line="240" w:lineRule="auto"/>
        <w:ind w:left="0"/>
        <w:jc w:val="both"/>
        <w:rPr>
          <w:rFonts w:ascii="Times New Roman" w:hAnsi="Times New Roman"/>
          <w:sz w:val="24"/>
          <w:szCs w:val="24"/>
        </w:rPr>
      </w:pPr>
      <w:r>
        <w:rPr>
          <w:rFonts w:ascii="Times New Roman" w:hAnsi="Times New Roman"/>
          <w:sz w:val="24"/>
          <w:szCs w:val="24"/>
        </w:rPr>
        <w:t xml:space="preserve"> 2)  </w:t>
      </w:r>
      <w:r w:rsidR="00056A6F" w:rsidRPr="00056A6F">
        <w:rPr>
          <w:rFonts w:ascii="Times New Roman" w:hAnsi="Times New Roman"/>
          <w:sz w:val="24"/>
          <w:szCs w:val="24"/>
        </w:rPr>
        <w:t>организация предоставления образовательных услуг детям с ОВЗ</w:t>
      </w:r>
      <w:r>
        <w:rPr>
          <w:rFonts w:ascii="Times New Roman" w:hAnsi="Times New Roman"/>
          <w:sz w:val="24"/>
          <w:szCs w:val="24"/>
        </w:rPr>
        <w:t>.</w:t>
      </w:r>
    </w:p>
    <w:p w:rsidR="00E71B2A" w:rsidRPr="00D72A51" w:rsidRDefault="00DC162D" w:rsidP="003525B8">
      <w:pPr>
        <w:spacing w:after="0" w:line="240" w:lineRule="auto"/>
        <w:ind w:firstLine="708"/>
        <w:jc w:val="both"/>
        <w:rPr>
          <w:rFonts w:ascii="Times New Roman" w:hAnsi="Times New Roman"/>
          <w:sz w:val="24"/>
          <w:szCs w:val="24"/>
        </w:rPr>
      </w:pPr>
      <w:r>
        <w:rPr>
          <w:rFonts w:ascii="Times New Roman" w:hAnsi="Times New Roman"/>
          <w:sz w:val="24"/>
          <w:szCs w:val="24"/>
        </w:rPr>
        <w:t>Профессиональное образование на территории ГО «Жатай» представляет Государственное бюджетное профессиональное образовательное учреждение РС (Я) «Жатайский</w:t>
      </w:r>
      <w:r w:rsidR="00BD6D12">
        <w:rPr>
          <w:rFonts w:ascii="Times New Roman" w:hAnsi="Times New Roman"/>
          <w:sz w:val="24"/>
          <w:szCs w:val="24"/>
        </w:rPr>
        <w:t xml:space="preserve"> </w:t>
      </w:r>
      <w:r w:rsidR="00B830A4" w:rsidRPr="00D72A51">
        <w:rPr>
          <w:rFonts w:ascii="Times New Roman" w:hAnsi="Times New Roman"/>
          <w:sz w:val="24"/>
          <w:szCs w:val="24"/>
        </w:rPr>
        <w:t>техникум</w:t>
      </w:r>
      <w:r>
        <w:rPr>
          <w:rFonts w:ascii="Times New Roman" w:hAnsi="Times New Roman"/>
          <w:sz w:val="24"/>
          <w:szCs w:val="24"/>
        </w:rPr>
        <w:t xml:space="preserve">». Общая численность курсантов – </w:t>
      </w:r>
      <w:r w:rsidR="00237717">
        <w:rPr>
          <w:rFonts w:ascii="Times New Roman" w:hAnsi="Times New Roman"/>
          <w:sz w:val="24"/>
          <w:szCs w:val="24"/>
        </w:rPr>
        <w:t>703</w:t>
      </w:r>
      <w:r>
        <w:rPr>
          <w:rFonts w:ascii="Times New Roman" w:hAnsi="Times New Roman"/>
          <w:sz w:val="24"/>
          <w:szCs w:val="24"/>
        </w:rPr>
        <w:t xml:space="preserve"> человек</w:t>
      </w:r>
      <w:r w:rsidR="00237717">
        <w:rPr>
          <w:rFonts w:ascii="Times New Roman" w:hAnsi="Times New Roman"/>
          <w:sz w:val="24"/>
          <w:szCs w:val="24"/>
        </w:rPr>
        <w:t>а</w:t>
      </w:r>
      <w:r>
        <w:rPr>
          <w:rFonts w:ascii="Times New Roman" w:hAnsi="Times New Roman"/>
          <w:sz w:val="24"/>
          <w:szCs w:val="24"/>
        </w:rPr>
        <w:t xml:space="preserve">. Форма обучения – очная. Количество реализуемых образовательных программ – 11. </w:t>
      </w:r>
    </w:p>
    <w:p w:rsidR="00D15EEB" w:rsidRDefault="00DC162D" w:rsidP="003525B8">
      <w:pPr>
        <w:pStyle w:val="a3"/>
        <w:spacing w:after="0" w:line="240" w:lineRule="auto"/>
        <w:ind w:left="0" w:firstLine="567"/>
        <w:jc w:val="both"/>
        <w:rPr>
          <w:rFonts w:ascii="Times New Roman" w:hAnsi="Times New Roman"/>
          <w:sz w:val="24"/>
          <w:szCs w:val="24"/>
        </w:rPr>
      </w:pPr>
      <w:r>
        <w:rPr>
          <w:rFonts w:ascii="Times New Roman" w:hAnsi="Times New Roman"/>
          <w:sz w:val="24"/>
          <w:szCs w:val="24"/>
        </w:rPr>
        <w:t xml:space="preserve">Дополнительное образование на территории ГО «Жатай» представлено такими организациями, как: </w:t>
      </w:r>
      <w:r w:rsidR="00EB5BB3">
        <w:rPr>
          <w:rFonts w:ascii="Times New Roman" w:hAnsi="Times New Roman"/>
          <w:sz w:val="24"/>
          <w:szCs w:val="24"/>
        </w:rPr>
        <w:t>Муниципальное бюджетное образовательное учреждение дополнительного образования «Д</w:t>
      </w:r>
      <w:r w:rsidR="00255920" w:rsidRPr="00D72A51">
        <w:rPr>
          <w:rFonts w:ascii="Times New Roman" w:hAnsi="Times New Roman"/>
          <w:sz w:val="24"/>
          <w:szCs w:val="24"/>
        </w:rPr>
        <w:t>етская</w:t>
      </w:r>
      <w:r w:rsidR="00425F39" w:rsidRPr="00D72A51">
        <w:rPr>
          <w:rFonts w:ascii="Times New Roman" w:hAnsi="Times New Roman"/>
          <w:sz w:val="24"/>
          <w:szCs w:val="24"/>
        </w:rPr>
        <w:t xml:space="preserve"> школа</w:t>
      </w:r>
      <w:r w:rsidR="00255920" w:rsidRPr="00D72A51">
        <w:rPr>
          <w:rFonts w:ascii="Times New Roman" w:hAnsi="Times New Roman"/>
          <w:sz w:val="24"/>
          <w:szCs w:val="24"/>
        </w:rPr>
        <w:t xml:space="preserve"> искусств</w:t>
      </w:r>
      <w:r w:rsidR="00EB5BB3">
        <w:rPr>
          <w:rFonts w:ascii="Times New Roman" w:hAnsi="Times New Roman"/>
          <w:sz w:val="24"/>
          <w:szCs w:val="24"/>
        </w:rPr>
        <w:t>», Муниципальное бюджетное образовательное учреждение дополнительного образования  «Ц</w:t>
      </w:r>
      <w:r w:rsidR="00425F39" w:rsidRPr="00D72A51">
        <w:rPr>
          <w:rFonts w:ascii="Times New Roman" w:hAnsi="Times New Roman"/>
          <w:sz w:val="24"/>
          <w:szCs w:val="24"/>
        </w:rPr>
        <w:t>е</w:t>
      </w:r>
      <w:r w:rsidR="000240F4" w:rsidRPr="00D72A51">
        <w:rPr>
          <w:rFonts w:ascii="Times New Roman" w:hAnsi="Times New Roman"/>
          <w:sz w:val="24"/>
          <w:szCs w:val="24"/>
        </w:rPr>
        <w:t>нтр внешкольной работы</w:t>
      </w:r>
      <w:r w:rsidR="00EB5BB3">
        <w:rPr>
          <w:rFonts w:ascii="Times New Roman" w:hAnsi="Times New Roman"/>
          <w:sz w:val="24"/>
          <w:szCs w:val="24"/>
        </w:rPr>
        <w:t xml:space="preserve"> «Росток»», Муниципальное бюджетное образовательное учреждение дополнительного образования «Детско-юношеская спортивная школа». </w:t>
      </w:r>
      <w:r w:rsidR="00EB5BB3" w:rsidRPr="00EB5BB3">
        <w:rPr>
          <w:rFonts w:ascii="Times New Roman" w:hAnsi="Times New Roman"/>
          <w:sz w:val="24"/>
          <w:szCs w:val="24"/>
        </w:rPr>
        <w:t>Дополнительное образование в Городском округе «Жатай», как составляющая единого образовательного пространства,  является бесплатным. Численность детей</w:t>
      </w:r>
      <w:r w:rsidR="00EF19A6">
        <w:rPr>
          <w:rFonts w:ascii="Times New Roman" w:hAnsi="Times New Roman"/>
          <w:sz w:val="24"/>
          <w:szCs w:val="24"/>
        </w:rPr>
        <w:t xml:space="preserve"> в возрасте от 5-18 лет</w:t>
      </w:r>
      <w:r w:rsidR="00EB5BB3" w:rsidRPr="00EB5BB3">
        <w:rPr>
          <w:rFonts w:ascii="Times New Roman" w:hAnsi="Times New Roman"/>
          <w:sz w:val="24"/>
          <w:szCs w:val="24"/>
        </w:rPr>
        <w:t xml:space="preserve">,  занимающихся в учреждениях дополнительного образования (в двух и более  кружках) </w:t>
      </w:r>
      <w:r w:rsidR="00EB5BB3">
        <w:rPr>
          <w:rFonts w:ascii="Times New Roman" w:hAnsi="Times New Roman"/>
          <w:sz w:val="24"/>
          <w:szCs w:val="24"/>
        </w:rPr>
        <w:t>в 20</w:t>
      </w:r>
      <w:r w:rsidR="003525B8">
        <w:rPr>
          <w:rFonts w:ascii="Times New Roman" w:hAnsi="Times New Roman"/>
          <w:sz w:val="24"/>
          <w:szCs w:val="24"/>
        </w:rPr>
        <w:t>2</w:t>
      </w:r>
      <w:r w:rsidR="00D15EEB">
        <w:rPr>
          <w:rFonts w:ascii="Times New Roman" w:hAnsi="Times New Roman"/>
          <w:sz w:val="24"/>
          <w:szCs w:val="24"/>
        </w:rPr>
        <w:t>1</w:t>
      </w:r>
      <w:r w:rsidR="00EB5BB3">
        <w:rPr>
          <w:rFonts w:ascii="Times New Roman" w:hAnsi="Times New Roman"/>
          <w:sz w:val="24"/>
          <w:szCs w:val="24"/>
        </w:rPr>
        <w:t xml:space="preserve"> году</w:t>
      </w:r>
      <w:r w:rsidR="00EB5BB3" w:rsidRPr="00EB5BB3">
        <w:rPr>
          <w:rFonts w:ascii="Times New Roman" w:hAnsi="Times New Roman"/>
          <w:sz w:val="24"/>
          <w:szCs w:val="24"/>
        </w:rPr>
        <w:t xml:space="preserve"> составляла: – </w:t>
      </w:r>
      <w:r w:rsidR="00D15EEB">
        <w:rPr>
          <w:rFonts w:ascii="Times New Roman" w:hAnsi="Times New Roman"/>
          <w:sz w:val="24"/>
          <w:szCs w:val="24"/>
        </w:rPr>
        <w:t>938</w:t>
      </w:r>
      <w:r w:rsidR="00EB5BB3" w:rsidRPr="00EB5BB3">
        <w:rPr>
          <w:rFonts w:ascii="Times New Roman" w:hAnsi="Times New Roman"/>
          <w:sz w:val="24"/>
          <w:szCs w:val="24"/>
        </w:rPr>
        <w:t xml:space="preserve"> чел</w:t>
      </w:r>
      <w:r w:rsidR="00EB5BB3">
        <w:rPr>
          <w:rFonts w:ascii="Times New Roman" w:hAnsi="Times New Roman"/>
          <w:sz w:val="24"/>
          <w:szCs w:val="24"/>
        </w:rPr>
        <w:t>овек</w:t>
      </w:r>
      <w:r w:rsidR="00BD6D12">
        <w:rPr>
          <w:rFonts w:ascii="Times New Roman" w:hAnsi="Times New Roman"/>
          <w:sz w:val="24"/>
          <w:szCs w:val="24"/>
        </w:rPr>
        <w:t>.</w:t>
      </w:r>
    </w:p>
    <w:p w:rsidR="00B37C4C" w:rsidRDefault="00D15EEB" w:rsidP="00D15EEB">
      <w:pPr>
        <w:tabs>
          <w:tab w:val="left" w:pos="284"/>
          <w:tab w:val="left" w:pos="851"/>
        </w:tabs>
        <w:spacing w:after="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EF6366">
        <w:rPr>
          <w:rFonts w:ascii="Times New Roman" w:hAnsi="Times New Roman"/>
          <w:sz w:val="24"/>
          <w:szCs w:val="24"/>
        </w:rPr>
        <w:t>Удельный вес численности обучающихся, участвую</w:t>
      </w:r>
      <w:r>
        <w:rPr>
          <w:rFonts w:ascii="Times New Roman" w:hAnsi="Times New Roman"/>
          <w:sz w:val="24"/>
          <w:szCs w:val="24"/>
        </w:rPr>
        <w:t xml:space="preserve">щих в олимпиадах, конференциях, </w:t>
      </w:r>
      <w:r w:rsidRPr="00EF6366">
        <w:rPr>
          <w:rFonts w:ascii="Times New Roman" w:hAnsi="Times New Roman"/>
          <w:sz w:val="24"/>
          <w:szCs w:val="24"/>
        </w:rPr>
        <w:t>конкурсах, фестивалях, смотрах, соревнованиях, турнирах, выставках различного уровня к общей численности обучающихся составил 64% при плане 46%. (переведены на дистанционную форму).</w:t>
      </w:r>
      <w:r w:rsidR="00B37C4C" w:rsidRPr="00B37C4C">
        <w:rPr>
          <w:rFonts w:ascii="Times New Roman" w:hAnsi="Times New Roman"/>
          <w:sz w:val="24"/>
          <w:szCs w:val="24"/>
        </w:rPr>
        <w:t xml:space="preserve"> </w:t>
      </w:r>
    </w:p>
    <w:p w:rsidR="005213F6" w:rsidRDefault="00B37C4C" w:rsidP="00D15EEB">
      <w:pPr>
        <w:tabs>
          <w:tab w:val="left" w:pos="284"/>
          <w:tab w:val="left" w:pos="851"/>
        </w:tabs>
        <w:spacing w:after="0" w:line="240" w:lineRule="auto"/>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sidRPr="00EF6366">
        <w:rPr>
          <w:rFonts w:ascii="Times New Roman" w:hAnsi="Times New Roman"/>
          <w:sz w:val="24"/>
          <w:szCs w:val="24"/>
        </w:rPr>
        <w:t>Удельный вес детей и молодежи в возрасте 5-18 лет, охваченных программами дополнительного образования составила 84,4 при плане 85%.</w:t>
      </w:r>
    </w:p>
    <w:p w:rsidR="005213F6" w:rsidRPr="005213F6" w:rsidRDefault="005213F6" w:rsidP="005213F6">
      <w:pPr>
        <w:spacing w:after="0" w:line="240" w:lineRule="auto"/>
        <w:ind w:firstLine="708"/>
        <w:jc w:val="both"/>
        <w:rPr>
          <w:rFonts w:ascii="Times New Roman" w:hAnsi="Times New Roman"/>
          <w:sz w:val="24"/>
          <w:szCs w:val="24"/>
        </w:rPr>
      </w:pPr>
      <w:r w:rsidRPr="005213F6">
        <w:rPr>
          <w:rFonts w:ascii="Times New Roman" w:hAnsi="Times New Roman"/>
          <w:sz w:val="24"/>
          <w:szCs w:val="24"/>
        </w:rPr>
        <w:t>Начатые в 2020 году работы по разработке проекта нового здания ДШИ, как и планировалось,  продолжены в 2021г.  Так в 2021 году дополнительно проведены работы по составлению проектно-сметной документации на сумму 998,1 тыс. руб.</w:t>
      </w:r>
    </w:p>
    <w:p w:rsidR="00BD6D12" w:rsidRDefault="00BD6D12" w:rsidP="00E33D37">
      <w:pPr>
        <w:tabs>
          <w:tab w:val="left" w:pos="284"/>
          <w:tab w:val="left" w:pos="851"/>
        </w:tabs>
        <w:spacing w:after="0" w:line="240" w:lineRule="auto"/>
        <w:jc w:val="center"/>
        <w:rPr>
          <w:rFonts w:ascii="Times New Roman" w:hAnsi="Times New Roman"/>
          <w:sz w:val="24"/>
          <w:szCs w:val="24"/>
        </w:rPr>
      </w:pPr>
    </w:p>
    <w:p w:rsidR="00425F39" w:rsidRDefault="00425F39" w:rsidP="00E33D37">
      <w:pPr>
        <w:pStyle w:val="a3"/>
        <w:numPr>
          <w:ilvl w:val="1"/>
          <w:numId w:val="12"/>
        </w:numPr>
        <w:tabs>
          <w:tab w:val="left" w:pos="851"/>
        </w:tabs>
        <w:spacing w:after="0" w:line="240" w:lineRule="auto"/>
        <w:rPr>
          <w:rFonts w:ascii="Times New Roman" w:hAnsi="Times New Roman"/>
          <w:b/>
          <w:sz w:val="24"/>
          <w:szCs w:val="24"/>
        </w:rPr>
      </w:pPr>
      <w:r w:rsidRPr="00567B7F">
        <w:rPr>
          <w:rFonts w:ascii="Times New Roman" w:hAnsi="Times New Roman"/>
          <w:b/>
          <w:sz w:val="24"/>
          <w:szCs w:val="24"/>
        </w:rPr>
        <w:t>Культура</w:t>
      </w:r>
    </w:p>
    <w:p w:rsidR="008048F3" w:rsidRPr="008048F3" w:rsidRDefault="008048F3" w:rsidP="00A6114A">
      <w:pPr>
        <w:spacing w:after="0" w:line="240" w:lineRule="auto"/>
        <w:ind w:firstLine="708"/>
        <w:jc w:val="both"/>
        <w:rPr>
          <w:rFonts w:ascii="Times New Roman" w:hAnsi="Times New Roman"/>
          <w:sz w:val="24"/>
          <w:szCs w:val="24"/>
        </w:rPr>
      </w:pPr>
      <w:r w:rsidRPr="008048F3">
        <w:rPr>
          <w:rFonts w:ascii="Times New Roman" w:hAnsi="Times New Roman"/>
          <w:sz w:val="24"/>
          <w:szCs w:val="24"/>
        </w:rPr>
        <w:t>Отрасль культуры Городского округа «Жатай» на 20</w:t>
      </w:r>
      <w:r w:rsidR="00BD6D12">
        <w:rPr>
          <w:rFonts w:ascii="Times New Roman" w:hAnsi="Times New Roman"/>
          <w:sz w:val="24"/>
          <w:szCs w:val="24"/>
        </w:rPr>
        <w:t>2</w:t>
      </w:r>
      <w:r w:rsidR="00A377AF">
        <w:rPr>
          <w:rFonts w:ascii="Times New Roman" w:hAnsi="Times New Roman"/>
          <w:sz w:val="24"/>
          <w:szCs w:val="24"/>
        </w:rPr>
        <w:t>1</w:t>
      </w:r>
      <w:r w:rsidRPr="008048F3">
        <w:rPr>
          <w:rFonts w:ascii="Times New Roman" w:hAnsi="Times New Roman"/>
          <w:sz w:val="24"/>
          <w:szCs w:val="24"/>
        </w:rPr>
        <w:t xml:space="preserve"> год представлена 3 учреждениями культуры, в которые входят муниципальное бюджетное учреждение «Дом культуры «Маяк», муниципальное бюджетное учреждение «Жатайская городская библиотека», муниципальное бюджетное учреждение «Музей Городского округа «Жатай». Данные учреждения оказывают муниципальные услуги населению в соответствии с муниципальными заданиями и позволяют сохранять доступность для населения представленных направлений культуры.</w:t>
      </w:r>
    </w:p>
    <w:p w:rsidR="008048F3" w:rsidRDefault="008048F3" w:rsidP="00A6114A">
      <w:pPr>
        <w:spacing w:after="0" w:line="240" w:lineRule="auto"/>
        <w:ind w:firstLine="708"/>
        <w:jc w:val="both"/>
        <w:rPr>
          <w:rFonts w:ascii="Times New Roman" w:hAnsi="Times New Roman"/>
          <w:sz w:val="24"/>
          <w:szCs w:val="24"/>
        </w:rPr>
      </w:pPr>
      <w:r w:rsidRPr="008048F3">
        <w:rPr>
          <w:rFonts w:ascii="Times New Roman" w:hAnsi="Times New Roman"/>
          <w:sz w:val="24"/>
          <w:szCs w:val="24"/>
        </w:rPr>
        <w:t>МБУ «Дом культуры «Маяк»</w:t>
      </w:r>
      <w:r>
        <w:rPr>
          <w:rFonts w:ascii="Times New Roman" w:hAnsi="Times New Roman"/>
          <w:sz w:val="24"/>
          <w:szCs w:val="24"/>
        </w:rPr>
        <w:t>»</w:t>
      </w:r>
      <w:r w:rsidRPr="00A22F3F">
        <w:rPr>
          <w:rFonts w:ascii="Times New Roman" w:hAnsi="Times New Roman"/>
          <w:sz w:val="24"/>
          <w:szCs w:val="24"/>
        </w:rPr>
        <w:t xml:space="preserve"> оказывает муниципальную услугу по организации досуга населения, работу по организации деятельности клубных формирований и развити</w:t>
      </w:r>
      <w:r>
        <w:rPr>
          <w:rFonts w:ascii="Times New Roman" w:hAnsi="Times New Roman"/>
          <w:sz w:val="24"/>
          <w:szCs w:val="24"/>
        </w:rPr>
        <w:t>ю</w:t>
      </w:r>
      <w:r w:rsidRPr="00A22F3F">
        <w:rPr>
          <w:rFonts w:ascii="Times New Roman" w:hAnsi="Times New Roman"/>
          <w:sz w:val="24"/>
          <w:szCs w:val="24"/>
        </w:rPr>
        <w:t xml:space="preserve"> народного художественного творчества и работу по организации и проведению культурно-массовых мероприятий</w:t>
      </w:r>
      <w:r>
        <w:rPr>
          <w:rFonts w:ascii="Times New Roman" w:hAnsi="Times New Roman"/>
          <w:sz w:val="24"/>
          <w:szCs w:val="24"/>
        </w:rPr>
        <w:t>, является культурным центром поселка и местом проведения муниципальных праздников, концертов, культурно-массовых социально-значимых мероприятий. Учреждение</w:t>
      </w:r>
      <w:r w:rsidRPr="0050650D">
        <w:rPr>
          <w:rFonts w:ascii="Times New Roman" w:hAnsi="Times New Roman"/>
          <w:sz w:val="24"/>
          <w:szCs w:val="24"/>
        </w:rPr>
        <w:t xml:space="preserve"> активно занимается концерт</w:t>
      </w:r>
      <w:r>
        <w:rPr>
          <w:rFonts w:ascii="Times New Roman" w:hAnsi="Times New Roman"/>
          <w:sz w:val="24"/>
          <w:szCs w:val="24"/>
        </w:rPr>
        <w:t xml:space="preserve">ной </w:t>
      </w:r>
      <w:r w:rsidRPr="0050650D">
        <w:rPr>
          <w:rFonts w:ascii="Times New Roman" w:hAnsi="Times New Roman"/>
          <w:sz w:val="24"/>
          <w:szCs w:val="24"/>
        </w:rPr>
        <w:t xml:space="preserve"> деятельностью, приглашением театров, республиканских учреждений </w:t>
      </w:r>
      <w:r>
        <w:rPr>
          <w:rFonts w:ascii="Times New Roman" w:hAnsi="Times New Roman"/>
          <w:sz w:val="24"/>
          <w:szCs w:val="24"/>
        </w:rPr>
        <w:t>искусства. На сцене Дома культуры «Маяк» в год проходит более 25 концертов и спектаклей.</w:t>
      </w:r>
      <w:r w:rsidR="00B612A8">
        <w:rPr>
          <w:rFonts w:ascii="Times New Roman" w:hAnsi="Times New Roman"/>
          <w:sz w:val="24"/>
          <w:szCs w:val="24"/>
        </w:rPr>
        <w:t xml:space="preserve"> Оборудован зрительный зал на 300 мест, созданы условия для демонстрации кинофильмов.</w:t>
      </w:r>
      <w:r w:rsidR="00613C2F">
        <w:rPr>
          <w:rFonts w:ascii="Times New Roman" w:hAnsi="Times New Roman"/>
          <w:sz w:val="24"/>
          <w:szCs w:val="24"/>
        </w:rPr>
        <w:t xml:space="preserve"> С июня 2018 года начал свою работу кинозал МБУ «Дом культуры «Маяк».</w:t>
      </w:r>
    </w:p>
    <w:p w:rsidR="008048F3" w:rsidRDefault="008048F3" w:rsidP="00A6114A">
      <w:pPr>
        <w:pStyle w:val="a9"/>
        <w:spacing w:after="0"/>
        <w:ind w:left="0" w:firstLine="709"/>
        <w:jc w:val="both"/>
      </w:pPr>
      <w:r w:rsidRPr="008048F3">
        <w:t>МБОУ «Музей Городского округа «Жатай»»</w:t>
      </w:r>
      <w:r w:rsidR="000D5C7A">
        <w:t>занимается</w:t>
      </w:r>
      <w:r>
        <w:t>организаци</w:t>
      </w:r>
      <w:r w:rsidR="000D5C7A">
        <w:t>ей</w:t>
      </w:r>
      <w:r>
        <w:t xml:space="preserve"> музейного обслуживания населения и обеспечени</w:t>
      </w:r>
      <w:r w:rsidR="000D5C7A">
        <w:t>ем</w:t>
      </w:r>
      <w:r>
        <w:t xml:space="preserve"> комфортности музейной среды. </w:t>
      </w:r>
      <w:r w:rsidR="000D5C7A" w:rsidRPr="00BD65E2">
        <w:t>В 2012 МБУ «Музей ГО «Жатай»</w:t>
      </w:r>
      <w:r w:rsidR="000D5C7A">
        <w:t>»</w:t>
      </w:r>
      <w:r w:rsidR="000D5C7A" w:rsidRPr="00BD65E2">
        <w:t xml:space="preserve"> был внесен в список муниципальных музеев Республики Саха </w:t>
      </w:r>
      <w:r w:rsidR="000D5C7A" w:rsidRPr="00BD65E2">
        <w:lastRenderedPageBreak/>
        <w:t>(Якутия)</w:t>
      </w:r>
      <w:r w:rsidR="000D5C7A">
        <w:t>. Фонд музея составляет 2350 экземпляров, число посещений в год – 3900, количество выставок в год – 2</w:t>
      </w:r>
      <w:r w:rsidR="005F381C">
        <w:t>5.</w:t>
      </w:r>
    </w:p>
    <w:p w:rsidR="00A377AF" w:rsidRPr="00BE7949" w:rsidRDefault="00A377AF" w:rsidP="00A377AF">
      <w:pPr>
        <w:spacing w:after="0" w:line="240" w:lineRule="auto"/>
        <w:ind w:firstLine="540"/>
        <w:jc w:val="both"/>
        <w:rPr>
          <w:rFonts w:ascii="Times New Roman" w:hAnsi="Times New Roman"/>
          <w:sz w:val="24"/>
          <w:szCs w:val="24"/>
        </w:rPr>
      </w:pPr>
      <w:r w:rsidRPr="00BE7949">
        <w:rPr>
          <w:rFonts w:ascii="Times New Roman" w:hAnsi="Times New Roman"/>
          <w:bCs/>
          <w:sz w:val="24"/>
          <w:szCs w:val="24"/>
        </w:rPr>
        <w:t>В 2021 году распространение новой коронавирусной инфекции (COVID-19) также внесло некоторые коррективы в традиционные формы работы учреждений культуры, проведение муниципальных мероприятий. Несмотря на трудности, п</w:t>
      </w:r>
      <w:r w:rsidRPr="00BE7949">
        <w:rPr>
          <w:rFonts w:ascii="Times New Roman" w:hAnsi="Times New Roman"/>
          <w:sz w:val="24"/>
          <w:szCs w:val="24"/>
        </w:rPr>
        <w:t xml:space="preserve">рограммные мероприятия в 2021 году выполнены </w:t>
      </w:r>
      <w:r w:rsidRPr="004164FD">
        <w:rPr>
          <w:rFonts w:ascii="Times New Roman" w:hAnsi="Times New Roman"/>
          <w:sz w:val="24"/>
          <w:szCs w:val="24"/>
        </w:rPr>
        <w:t xml:space="preserve">на </w:t>
      </w:r>
      <w:r w:rsidRPr="00EA6100">
        <w:rPr>
          <w:rFonts w:ascii="Times New Roman" w:hAnsi="Times New Roman"/>
          <w:sz w:val="24"/>
          <w:szCs w:val="24"/>
        </w:rPr>
        <w:t>90%</w:t>
      </w:r>
      <w:r w:rsidRPr="00BE7949">
        <w:rPr>
          <w:rFonts w:ascii="Times New Roman" w:hAnsi="Times New Roman"/>
          <w:sz w:val="24"/>
          <w:szCs w:val="24"/>
        </w:rPr>
        <w:t xml:space="preserve"> согласно плана реализации программы.</w:t>
      </w:r>
    </w:p>
    <w:p w:rsidR="00BD483A" w:rsidRDefault="00BD483A" w:rsidP="00A6114A">
      <w:pPr>
        <w:pStyle w:val="a9"/>
        <w:spacing w:after="0"/>
        <w:ind w:left="0" w:firstLine="709"/>
        <w:jc w:val="both"/>
      </w:pPr>
    </w:p>
    <w:p w:rsidR="00BE3414" w:rsidRDefault="00BE3414" w:rsidP="0037436A">
      <w:pPr>
        <w:pStyle w:val="a3"/>
        <w:numPr>
          <w:ilvl w:val="1"/>
          <w:numId w:val="12"/>
        </w:numPr>
        <w:tabs>
          <w:tab w:val="left" w:pos="851"/>
        </w:tabs>
        <w:spacing w:after="0" w:line="240" w:lineRule="auto"/>
        <w:rPr>
          <w:rFonts w:ascii="Times New Roman" w:hAnsi="Times New Roman"/>
          <w:b/>
          <w:sz w:val="24"/>
          <w:szCs w:val="24"/>
        </w:rPr>
      </w:pPr>
      <w:r w:rsidRPr="00BE3414">
        <w:rPr>
          <w:rFonts w:ascii="Times New Roman" w:hAnsi="Times New Roman"/>
          <w:b/>
          <w:sz w:val="24"/>
          <w:szCs w:val="24"/>
        </w:rPr>
        <w:t>Физическая культура и спорт</w:t>
      </w:r>
    </w:p>
    <w:p w:rsidR="0090363C" w:rsidRDefault="00BE3414" w:rsidP="00A6114A">
      <w:pPr>
        <w:pStyle w:val="a9"/>
        <w:spacing w:after="0"/>
        <w:ind w:left="0" w:firstLine="709"/>
        <w:jc w:val="both"/>
      </w:pPr>
      <w:r w:rsidRPr="008048F3">
        <w:t xml:space="preserve">Отрасль </w:t>
      </w:r>
      <w:r>
        <w:t>физ</w:t>
      </w:r>
      <w:r w:rsidRPr="008048F3">
        <w:t xml:space="preserve">культуры </w:t>
      </w:r>
      <w:r>
        <w:t xml:space="preserve">и спорта </w:t>
      </w:r>
      <w:r w:rsidRPr="008048F3">
        <w:t>Городского округа «Жатай» на 20</w:t>
      </w:r>
      <w:r w:rsidR="00BD6D12">
        <w:t>2</w:t>
      </w:r>
      <w:r w:rsidR="00A377AF">
        <w:t>1</w:t>
      </w:r>
      <w:r w:rsidRPr="008048F3">
        <w:t xml:space="preserve"> год представлена муниципальн</w:t>
      </w:r>
      <w:r w:rsidR="0090363C">
        <w:t>ым</w:t>
      </w:r>
      <w:r w:rsidRPr="008048F3">
        <w:t xml:space="preserve"> бюджетн</w:t>
      </w:r>
      <w:r w:rsidR="0090363C">
        <w:t>ым образовательным</w:t>
      </w:r>
      <w:r w:rsidRPr="008048F3">
        <w:t xml:space="preserve"> учреждение</w:t>
      </w:r>
      <w:r w:rsidR="0090363C">
        <w:t xml:space="preserve">м дополнительного образования «Детско-юношеская спортивная школа». </w:t>
      </w:r>
    </w:p>
    <w:p w:rsidR="0090363C" w:rsidRDefault="0090363C" w:rsidP="0090363C">
      <w:pPr>
        <w:spacing w:after="0" w:line="240" w:lineRule="auto"/>
        <w:ind w:firstLine="708"/>
        <w:jc w:val="both"/>
        <w:rPr>
          <w:rFonts w:ascii="Times New Roman" w:eastAsia="Calibri" w:hAnsi="Times New Roman"/>
          <w:bCs/>
          <w:color w:val="000000"/>
          <w:sz w:val="24"/>
          <w:szCs w:val="24"/>
        </w:rPr>
      </w:pPr>
      <w:r w:rsidRPr="00F627C7">
        <w:rPr>
          <w:rFonts w:ascii="Times New Roman" w:eastAsia="Calibri" w:hAnsi="Times New Roman"/>
          <w:bCs/>
          <w:color w:val="000000"/>
          <w:sz w:val="24"/>
          <w:szCs w:val="24"/>
        </w:rPr>
        <w:t>В течение отчетного года в спортивных мероприятиях ра</w:t>
      </w:r>
      <w:r w:rsidR="0037436A">
        <w:rPr>
          <w:rFonts w:ascii="Times New Roman" w:eastAsia="Calibri" w:hAnsi="Times New Roman"/>
          <w:bCs/>
          <w:color w:val="000000"/>
          <w:sz w:val="24"/>
          <w:szCs w:val="24"/>
        </w:rPr>
        <w:t xml:space="preserve">зличного уровня приняли участие </w:t>
      </w:r>
      <w:r w:rsidRPr="00F627C7">
        <w:rPr>
          <w:rFonts w:ascii="Times New Roman" w:eastAsia="Calibri" w:hAnsi="Times New Roman"/>
          <w:bCs/>
          <w:color w:val="000000"/>
          <w:sz w:val="24"/>
          <w:szCs w:val="24"/>
        </w:rPr>
        <w:t>1920 граждан, а количество человек систематически занимающихся физической культурой и спортом возросло до 3</w:t>
      </w:r>
      <w:r w:rsidR="00A377AF">
        <w:rPr>
          <w:rFonts w:ascii="Times New Roman" w:eastAsia="Calibri" w:hAnsi="Times New Roman"/>
          <w:bCs/>
          <w:color w:val="000000"/>
          <w:sz w:val="24"/>
          <w:szCs w:val="24"/>
        </w:rPr>
        <w:t>254</w:t>
      </w:r>
      <w:r w:rsidRPr="00F627C7">
        <w:rPr>
          <w:rFonts w:ascii="Times New Roman" w:eastAsia="Calibri" w:hAnsi="Times New Roman"/>
          <w:bCs/>
          <w:color w:val="000000"/>
          <w:sz w:val="24"/>
          <w:szCs w:val="24"/>
        </w:rPr>
        <w:t xml:space="preserve"> человек. </w:t>
      </w:r>
      <w:r>
        <w:rPr>
          <w:rFonts w:ascii="Times New Roman" w:eastAsia="Calibri" w:hAnsi="Times New Roman"/>
          <w:bCs/>
          <w:color w:val="000000"/>
          <w:sz w:val="24"/>
          <w:szCs w:val="24"/>
        </w:rPr>
        <w:t xml:space="preserve">Численность обучающихся, систематически занимающихся физической культурой и спортом составляет </w:t>
      </w:r>
      <w:r w:rsidR="00A377AF">
        <w:rPr>
          <w:rFonts w:ascii="Times New Roman" w:eastAsia="Calibri" w:hAnsi="Times New Roman"/>
          <w:bCs/>
          <w:color w:val="000000"/>
          <w:sz w:val="24"/>
          <w:szCs w:val="24"/>
        </w:rPr>
        <w:t>513</w:t>
      </w:r>
      <w:r>
        <w:rPr>
          <w:rFonts w:ascii="Times New Roman" w:eastAsia="Calibri" w:hAnsi="Times New Roman"/>
          <w:bCs/>
          <w:color w:val="000000"/>
          <w:sz w:val="24"/>
          <w:szCs w:val="24"/>
        </w:rPr>
        <w:t xml:space="preserve"> человек.</w:t>
      </w:r>
    </w:p>
    <w:p w:rsidR="00A07E53" w:rsidRDefault="00A07E53" w:rsidP="00A07E53">
      <w:pPr>
        <w:widowControl w:val="0"/>
        <w:autoSpaceDE w:val="0"/>
        <w:autoSpaceDN w:val="0"/>
        <w:spacing w:after="0" w:line="240" w:lineRule="auto"/>
        <w:ind w:firstLine="540"/>
        <w:jc w:val="both"/>
        <w:rPr>
          <w:rFonts w:ascii="Times New Roman" w:hAnsi="Times New Roman"/>
          <w:color w:val="000000" w:themeColor="text1"/>
          <w:sz w:val="24"/>
          <w:szCs w:val="24"/>
        </w:rPr>
      </w:pPr>
      <w:r w:rsidRPr="00A5570B">
        <w:rPr>
          <w:rFonts w:ascii="Times New Roman" w:hAnsi="Times New Roman"/>
          <w:color w:val="000000" w:themeColor="text1"/>
          <w:sz w:val="24"/>
          <w:szCs w:val="24"/>
        </w:rPr>
        <w:t>Целевые показатели для достижения плановых значений подпрограммы</w:t>
      </w:r>
      <w:r>
        <w:rPr>
          <w:rFonts w:ascii="Times New Roman" w:hAnsi="Times New Roman"/>
          <w:color w:val="000000" w:themeColor="text1"/>
          <w:sz w:val="24"/>
          <w:szCs w:val="24"/>
        </w:rPr>
        <w:t xml:space="preserve"> </w:t>
      </w:r>
      <w:r w:rsidRPr="00A72F26">
        <w:rPr>
          <w:rFonts w:ascii="Times New Roman" w:hAnsi="Times New Roman"/>
          <w:color w:val="000000" w:themeColor="text1"/>
          <w:sz w:val="24"/>
          <w:szCs w:val="24"/>
        </w:rPr>
        <w:t>«Развитие физической культуры и спорта»</w:t>
      </w:r>
      <w:r w:rsidRPr="00A5570B">
        <w:rPr>
          <w:rFonts w:ascii="Times New Roman" w:hAnsi="Times New Roman"/>
          <w:color w:val="000000" w:themeColor="text1"/>
          <w:sz w:val="24"/>
          <w:szCs w:val="24"/>
        </w:rPr>
        <w:t xml:space="preserve"> исполнены не в полном объеме, в связи с </w:t>
      </w:r>
      <w:r>
        <w:rPr>
          <w:rFonts w:ascii="Times New Roman" w:hAnsi="Times New Roman"/>
          <w:color w:val="000000" w:themeColor="text1"/>
          <w:sz w:val="24"/>
          <w:szCs w:val="24"/>
        </w:rPr>
        <w:t>о</w:t>
      </w:r>
      <w:r w:rsidRPr="00D15B0D">
        <w:rPr>
          <w:rFonts w:ascii="Times New Roman" w:hAnsi="Times New Roman"/>
          <w:color w:val="000000" w:themeColor="text1"/>
          <w:sz w:val="24"/>
          <w:szCs w:val="24"/>
        </w:rPr>
        <w:t>граничения</w:t>
      </w:r>
      <w:r>
        <w:rPr>
          <w:rFonts w:ascii="Times New Roman" w:hAnsi="Times New Roman"/>
          <w:color w:val="000000" w:themeColor="text1"/>
          <w:sz w:val="24"/>
          <w:szCs w:val="24"/>
        </w:rPr>
        <w:t>ми</w:t>
      </w:r>
      <w:r w:rsidRPr="00D15B0D">
        <w:rPr>
          <w:rFonts w:ascii="Times New Roman" w:hAnsi="Times New Roman"/>
          <w:color w:val="000000" w:themeColor="text1"/>
          <w:sz w:val="24"/>
          <w:szCs w:val="24"/>
        </w:rPr>
        <w:t>, введенны</w:t>
      </w:r>
      <w:r>
        <w:rPr>
          <w:rFonts w:ascii="Times New Roman" w:hAnsi="Times New Roman"/>
          <w:color w:val="000000" w:themeColor="text1"/>
          <w:sz w:val="24"/>
          <w:szCs w:val="24"/>
        </w:rPr>
        <w:t>ми</w:t>
      </w:r>
      <w:r w:rsidRPr="00D15B0D">
        <w:rPr>
          <w:rFonts w:ascii="Times New Roman" w:hAnsi="Times New Roman"/>
          <w:color w:val="000000" w:themeColor="text1"/>
          <w:sz w:val="24"/>
          <w:szCs w:val="24"/>
        </w:rPr>
        <w:t xml:space="preserve"> в 202</w:t>
      </w:r>
      <w:r w:rsidR="00A377AF">
        <w:rPr>
          <w:rFonts w:ascii="Times New Roman" w:hAnsi="Times New Roman"/>
          <w:color w:val="000000" w:themeColor="text1"/>
          <w:sz w:val="24"/>
          <w:szCs w:val="24"/>
        </w:rPr>
        <w:t xml:space="preserve">1 </w:t>
      </w:r>
      <w:r w:rsidRPr="00D15B0D">
        <w:rPr>
          <w:rFonts w:ascii="Times New Roman" w:hAnsi="Times New Roman"/>
          <w:color w:val="000000" w:themeColor="text1"/>
          <w:sz w:val="24"/>
          <w:szCs w:val="24"/>
        </w:rPr>
        <w:t>году с целью предотвращения распространения новой коронавирусной инфекции, не позволивш</w:t>
      </w:r>
      <w:r>
        <w:rPr>
          <w:rFonts w:ascii="Times New Roman" w:hAnsi="Times New Roman"/>
          <w:color w:val="000000" w:themeColor="text1"/>
          <w:sz w:val="24"/>
          <w:szCs w:val="24"/>
        </w:rPr>
        <w:t>ими</w:t>
      </w:r>
      <w:r w:rsidRPr="00D15B0D">
        <w:rPr>
          <w:rFonts w:ascii="Times New Roman" w:hAnsi="Times New Roman"/>
          <w:color w:val="000000" w:themeColor="text1"/>
          <w:sz w:val="24"/>
          <w:szCs w:val="24"/>
        </w:rPr>
        <w:t xml:space="preserve"> реализовать </w:t>
      </w:r>
      <w:r>
        <w:rPr>
          <w:rFonts w:ascii="Times New Roman" w:hAnsi="Times New Roman"/>
          <w:color w:val="000000" w:themeColor="text1"/>
          <w:sz w:val="24"/>
          <w:szCs w:val="24"/>
        </w:rPr>
        <w:t>показатели под</w:t>
      </w:r>
      <w:r w:rsidRPr="00D15B0D">
        <w:rPr>
          <w:rFonts w:ascii="Times New Roman" w:hAnsi="Times New Roman"/>
          <w:color w:val="000000" w:themeColor="text1"/>
          <w:sz w:val="24"/>
          <w:szCs w:val="24"/>
        </w:rPr>
        <w:t>программы в полном объеме, что отразилось на уровне эффективности реализации</w:t>
      </w:r>
      <w:r w:rsidRPr="00A5570B">
        <w:rPr>
          <w:rFonts w:ascii="Times New Roman" w:hAnsi="Times New Roman"/>
          <w:color w:val="000000" w:themeColor="text1"/>
          <w:sz w:val="24"/>
          <w:szCs w:val="24"/>
        </w:rPr>
        <w:t>:</w:t>
      </w:r>
    </w:p>
    <w:p w:rsidR="00A07E53" w:rsidRDefault="00A07E53" w:rsidP="00BB697B">
      <w:pPr>
        <w:pStyle w:val="ConsPlusNormal"/>
        <w:numPr>
          <w:ilvl w:val="0"/>
          <w:numId w:val="33"/>
        </w:numPr>
        <w:ind w:left="284" w:hanging="284"/>
        <w:jc w:val="both"/>
        <w:rPr>
          <w:rFonts w:ascii="Times New Roman" w:hAnsi="Times New Roman" w:cs="Times New Roman"/>
          <w:color w:val="000000" w:themeColor="text1"/>
          <w:sz w:val="24"/>
          <w:szCs w:val="24"/>
        </w:rPr>
      </w:pPr>
      <w:r w:rsidRPr="00D15B0D">
        <w:rPr>
          <w:rFonts w:ascii="Times New Roman" w:hAnsi="Times New Roman" w:cs="Times New Roman"/>
          <w:color w:val="000000" w:themeColor="text1"/>
          <w:sz w:val="24"/>
          <w:szCs w:val="24"/>
          <w:lang w:eastAsia="ru-RU"/>
        </w:rPr>
        <w:t>Доля граждан, систематически занимающихся физической культурой и спортом, от общей численности населения</w:t>
      </w:r>
      <w:r w:rsidRPr="00D15B0D">
        <w:rPr>
          <w:rFonts w:ascii="Times New Roman" w:hAnsi="Times New Roman" w:cs="Times New Roman"/>
          <w:color w:val="000000" w:themeColor="text1"/>
          <w:sz w:val="24"/>
          <w:szCs w:val="24"/>
        </w:rPr>
        <w:t xml:space="preserve"> составила </w:t>
      </w:r>
      <w:r w:rsidR="00BB697B">
        <w:rPr>
          <w:rFonts w:ascii="Times New Roman" w:hAnsi="Times New Roman" w:cs="Times New Roman"/>
          <w:color w:val="000000" w:themeColor="text1"/>
          <w:sz w:val="24"/>
          <w:szCs w:val="24"/>
        </w:rPr>
        <w:t>30,83</w:t>
      </w:r>
      <w:r w:rsidRPr="00D15B0D">
        <w:rPr>
          <w:rFonts w:ascii="Times New Roman" w:hAnsi="Times New Roman" w:cs="Times New Roman"/>
          <w:color w:val="000000" w:themeColor="text1"/>
          <w:sz w:val="24"/>
          <w:szCs w:val="24"/>
        </w:rPr>
        <w:t>%</w:t>
      </w:r>
      <w:r w:rsidR="00BB697B">
        <w:rPr>
          <w:rFonts w:ascii="Times New Roman" w:hAnsi="Times New Roman" w:cs="Times New Roman"/>
          <w:color w:val="000000" w:themeColor="text1"/>
          <w:sz w:val="24"/>
          <w:szCs w:val="24"/>
        </w:rPr>
        <w:t>.</w:t>
      </w:r>
    </w:p>
    <w:p w:rsidR="00BB697B" w:rsidRPr="00BB697B" w:rsidRDefault="00A07E53" w:rsidP="00BB697B">
      <w:pPr>
        <w:pStyle w:val="ConsPlusNormal"/>
        <w:numPr>
          <w:ilvl w:val="0"/>
          <w:numId w:val="33"/>
        </w:numPr>
        <w:ind w:left="284" w:hanging="284"/>
        <w:jc w:val="both"/>
        <w:rPr>
          <w:rFonts w:ascii="Times New Roman" w:hAnsi="Times New Roman"/>
          <w:sz w:val="24"/>
          <w:szCs w:val="24"/>
        </w:rPr>
      </w:pPr>
      <w:r w:rsidRPr="00032024">
        <w:rPr>
          <w:rFonts w:ascii="Times New Roman" w:hAnsi="Times New Roman" w:cs="Times New Roman"/>
          <w:color w:val="000000" w:themeColor="text1"/>
          <w:sz w:val="24"/>
          <w:szCs w:val="24"/>
          <w:lang w:eastAsia="ru-RU"/>
        </w:rPr>
        <w:t>Количество детей, принимающих участие в спортивных соревнованиях различного уровня по различным видам спорта</w:t>
      </w:r>
      <w:r w:rsidR="00797A99" w:rsidRPr="00032024">
        <w:rPr>
          <w:rFonts w:ascii="Times New Roman" w:hAnsi="Times New Roman" w:cs="Times New Roman"/>
          <w:color w:val="000000" w:themeColor="text1"/>
          <w:sz w:val="24"/>
          <w:szCs w:val="24"/>
          <w:lang w:eastAsia="ru-RU"/>
        </w:rPr>
        <w:t xml:space="preserve"> </w:t>
      </w:r>
      <w:r w:rsidRPr="00032024">
        <w:rPr>
          <w:rFonts w:ascii="Times New Roman" w:hAnsi="Times New Roman" w:cs="Times New Roman"/>
          <w:color w:val="000000" w:themeColor="text1"/>
          <w:sz w:val="24"/>
          <w:szCs w:val="24"/>
        </w:rPr>
        <w:t>составило 18</w:t>
      </w:r>
      <w:r w:rsidR="00BB697B">
        <w:rPr>
          <w:rFonts w:ascii="Times New Roman" w:hAnsi="Times New Roman" w:cs="Times New Roman"/>
          <w:color w:val="000000" w:themeColor="text1"/>
          <w:sz w:val="24"/>
          <w:szCs w:val="24"/>
        </w:rPr>
        <w:t>0человек</w:t>
      </w:r>
      <w:r w:rsidRPr="00032024">
        <w:rPr>
          <w:rFonts w:ascii="Times New Roman" w:hAnsi="Times New Roman" w:cs="Times New Roman"/>
          <w:color w:val="000000" w:themeColor="text1"/>
          <w:sz w:val="24"/>
          <w:szCs w:val="24"/>
        </w:rPr>
        <w:t xml:space="preserve">. </w:t>
      </w:r>
    </w:p>
    <w:p w:rsidR="00DF39B7" w:rsidRPr="00032024" w:rsidRDefault="00A07E53" w:rsidP="00BB697B">
      <w:pPr>
        <w:pStyle w:val="ConsPlusNormal"/>
        <w:jc w:val="both"/>
        <w:rPr>
          <w:rFonts w:ascii="Times New Roman" w:hAnsi="Times New Roman"/>
          <w:sz w:val="24"/>
          <w:szCs w:val="24"/>
        </w:rPr>
      </w:pPr>
      <w:r w:rsidRPr="00032024">
        <w:rPr>
          <w:rFonts w:ascii="Times New Roman" w:hAnsi="Times New Roman" w:cs="Times New Roman"/>
          <w:color w:val="000000" w:themeColor="text1"/>
          <w:sz w:val="24"/>
          <w:szCs w:val="24"/>
        </w:rPr>
        <w:t>Отклонение значений показателя от запланированного обусловлено введением ограничений на проведение мероприятий в период пандемии новой коронавирусной инфекции.</w:t>
      </w:r>
    </w:p>
    <w:p w:rsidR="00AB3332" w:rsidRDefault="00AB3332" w:rsidP="00567B7F">
      <w:pPr>
        <w:pStyle w:val="a3"/>
        <w:numPr>
          <w:ilvl w:val="1"/>
          <w:numId w:val="12"/>
        </w:numPr>
        <w:spacing w:after="0" w:line="240" w:lineRule="auto"/>
        <w:ind w:left="0"/>
        <w:jc w:val="center"/>
        <w:rPr>
          <w:rFonts w:ascii="Times New Roman" w:hAnsi="Times New Roman"/>
          <w:b/>
          <w:sz w:val="24"/>
          <w:szCs w:val="24"/>
        </w:rPr>
      </w:pPr>
      <w:r w:rsidRPr="00190D32">
        <w:rPr>
          <w:rFonts w:ascii="Times New Roman" w:hAnsi="Times New Roman"/>
          <w:b/>
          <w:sz w:val="24"/>
          <w:szCs w:val="24"/>
        </w:rPr>
        <w:t>Строительство</w:t>
      </w:r>
    </w:p>
    <w:p w:rsidR="00E62DD6" w:rsidRDefault="00C529E1" w:rsidP="00E93624">
      <w:pPr>
        <w:tabs>
          <w:tab w:val="left" w:pos="1080"/>
        </w:tabs>
        <w:suppressAutoHyphens/>
        <w:spacing w:after="0" w:line="240" w:lineRule="auto"/>
        <w:ind w:firstLine="709"/>
        <w:jc w:val="both"/>
        <w:rPr>
          <w:rFonts w:ascii="Times New Roman" w:hAnsi="Times New Roman"/>
          <w:sz w:val="24"/>
          <w:szCs w:val="24"/>
        </w:rPr>
      </w:pPr>
      <w:r w:rsidRPr="00D72A51">
        <w:rPr>
          <w:rFonts w:ascii="Times New Roman" w:hAnsi="Times New Roman"/>
          <w:sz w:val="24"/>
          <w:szCs w:val="24"/>
        </w:rPr>
        <w:t xml:space="preserve">Строительство объектов жилья, социально-культурной сферы и инженерной инфраструктуры осуществляется </w:t>
      </w:r>
      <w:r w:rsidR="000B3633" w:rsidRPr="00D72A51">
        <w:rPr>
          <w:rFonts w:ascii="Times New Roman" w:hAnsi="Times New Roman"/>
          <w:sz w:val="24"/>
          <w:szCs w:val="24"/>
        </w:rPr>
        <w:t>в соответствии с</w:t>
      </w:r>
      <w:r w:rsidRPr="00D72A51">
        <w:rPr>
          <w:rFonts w:ascii="Times New Roman" w:hAnsi="Times New Roman"/>
          <w:sz w:val="24"/>
          <w:szCs w:val="24"/>
        </w:rPr>
        <w:t xml:space="preserve"> генеральн</w:t>
      </w:r>
      <w:r w:rsidR="000B3633" w:rsidRPr="00D72A51">
        <w:rPr>
          <w:rFonts w:ascii="Times New Roman" w:hAnsi="Times New Roman"/>
          <w:sz w:val="24"/>
          <w:szCs w:val="24"/>
        </w:rPr>
        <w:t>ым</w:t>
      </w:r>
      <w:r w:rsidRPr="00D72A51">
        <w:rPr>
          <w:rFonts w:ascii="Times New Roman" w:hAnsi="Times New Roman"/>
          <w:sz w:val="24"/>
          <w:szCs w:val="24"/>
        </w:rPr>
        <w:t xml:space="preserve"> план</w:t>
      </w:r>
      <w:r w:rsidR="000B3633" w:rsidRPr="00D72A51">
        <w:rPr>
          <w:rFonts w:ascii="Times New Roman" w:hAnsi="Times New Roman"/>
          <w:sz w:val="24"/>
          <w:szCs w:val="24"/>
        </w:rPr>
        <w:t>ом</w:t>
      </w:r>
      <w:r w:rsidRPr="00D72A51">
        <w:rPr>
          <w:rFonts w:ascii="Times New Roman" w:hAnsi="Times New Roman"/>
          <w:sz w:val="24"/>
          <w:szCs w:val="24"/>
        </w:rPr>
        <w:t>, утвержденн</w:t>
      </w:r>
      <w:r w:rsidR="000B3633" w:rsidRPr="00D72A51">
        <w:rPr>
          <w:rFonts w:ascii="Times New Roman" w:hAnsi="Times New Roman"/>
          <w:sz w:val="24"/>
          <w:szCs w:val="24"/>
        </w:rPr>
        <w:t>ым</w:t>
      </w:r>
      <w:r w:rsidR="005F381C">
        <w:rPr>
          <w:rFonts w:ascii="Times New Roman" w:hAnsi="Times New Roman"/>
          <w:sz w:val="24"/>
          <w:szCs w:val="24"/>
        </w:rPr>
        <w:t xml:space="preserve">   </w:t>
      </w:r>
      <w:r w:rsidRPr="00E62DD6">
        <w:rPr>
          <w:rFonts w:ascii="Times New Roman" w:hAnsi="Times New Roman"/>
          <w:sz w:val="24"/>
          <w:szCs w:val="24"/>
        </w:rPr>
        <w:t>Решением Окружного Совета ГО «Жатай» от 2</w:t>
      </w:r>
      <w:r w:rsidR="00E62DD6" w:rsidRPr="00E62DD6">
        <w:rPr>
          <w:rFonts w:ascii="Times New Roman" w:hAnsi="Times New Roman"/>
          <w:sz w:val="24"/>
          <w:szCs w:val="24"/>
        </w:rPr>
        <w:t>3</w:t>
      </w:r>
      <w:r w:rsidRPr="00E62DD6">
        <w:rPr>
          <w:rFonts w:ascii="Times New Roman" w:hAnsi="Times New Roman"/>
          <w:sz w:val="24"/>
          <w:szCs w:val="24"/>
        </w:rPr>
        <w:t>.</w:t>
      </w:r>
      <w:r w:rsidR="00E62DD6" w:rsidRPr="00E62DD6">
        <w:rPr>
          <w:rFonts w:ascii="Times New Roman" w:hAnsi="Times New Roman"/>
          <w:sz w:val="24"/>
          <w:szCs w:val="24"/>
        </w:rPr>
        <w:t>05</w:t>
      </w:r>
      <w:r w:rsidRPr="00E62DD6">
        <w:rPr>
          <w:rFonts w:ascii="Times New Roman" w:hAnsi="Times New Roman"/>
          <w:sz w:val="24"/>
          <w:szCs w:val="24"/>
        </w:rPr>
        <w:t>.20</w:t>
      </w:r>
      <w:r w:rsidR="00E62DD6" w:rsidRPr="00E62DD6">
        <w:rPr>
          <w:rFonts w:ascii="Times New Roman" w:hAnsi="Times New Roman"/>
          <w:sz w:val="24"/>
          <w:szCs w:val="24"/>
        </w:rPr>
        <w:t>19</w:t>
      </w:r>
      <w:r w:rsidRPr="00E62DD6">
        <w:rPr>
          <w:rFonts w:ascii="Times New Roman" w:hAnsi="Times New Roman"/>
          <w:sz w:val="24"/>
          <w:szCs w:val="24"/>
        </w:rPr>
        <w:t xml:space="preserve"> г. №</w:t>
      </w:r>
      <w:r w:rsidR="00E62DD6" w:rsidRPr="00E62DD6">
        <w:rPr>
          <w:rFonts w:ascii="Times New Roman" w:hAnsi="Times New Roman"/>
          <w:sz w:val="24"/>
          <w:szCs w:val="24"/>
        </w:rPr>
        <w:t xml:space="preserve"> 67-2</w:t>
      </w:r>
      <w:r w:rsidR="00E62DD6">
        <w:rPr>
          <w:rFonts w:ascii="Times New Roman" w:hAnsi="Times New Roman"/>
          <w:sz w:val="24"/>
          <w:szCs w:val="24"/>
        </w:rPr>
        <w:t xml:space="preserve"> «Об утверждении Генерального плана Городского округа «Жатай» и Правил землепользования и застройки Городского округа «Жатай»»</w:t>
      </w:r>
      <w:r w:rsidRPr="00405F67">
        <w:rPr>
          <w:rFonts w:ascii="Times New Roman" w:hAnsi="Times New Roman"/>
          <w:sz w:val="24"/>
          <w:szCs w:val="24"/>
        </w:rPr>
        <w:t>.</w:t>
      </w:r>
      <w:r w:rsidR="00E62DD6">
        <w:rPr>
          <w:rFonts w:ascii="Times New Roman" w:hAnsi="Times New Roman"/>
          <w:sz w:val="24"/>
          <w:szCs w:val="24"/>
        </w:rPr>
        <w:t xml:space="preserve"> </w:t>
      </w:r>
    </w:p>
    <w:p w:rsidR="000B3633" w:rsidRPr="00D72A51" w:rsidRDefault="000B3633" w:rsidP="00E93624">
      <w:pPr>
        <w:tabs>
          <w:tab w:val="left" w:pos="1080"/>
        </w:tabs>
        <w:suppressAutoHyphens/>
        <w:spacing w:after="0" w:line="240" w:lineRule="auto"/>
        <w:ind w:firstLine="709"/>
        <w:jc w:val="both"/>
        <w:rPr>
          <w:rFonts w:ascii="Times New Roman" w:hAnsi="Times New Roman"/>
          <w:sz w:val="24"/>
          <w:szCs w:val="24"/>
        </w:rPr>
      </w:pPr>
      <w:r w:rsidRPr="00405F67">
        <w:rPr>
          <w:rFonts w:ascii="Times New Roman" w:hAnsi="Times New Roman"/>
          <w:sz w:val="24"/>
          <w:szCs w:val="24"/>
        </w:rPr>
        <w:t>Система</w:t>
      </w:r>
      <w:r w:rsidRPr="00D72A51">
        <w:rPr>
          <w:rFonts w:ascii="Times New Roman" w:hAnsi="Times New Roman"/>
          <w:sz w:val="24"/>
          <w:szCs w:val="24"/>
        </w:rPr>
        <w:t xml:space="preserve"> мероприятий, разработанных в Генеральном плане ГО «Жатай», направлена на решение основных вопросов текущего и перспективного градостроительного формирования города. Каждый раздел проекта посвящен специализированному направлению в сфере градостроительной деятельности, в целом, все решения проекта направлены на улучшение состояния городской среды и достижение современных социальных и экологических стандартов жизни.</w:t>
      </w:r>
    </w:p>
    <w:p w:rsidR="00E93624" w:rsidRDefault="00770152" w:rsidP="00E93624">
      <w:pPr>
        <w:spacing w:after="0" w:line="240" w:lineRule="auto"/>
        <w:ind w:firstLine="708"/>
        <w:jc w:val="both"/>
        <w:rPr>
          <w:rFonts w:ascii="Times New Roman" w:eastAsia="Calibri" w:hAnsi="Times New Roman"/>
          <w:sz w:val="24"/>
          <w:szCs w:val="24"/>
        </w:rPr>
      </w:pPr>
      <w:r w:rsidRPr="00770152">
        <w:rPr>
          <w:rFonts w:ascii="Times New Roman" w:hAnsi="Times New Roman"/>
          <w:sz w:val="24"/>
          <w:szCs w:val="24"/>
        </w:rPr>
        <w:t xml:space="preserve">В рамках программы, в соответствии с требованиями </w:t>
      </w:r>
      <w:hyperlink r:id="rId10" w:history="1">
        <w:r w:rsidRPr="00770152">
          <w:rPr>
            <w:rFonts w:ascii="Times New Roman" w:hAnsi="Times New Roman"/>
            <w:sz w:val="24"/>
            <w:szCs w:val="24"/>
          </w:rPr>
          <w:t>Градостроительного кодекса Российской Федерации</w:t>
        </w:r>
      </w:hyperlink>
      <w:r w:rsidRPr="00770152">
        <w:rPr>
          <w:rFonts w:ascii="Times New Roman" w:hAnsi="Times New Roman"/>
          <w:sz w:val="24"/>
          <w:szCs w:val="24"/>
        </w:rPr>
        <w:t>,</w:t>
      </w:r>
      <w:r>
        <w:rPr>
          <w:rFonts w:ascii="Times New Roman" w:hAnsi="Times New Roman"/>
          <w:sz w:val="24"/>
          <w:szCs w:val="24"/>
        </w:rPr>
        <w:t xml:space="preserve"> </w:t>
      </w:r>
      <w:r w:rsidRPr="00770152">
        <w:rPr>
          <w:rFonts w:ascii="Times New Roman" w:hAnsi="Times New Roman"/>
          <w:sz w:val="24"/>
          <w:szCs w:val="24"/>
        </w:rPr>
        <w:t>запланированное мероприятие и показатель программы «</w:t>
      </w:r>
      <w:r w:rsidRPr="00770152">
        <w:rPr>
          <w:rFonts w:ascii="Times New Roman" w:eastAsia="Calibri" w:hAnsi="Times New Roman"/>
          <w:sz w:val="24"/>
          <w:szCs w:val="24"/>
        </w:rPr>
        <w:t>Разработка проекта планировки и межевания территории Городского округа «Жатай»</w:t>
      </w:r>
      <w:r>
        <w:rPr>
          <w:rFonts w:ascii="Times New Roman" w:eastAsia="Calibri" w:hAnsi="Times New Roman"/>
          <w:sz w:val="24"/>
          <w:szCs w:val="24"/>
        </w:rPr>
        <w:t xml:space="preserve"> </w:t>
      </w:r>
      <w:r w:rsidRPr="00770152">
        <w:rPr>
          <w:rFonts w:ascii="Times New Roman" w:eastAsia="Calibri" w:hAnsi="Times New Roman"/>
          <w:sz w:val="24"/>
          <w:szCs w:val="24"/>
        </w:rPr>
        <w:t>выполнены.</w:t>
      </w:r>
    </w:p>
    <w:p w:rsidR="001F18CB" w:rsidRDefault="00E93624" w:rsidP="001F18CB">
      <w:pPr>
        <w:spacing w:after="0" w:line="240" w:lineRule="auto"/>
        <w:ind w:firstLine="708"/>
        <w:jc w:val="both"/>
        <w:rPr>
          <w:rFonts w:ascii="Times New Roman" w:hAnsi="Times New Roman"/>
          <w:sz w:val="24"/>
          <w:szCs w:val="24"/>
        </w:rPr>
      </w:pPr>
      <w:r w:rsidRPr="00E93624">
        <w:rPr>
          <w:rFonts w:ascii="Times New Roman" w:hAnsi="Times New Roman"/>
          <w:sz w:val="24"/>
          <w:szCs w:val="24"/>
        </w:rPr>
        <w:t>В рамках действия концессионного соглашения на реконструкцию канализационно-очистных сооружений на 3000 м3/сут (первая очередь 1500 м3/сут) в п. Жатай между Окружной Администрацией ГО «Жатай», МУП «Жатайтеплосеть», АО «Водоканал» и Республикой Саха (Якутия) продолжено строительство очистных сооружений. По ряду объективных причин, в том числе и из-за продолжавшейся в отчетном году пандемии, сро</w:t>
      </w:r>
      <w:r>
        <w:rPr>
          <w:rFonts w:ascii="Times New Roman" w:hAnsi="Times New Roman"/>
          <w:sz w:val="24"/>
          <w:szCs w:val="24"/>
        </w:rPr>
        <w:t>к ввода в эксплуатацию объекта «Реконструкция КОС в ГО «Жатай»</w:t>
      </w:r>
      <w:r w:rsidRPr="00E93624">
        <w:rPr>
          <w:rFonts w:ascii="Times New Roman" w:hAnsi="Times New Roman"/>
          <w:sz w:val="24"/>
          <w:szCs w:val="24"/>
        </w:rPr>
        <w:t xml:space="preserve"> перенесены на июнь 2022</w:t>
      </w:r>
      <w:r>
        <w:rPr>
          <w:rFonts w:ascii="Times New Roman" w:hAnsi="Times New Roman"/>
          <w:sz w:val="24"/>
          <w:szCs w:val="24"/>
        </w:rPr>
        <w:t xml:space="preserve"> </w:t>
      </w:r>
      <w:r w:rsidRPr="00E93624">
        <w:rPr>
          <w:rFonts w:ascii="Times New Roman" w:hAnsi="Times New Roman"/>
          <w:sz w:val="24"/>
          <w:szCs w:val="24"/>
        </w:rPr>
        <w:t>года. В декабре 2021 года подписано соответствующее дополнительное соглашение.</w:t>
      </w:r>
    </w:p>
    <w:p w:rsidR="001F18CB" w:rsidRDefault="001F18CB" w:rsidP="001F18CB">
      <w:pPr>
        <w:spacing w:after="0" w:line="240" w:lineRule="auto"/>
        <w:ind w:firstLine="708"/>
        <w:jc w:val="both"/>
        <w:rPr>
          <w:rFonts w:ascii="Times New Roman" w:hAnsi="Times New Roman"/>
          <w:sz w:val="24"/>
          <w:szCs w:val="24"/>
        </w:rPr>
      </w:pPr>
      <w:r>
        <w:rPr>
          <w:rFonts w:ascii="Times New Roman" w:hAnsi="Times New Roman"/>
          <w:sz w:val="24"/>
          <w:szCs w:val="24"/>
        </w:rPr>
        <w:t>В 2021 году н</w:t>
      </w:r>
      <w:r w:rsidR="00E93624" w:rsidRPr="00E93624">
        <w:rPr>
          <w:rFonts w:ascii="Times New Roman" w:hAnsi="Times New Roman"/>
          <w:sz w:val="24"/>
          <w:szCs w:val="24"/>
        </w:rPr>
        <w:t xml:space="preserve">а территории городского округа «Жатай» определены земельные участки  под будущее строительство образовательного комплекса «Точка будущего». Проект будет реализован с участием Благотворительного фонда «Новый дом», </w:t>
      </w:r>
      <w:r w:rsidR="00E93624" w:rsidRPr="00E93624">
        <w:rPr>
          <w:rFonts w:ascii="Times New Roman" w:hAnsi="Times New Roman"/>
          <w:sz w:val="24"/>
          <w:szCs w:val="24"/>
        </w:rPr>
        <w:lastRenderedPageBreak/>
        <w:t>учредителем которого является ведущий российский инвестор, бизнесмен и меценат Альберт Авдолян. В этой школе дети обучаются абсолютно бесплатно, причем их значительную часть составляют дети из приёмных семей, для которых на территории образовательного комплекса построен коттеджный посёлок. Приемные семьи, которые благотворительный фонд отбирает совместно с органами опеки по всей Республике Саха (Якутия), будут проживать в отдельных домиках на территории образовательного комплекса.</w:t>
      </w:r>
      <w:r w:rsidRPr="001F18CB">
        <w:rPr>
          <w:rFonts w:ascii="Times New Roman" w:hAnsi="Times New Roman"/>
          <w:sz w:val="24"/>
          <w:szCs w:val="24"/>
        </w:rPr>
        <w:t xml:space="preserve"> </w:t>
      </w:r>
    </w:p>
    <w:p w:rsidR="005213F6" w:rsidRDefault="001F18CB" w:rsidP="005213F6">
      <w:pPr>
        <w:spacing w:after="0" w:line="240" w:lineRule="auto"/>
        <w:ind w:firstLine="708"/>
        <w:jc w:val="both"/>
        <w:rPr>
          <w:rFonts w:ascii="Times New Roman" w:hAnsi="Times New Roman"/>
          <w:sz w:val="24"/>
          <w:szCs w:val="24"/>
        </w:rPr>
      </w:pPr>
      <w:r w:rsidRPr="001F18CB">
        <w:rPr>
          <w:rFonts w:ascii="Times New Roman" w:hAnsi="Times New Roman"/>
          <w:sz w:val="24"/>
          <w:szCs w:val="24"/>
        </w:rPr>
        <w:t>Для решения проблемы</w:t>
      </w:r>
      <w:r>
        <w:rPr>
          <w:rFonts w:ascii="Times New Roman" w:hAnsi="Times New Roman"/>
          <w:sz w:val="24"/>
          <w:szCs w:val="24"/>
        </w:rPr>
        <w:t xml:space="preserve"> нехватки школьных площадей и с целью 100% обучения в одну смену,</w:t>
      </w:r>
      <w:r w:rsidRPr="001F18CB">
        <w:rPr>
          <w:rFonts w:ascii="Times New Roman" w:hAnsi="Times New Roman"/>
          <w:sz w:val="24"/>
          <w:szCs w:val="24"/>
        </w:rPr>
        <w:t xml:space="preserve"> в 2021 году Окружной Администрацией ГО «Жатай» совместной с министерствами Республики Саха (Якутия) проведены ряд мероприятий, позволивших возможность участия в заявочной кампании для включения строительства объекта «Школа на 360 учащихся в п. Жатай»</w:t>
      </w:r>
      <w:r>
        <w:rPr>
          <w:rFonts w:ascii="Times New Roman" w:hAnsi="Times New Roman"/>
          <w:sz w:val="24"/>
          <w:szCs w:val="24"/>
        </w:rPr>
        <w:t>.</w:t>
      </w:r>
      <w:r w:rsidRPr="001F18CB">
        <w:rPr>
          <w:rFonts w:ascii="Times New Roman" w:hAnsi="Times New Roman"/>
          <w:sz w:val="24"/>
          <w:szCs w:val="24"/>
        </w:rPr>
        <w:t xml:space="preserve"> </w:t>
      </w:r>
      <w:r>
        <w:rPr>
          <w:rFonts w:ascii="Times New Roman" w:hAnsi="Times New Roman"/>
          <w:sz w:val="24"/>
          <w:szCs w:val="24"/>
        </w:rPr>
        <w:t>В</w:t>
      </w:r>
      <w:r w:rsidRPr="001F18CB">
        <w:rPr>
          <w:rFonts w:ascii="Times New Roman" w:hAnsi="Times New Roman"/>
          <w:sz w:val="24"/>
          <w:szCs w:val="24"/>
        </w:rPr>
        <w:t xml:space="preserve"> рамках второго этапа реализации проекта по созданию новых (дополнительных) мест в общеобразовательных организациях с участием государственной корпорации развития «ВЭБ.РФ»</w:t>
      </w:r>
      <w:r>
        <w:rPr>
          <w:rFonts w:ascii="Times New Roman" w:hAnsi="Times New Roman"/>
          <w:sz w:val="24"/>
          <w:szCs w:val="24"/>
        </w:rPr>
        <w:t xml:space="preserve"> в</w:t>
      </w:r>
      <w:r w:rsidRPr="001F18CB">
        <w:rPr>
          <w:rFonts w:ascii="Times New Roman" w:hAnsi="Times New Roman"/>
          <w:sz w:val="24"/>
          <w:szCs w:val="24"/>
        </w:rPr>
        <w:t xml:space="preserve"> декабре 2021 года Правительством Республики Саха (Якутия) подписано концессионное соглашение по  строительству данного объекта со сроком ввода в эксплуатацию до конца 2023 года.</w:t>
      </w:r>
      <w:r w:rsidR="005213F6" w:rsidRPr="005213F6">
        <w:t xml:space="preserve"> </w:t>
      </w:r>
    </w:p>
    <w:p w:rsidR="005213F6" w:rsidRPr="005213F6" w:rsidRDefault="005213F6" w:rsidP="005213F6">
      <w:pPr>
        <w:spacing w:after="0" w:line="240" w:lineRule="auto"/>
        <w:ind w:firstLine="708"/>
        <w:jc w:val="both"/>
        <w:rPr>
          <w:rFonts w:ascii="Times New Roman" w:hAnsi="Times New Roman"/>
          <w:sz w:val="24"/>
          <w:szCs w:val="24"/>
        </w:rPr>
      </w:pPr>
      <w:r w:rsidRPr="005213F6">
        <w:rPr>
          <w:rFonts w:ascii="Times New Roman" w:hAnsi="Times New Roman"/>
          <w:sz w:val="24"/>
          <w:szCs w:val="24"/>
        </w:rPr>
        <w:t>Начатые в 2020 году работы по разработке проекта нового здания ДШИ, как и планировалось,  продолжены в 2021г.  Так в 2021 году дополнительно проведены работы по составлению проектно-сметной документации на сумму 998,1 тыс. руб.</w:t>
      </w:r>
    </w:p>
    <w:p w:rsidR="00770152" w:rsidRPr="00770152" w:rsidRDefault="00E93624" w:rsidP="00770152">
      <w:pPr>
        <w:spacing w:after="0" w:line="240" w:lineRule="auto"/>
        <w:ind w:firstLine="708"/>
        <w:jc w:val="both"/>
        <w:rPr>
          <w:rFonts w:ascii="Times New Roman" w:hAnsi="Times New Roman"/>
          <w:sz w:val="24"/>
          <w:szCs w:val="24"/>
        </w:rPr>
      </w:pPr>
      <w:r w:rsidRPr="00E93624">
        <w:rPr>
          <w:rFonts w:ascii="Times New Roman" w:hAnsi="Times New Roman"/>
          <w:sz w:val="24"/>
          <w:szCs w:val="24"/>
        </w:rPr>
        <w:t xml:space="preserve"> </w:t>
      </w:r>
    </w:p>
    <w:p w:rsidR="00555772" w:rsidRDefault="00555772" w:rsidP="00567B7F">
      <w:pPr>
        <w:pStyle w:val="a3"/>
        <w:numPr>
          <w:ilvl w:val="1"/>
          <w:numId w:val="12"/>
        </w:numPr>
        <w:spacing w:after="0" w:line="240" w:lineRule="auto"/>
        <w:ind w:left="0"/>
        <w:jc w:val="center"/>
        <w:rPr>
          <w:rFonts w:ascii="Times New Roman" w:hAnsi="Times New Roman"/>
          <w:b/>
          <w:sz w:val="24"/>
          <w:szCs w:val="24"/>
        </w:rPr>
      </w:pPr>
      <w:r w:rsidRPr="00190D32">
        <w:rPr>
          <w:rFonts w:ascii="Times New Roman" w:hAnsi="Times New Roman"/>
          <w:b/>
          <w:sz w:val="24"/>
          <w:szCs w:val="24"/>
        </w:rPr>
        <w:t>Жилищно-коммунальное хозяйство</w:t>
      </w:r>
    </w:p>
    <w:p w:rsidR="00555772" w:rsidRPr="00273F6E" w:rsidRDefault="00555772" w:rsidP="00555772">
      <w:pPr>
        <w:pStyle w:val="21"/>
        <w:spacing w:after="0" w:line="240" w:lineRule="auto"/>
        <w:ind w:firstLine="709"/>
        <w:jc w:val="both"/>
      </w:pPr>
      <w:r w:rsidRPr="00D340DE">
        <w:t>В сфере жилищно-коммунального хозяйства в ГО «Жатай» работают следующие муниципальные предприятия:</w:t>
      </w:r>
    </w:p>
    <w:p w:rsidR="00555772" w:rsidRPr="00273F6E" w:rsidRDefault="00555772" w:rsidP="00555772">
      <w:pPr>
        <w:pStyle w:val="21"/>
        <w:spacing w:after="0" w:line="240" w:lineRule="auto"/>
        <w:ind w:firstLine="709"/>
        <w:jc w:val="both"/>
      </w:pPr>
      <w:r w:rsidRPr="00273F6E">
        <w:t>Муниципальное унитарное предприятие «Жатайтеплосеть», осуществляющее деятельность в сфере производства и реализации пара и горячей воды и в сфере производства и реализации водоснабжения и водоотведения;</w:t>
      </w:r>
    </w:p>
    <w:p w:rsidR="00555772" w:rsidRPr="00273F6E" w:rsidRDefault="00555772" w:rsidP="00555772">
      <w:pPr>
        <w:pStyle w:val="21"/>
        <w:spacing w:after="0" w:line="240" w:lineRule="auto"/>
        <w:ind w:firstLine="709"/>
        <w:jc w:val="both"/>
      </w:pPr>
      <w:r w:rsidRPr="00273F6E">
        <w:t>Муниципальное унитарное предприятие «Жатайская транспортная компания», осуществляющее деятельность в сфере транспортных перевозок, в том числе оказывающее услуги подвоза воды, вывоза канализации, уборки ТБО;</w:t>
      </w:r>
    </w:p>
    <w:p w:rsidR="00555772" w:rsidRPr="00402B9D" w:rsidRDefault="00555772" w:rsidP="00555772">
      <w:pPr>
        <w:pStyle w:val="21"/>
        <w:spacing w:after="0" w:line="240" w:lineRule="auto"/>
        <w:ind w:firstLine="709"/>
        <w:jc w:val="both"/>
      </w:pPr>
      <w:r w:rsidRPr="00273F6E">
        <w:t>Муниципальное унитарное предприятие «Служба Единого Заказчика», оказывающее услуги по управлению жилищным фондом</w:t>
      </w:r>
      <w:r w:rsidR="00402B9D" w:rsidRPr="00402B9D">
        <w:t>, также является ресурсоснабжающей организацией обслуживающей крышные котельные энергоэффективного квартала и блочно-модульной котельной детского сада №2 «Василек».</w:t>
      </w:r>
      <w:r w:rsidR="00402B9D">
        <w:t xml:space="preserve"> У</w:t>
      </w:r>
      <w:r w:rsidRPr="00402B9D">
        <w:t xml:space="preserve">правлением жилищным фондом ГО «Жатай» по итогам проведенных конкурсов, занимаются управляющие компании: ИП </w:t>
      </w:r>
      <w:r w:rsidR="00D95420">
        <w:t>«</w:t>
      </w:r>
      <w:r w:rsidRPr="00402B9D">
        <w:t>Цветков</w:t>
      </w:r>
      <w:r w:rsidR="00D95420">
        <w:t>»</w:t>
      </w:r>
      <w:r w:rsidRPr="00402B9D">
        <w:t>, ООО «Стройтекс плюс».</w:t>
      </w:r>
    </w:p>
    <w:p w:rsidR="00555772" w:rsidRDefault="00555772" w:rsidP="00555772">
      <w:pPr>
        <w:pStyle w:val="21"/>
        <w:spacing w:after="0" w:line="240" w:lineRule="auto"/>
        <w:ind w:firstLine="709"/>
        <w:jc w:val="both"/>
      </w:pPr>
      <w:r w:rsidRPr="00402B9D">
        <w:t>Муниципальное унитарное предприятие «Расчетно-кассовый центр</w:t>
      </w:r>
      <w:r w:rsidRPr="00273F6E">
        <w:t>», занимающееся начислением и сбором средств с населения в качестве платы за оказанные жилищно-коммунальные услуги.</w:t>
      </w:r>
    </w:p>
    <w:p w:rsidR="00F17EEE" w:rsidRPr="00F43880" w:rsidRDefault="00F17EEE" w:rsidP="00F17EEE">
      <w:pPr>
        <w:pStyle w:val="21"/>
        <w:spacing w:after="0" w:line="240" w:lineRule="auto"/>
        <w:ind w:firstLine="709"/>
        <w:jc w:val="both"/>
      </w:pPr>
      <w:r w:rsidRPr="00F43880">
        <w:t>Среднее  ежемесячное не выполнение заявок за истекший  месяц колеблется от 2 до 3 процентов. Максимальное не выполнение в течении месяца по всем управляющим компаниям составляет 20 заявок, которые в основном выполняются в следующем месяце.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880"/>
        <w:gridCol w:w="1239"/>
        <w:gridCol w:w="1180"/>
        <w:gridCol w:w="1179"/>
        <w:gridCol w:w="1065"/>
        <w:gridCol w:w="1028"/>
      </w:tblGrid>
      <w:tr w:rsidR="00F17EEE" w:rsidRPr="00F43880" w:rsidTr="00E33D37">
        <w:trPr>
          <w:trHeight w:val="464"/>
        </w:trPr>
        <w:tc>
          <w:tcPr>
            <w:tcW w:w="4308" w:type="dxa"/>
            <w:shd w:val="clear" w:color="auto" w:fill="auto"/>
            <w:vAlign w:val="center"/>
          </w:tcPr>
          <w:p w:rsidR="00F17EEE" w:rsidRPr="00F17EEE" w:rsidRDefault="00F17EEE" w:rsidP="00E33D37">
            <w:pPr>
              <w:jc w:val="center"/>
              <w:rPr>
                <w:rFonts w:ascii="Times New Roman" w:hAnsi="Times New Roman"/>
                <w:sz w:val="20"/>
                <w:szCs w:val="20"/>
              </w:rPr>
            </w:pPr>
          </w:p>
        </w:tc>
        <w:tc>
          <w:tcPr>
            <w:tcW w:w="1339"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b/>
                <w:sz w:val="20"/>
                <w:szCs w:val="20"/>
              </w:rPr>
              <w:t>2017г.</w:t>
            </w:r>
          </w:p>
        </w:tc>
        <w:tc>
          <w:tcPr>
            <w:tcW w:w="1267"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b/>
                <w:sz w:val="20"/>
                <w:szCs w:val="20"/>
              </w:rPr>
              <w:t>2018г.</w:t>
            </w:r>
          </w:p>
        </w:tc>
        <w:tc>
          <w:tcPr>
            <w:tcW w:w="1266"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b/>
                <w:sz w:val="20"/>
                <w:szCs w:val="20"/>
              </w:rPr>
              <w:t>2019г.</w:t>
            </w:r>
          </w:p>
        </w:tc>
        <w:tc>
          <w:tcPr>
            <w:tcW w:w="1128" w:type="dxa"/>
            <w:shd w:val="clear" w:color="auto" w:fill="auto"/>
            <w:vAlign w:val="center"/>
          </w:tcPr>
          <w:p w:rsidR="00F17EEE" w:rsidRPr="00F17EEE" w:rsidRDefault="00F17EEE" w:rsidP="00E33D37">
            <w:pPr>
              <w:jc w:val="center"/>
              <w:rPr>
                <w:rFonts w:ascii="Times New Roman" w:hAnsi="Times New Roman"/>
                <w:b/>
                <w:sz w:val="20"/>
                <w:szCs w:val="20"/>
              </w:rPr>
            </w:pPr>
            <w:r w:rsidRPr="00F17EEE">
              <w:rPr>
                <w:rFonts w:ascii="Times New Roman" w:hAnsi="Times New Roman"/>
                <w:b/>
                <w:sz w:val="20"/>
                <w:szCs w:val="20"/>
              </w:rPr>
              <w:t>2020г.</w:t>
            </w:r>
          </w:p>
        </w:tc>
        <w:tc>
          <w:tcPr>
            <w:tcW w:w="1113" w:type="dxa"/>
            <w:vAlign w:val="center"/>
          </w:tcPr>
          <w:p w:rsidR="00F17EEE" w:rsidRPr="00F17EEE" w:rsidRDefault="00F17EEE" w:rsidP="00E33D37">
            <w:pPr>
              <w:jc w:val="center"/>
              <w:rPr>
                <w:rFonts w:ascii="Times New Roman" w:hAnsi="Times New Roman"/>
                <w:b/>
                <w:sz w:val="20"/>
                <w:szCs w:val="20"/>
              </w:rPr>
            </w:pPr>
            <w:r w:rsidRPr="00F17EEE">
              <w:rPr>
                <w:rFonts w:ascii="Times New Roman" w:hAnsi="Times New Roman"/>
                <w:b/>
                <w:sz w:val="20"/>
                <w:szCs w:val="20"/>
              </w:rPr>
              <w:t>2021 г.</w:t>
            </w:r>
          </w:p>
        </w:tc>
      </w:tr>
      <w:tr w:rsidR="00F17EEE" w:rsidRPr="00F43880" w:rsidTr="00E33D37">
        <w:trPr>
          <w:trHeight w:val="248"/>
        </w:trPr>
        <w:tc>
          <w:tcPr>
            <w:tcW w:w="4308"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МУП «СЕЗ»</w:t>
            </w:r>
          </w:p>
        </w:tc>
        <w:tc>
          <w:tcPr>
            <w:tcW w:w="1339"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1821</w:t>
            </w:r>
          </w:p>
        </w:tc>
        <w:tc>
          <w:tcPr>
            <w:tcW w:w="1267"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1753</w:t>
            </w:r>
          </w:p>
        </w:tc>
        <w:tc>
          <w:tcPr>
            <w:tcW w:w="1266"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1354</w:t>
            </w:r>
          </w:p>
        </w:tc>
        <w:tc>
          <w:tcPr>
            <w:tcW w:w="1128"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1472</w:t>
            </w:r>
          </w:p>
        </w:tc>
        <w:tc>
          <w:tcPr>
            <w:tcW w:w="1113" w:type="dxa"/>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1912</w:t>
            </w:r>
          </w:p>
        </w:tc>
      </w:tr>
      <w:tr w:rsidR="00F17EEE" w:rsidRPr="00F43880" w:rsidTr="00E33D37">
        <w:trPr>
          <w:trHeight w:val="310"/>
        </w:trPr>
        <w:tc>
          <w:tcPr>
            <w:tcW w:w="4308"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ООО «Стройтекс плюс»</w:t>
            </w:r>
          </w:p>
        </w:tc>
        <w:tc>
          <w:tcPr>
            <w:tcW w:w="1339"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621</w:t>
            </w:r>
          </w:p>
        </w:tc>
        <w:tc>
          <w:tcPr>
            <w:tcW w:w="1267"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622</w:t>
            </w:r>
          </w:p>
        </w:tc>
        <w:tc>
          <w:tcPr>
            <w:tcW w:w="1266"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639</w:t>
            </w:r>
          </w:p>
        </w:tc>
        <w:tc>
          <w:tcPr>
            <w:tcW w:w="1128"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572</w:t>
            </w:r>
          </w:p>
        </w:tc>
        <w:tc>
          <w:tcPr>
            <w:tcW w:w="1113" w:type="dxa"/>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566</w:t>
            </w:r>
          </w:p>
        </w:tc>
      </w:tr>
      <w:tr w:rsidR="00F17EEE" w:rsidRPr="00F43880" w:rsidTr="00E33D37">
        <w:trPr>
          <w:trHeight w:val="305"/>
        </w:trPr>
        <w:tc>
          <w:tcPr>
            <w:tcW w:w="4308"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ООО «Цветков»</w:t>
            </w:r>
          </w:p>
        </w:tc>
        <w:tc>
          <w:tcPr>
            <w:tcW w:w="1339"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302</w:t>
            </w:r>
          </w:p>
        </w:tc>
        <w:tc>
          <w:tcPr>
            <w:tcW w:w="1267"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320</w:t>
            </w:r>
          </w:p>
        </w:tc>
        <w:tc>
          <w:tcPr>
            <w:tcW w:w="1266"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283</w:t>
            </w:r>
          </w:p>
        </w:tc>
        <w:tc>
          <w:tcPr>
            <w:tcW w:w="1128"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242</w:t>
            </w:r>
          </w:p>
        </w:tc>
        <w:tc>
          <w:tcPr>
            <w:tcW w:w="1113" w:type="dxa"/>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256</w:t>
            </w:r>
          </w:p>
        </w:tc>
      </w:tr>
      <w:tr w:rsidR="00F17EEE" w:rsidRPr="00F43880" w:rsidTr="00E33D37">
        <w:trPr>
          <w:trHeight w:val="241"/>
        </w:trPr>
        <w:tc>
          <w:tcPr>
            <w:tcW w:w="4308"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МУП «Жатайтеплосеть»</w:t>
            </w:r>
          </w:p>
        </w:tc>
        <w:tc>
          <w:tcPr>
            <w:tcW w:w="1339"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317</w:t>
            </w:r>
          </w:p>
        </w:tc>
        <w:tc>
          <w:tcPr>
            <w:tcW w:w="1267"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317</w:t>
            </w:r>
          </w:p>
        </w:tc>
        <w:tc>
          <w:tcPr>
            <w:tcW w:w="1266"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488</w:t>
            </w:r>
          </w:p>
        </w:tc>
        <w:tc>
          <w:tcPr>
            <w:tcW w:w="1128" w:type="dxa"/>
            <w:shd w:val="clear" w:color="auto" w:fill="auto"/>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457</w:t>
            </w:r>
          </w:p>
        </w:tc>
        <w:tc>
          <w:tcPr>
            <w:tcW w:w="1113" w:type="dxa"/>
            <w:vAlign w:val="center"/>
          </w:tcPr>
          <w:p w:rsidR="00F17EEE" w:rsidRPr="00F17EEE" w:rsidRDefault="00F17EEE" w:rsidP="00E33D37">
            <w:pPr>
              <w:jc w:val="center"/>
              <w:rPr>
                <w:rFonts w:ascii="Times New Roman" w:hAnsi="Times New Roman"/>
                <w:sz w:val="20"/>
                <w:szCs w:val="20"/>
              </w:rPr>
            </w:pPr>
            <w:r w:rsidRPr="00F17EEE">
              <w:rPr>
                <w:rFonts w:ascii="Times New Roman" w:hAnsi="Times New Roman"/>
                <w:sz w:val="20"/>
                <w:szCs w:val="20"/>
              </w:rPr>
              <w:t>457</w:t>
            </w:r>
          </w:p>
        </w:tc>
      </w:tr>
    </w:tbl>
    <w:p w:rsidR="00555772" w:rsidRPr="00273F6E" w:rsidRDefault="00555772" w:rsidP="00555772">
      <w:pPr>
        <w:pStyle w:val="21"/>
        <w:spacing w:after="0" w:line="240" w:lineRule="auto"/>
        <w:ind w:firstLine="709"/>
        <w:jc w:val="both"/>
      </w:pPr>
      <w:r w:rsidRPr="00273F6E">
        <w:t>Прочие предприятия, различной формы собственности, обеспечивающие потребителей ГО «Жатай» такими услугами как электроснабжение. Электроснабжение ГО «Жатай» осуществляется центра</w:t>
      </w:r>
      <w:r w:rsidR="00D95420">
        <w:t>лизованно от Якутской ГРЭС – 2 П</w:t>
      </w:r>
      <w:r w:rsidRPr="00273F6E">
        <w:t xml:space="preserve">АО АК «Якутскэнерго». Сетевое хозяйство п. Жатай является муниципальным и находится на </w:t>
      </w:r>
      <w:r w:rsidRPr="00273F6E">
        <w:lastRenderedPageBreak/>
        <w:t>балансе ГО «Жатай». Обслуживанием муниципальных объектов электроэнергетики занимается Жатайский сетевой участок Якутских</w:t>
      </w:r>
      <w:r w:rsidR="00D95420">
        <w:t xml:space="preserve"> городских электрических сетей П</w:t>
      </w:r>
      <w:r w:rsidRPr="00273F6E">
        <w:t>АО АК «Якутскэнерго» по договору на обслуживание. Жатайский эксплуатационный газовый участок Управлен</w:t>
      </w:r>
      <w:r w:rsidR="002E300A">
        <w:t xml:space="preserve">ия газораспределительных сетей </w:t>
      </w:r>
      <w:r w:rsidRPr="00273F6E">
        <w:t>АО «Сахатранснефтегаз». (ЖЭГУ УГРС АО «Сахатранснефтегаз»)</w:t>
      </w:r>
      <w:r w:rsidR="003F672C">
        <w:t xml:space="preserve"> </w:t>
      </w:r>
      <w:r w:rsidR="00D95420" w:rsidRPr="00D95420">
        <w:t>обслуживает население не только Жатая, но и население п.</w:t>
      </w:r>
      <w:r w:rsidR="00D340DE">
        <w:t xml:space="preserve"> </w:t>
      </w:r>
      <w:r w:rsidR="00D95420" w:rsidRPr="00D95420">
        <w:t>Маган, п.Кангалассы, Тулагино- Кильдямского наслега.</w:t>
      </w:r>
    </w:p>
    <w:p w:rsidR="00555772" w:rsidRPr="00273F6E" w:rsidRDefault="00555772" w:rsidP="00555772">
      <w:pPr>
        <w:pStyle w:val="21"/>
        <w:spacing w:after="0" w:line="240" w:lineRule="auto"/>
        <w:ind w:firstLine="709"/>
        <w:jc w:val="both"/>
      </w:pPr>
      <w:r w:rsidRPr="00273F6E">
        <w:t>ООО «Энергосбережение</w:t>
      </w:r>
      <w:r w:rsidRPr="0021638E">
        <w:t>»</w:t>
      </w:r>
      <w:r w:rsidR="0021638E" w:rsidRPr="0021638E">
        <w:t>, ООО «Техноспецучет»</w:t>
      </w:r>
      <w:r w:rsidRPr="00273F6E">
        <w:t xml:space="preserve"> занимается обслуживанием приборов учёта </w:t>
      </w:r>
      <w:r w:rsidR="0021638E">
        <w:t>и</w:t>
      </w:r>
      <w:r w:rsidR="004F7CD0">
        <w:t xml:space="preserve"> электронных </w:t>
      </w:r>
      <w:r w:rsidR="0021638E" w:rsidRPr="0021638E">
        <w:t>узлов ввода</w:t>
      </w:r>
      <w:r w:rsidR="00D340DE">
        <w:t xml:space="preserve"> </w:t>
      </w:r>
      <w:r w:rsidRPr="00273F6E">
        <w:t>ГО «Жатай»;</w:t>
      </w:r>
    </w:p>
    <w:p w:rsidR="00555772" w:rsidRDefault="00555772" w:rsidP="00555772">
      <w:pPr>
        <w:pStyle w:val="21"/>
        <w:spacing w:after="0" w:line="240" w:lineRule="auto"/>
        <w:ind w:firstLine="709"/>
        <w:jc w:val="both"/>
      </w:pPr>
      <w:r w:rsidRPr="00273F6E">
        <w:t xml:space="preserve">Площадь жилищного фонда на территории ГО «Жатай» </w:t>
      </w:r>
      <w:r w:rsidR="00953B6E">
        <w:t>в 20</w:t>
      </w:r>
      <w:r w:rsidR="00AB38C9">
        <w:t>2</w:t>
      </w:r>
      <w:r w:rsidR="00F17EEE">
        <w:t>1</w:t>
      </w:r>
      <w:r w:rsidR="00953B6E">
        <w:t xml:space="preserve"> году составила </w:t>
      </w:r>
      <w:r w:rsidR="000D1B38">
        <w:t>190062,12</w:t>
      </w:r>
      <w:r w:rsidR="00AB38C9">
        <w:t xml:space="preserve"> квадратных метров.</w:t>
      </w:r>
      <w:r w:rsidRPr="00273F6E">
        <w:t xml:space="preserve"> </w:t>
      </w:r>
    </w:p>
    <w:p w:rsidR="007C5E4D" w:rsidRDefault="007C5E4D" w:rsidP="00555772">
      <w:pPr>
        <w:pStyle w:val="21"/>
        <w:spacing w:after="0" w:line="240" w:lineRule="auto"/>
        <w:ind w:firstLine="709"/>
        <w:jc w:val="both"/>
      </w:pPr>
      <w:r>
        <w:t>Общая площадь жилых помещений, приходящаяся в среднем на 1 жителя составляет</w:t>
      </w:r>
      <w:r w:rsidR="00243C42">
        <w:t xml:space="preserve"> 19,0</w:t>
      </w:r>
      <w:r>
        <w:t xml:space="preserve"> м2.</w:t>
      </w:r>
    </w:p>
    <w:p w:rsidR="00AB38C9" w:rsidRDefault="00AB38C9" w:rsidP="00AB38C9">
      <w:pPr>
        <w:widowControl w:val="0"/>
        <w:autoSpaceDE w:val="0"/>
        <w:autoSpaceDN w:val="0"/>
        <w:spacing w:after="0" w:line="240" w:lineRule="auto"/>
        <w:ind w:firstLine="426"/>
        <w:jc w:val="both"/>
        <w:rPr>
          <w:rFonts w:ascii="Times New Roman" w:eastAsia="Calibri" w:hAnsi="Times New Roman"/>
          <w:sz w:val="24"/>
          <w:szCs w:val="24"/>
        </w:rPr>
      </w:pPr>
      <w:r w:rsidRPr="00880DBE">
        <w:rPr>
          <w:rFonts w:ascii="Times New Roman" w:eastAsia="Calibri" w:hAnsi="Times New Roman"/>
          <w:sz w:val="24"/>
          <w:szCs w:val="24"/>
        </w:rPr>
        <w:t>В рамках реализации этапа 20</w:t>
      </w:r>
      <w:r>
        <w:rPr>
          <w:rFonts w:ascii="Times New Roman" w:eastAsia="Calibri" w:hAnsi="Times New Roman"/>
          <w:sz w:val="24"/>
          <w:szCs w:val="24"/>
        </w:rPr>
        <w:t>2</w:t>
      </w:r>
      <w:r w:rsidR="00F17EEE">
        <w:rPr>
          <w:rFonts w:ascii="Times New Roman" w:eastAsia="Calibri" w:hAnsi="Times New Roman"/>
          <w:sz w:val="24"/>
          <w:szCs w:val="24"/>
        </w:rPr>
        <w:t>1</w:t>
      </w:r>
      <w:r w:rsidRPr="00880DBE">
        <w:rPr>
          <w:rFonts w:ascii="Times New Roman" w:eastAsia="Calibri" w:hAnsi="Times New Roman"/>
          <w:sz w:val="24"/>
          <w:szCs w:val="24"/>
        </w:rPr>
        <w:t xml:space="preserve"> года республиканской адресной программы </w:t>
      </w:r>
      <w:r>
        <w:rPr>
          <w:rFonts w:ascii="Times New Roman" w:eastAsia="Calibri" w:hAnsi="Times New Roman"/>
          <w:sz w:val="24"/>
          <w:szCs w:val="24"/>
        </w:rPr>
        <w:t>«</w:t>
      </w:r>
      <w:r w:rsidRPr="00880DBE">
        <w:rPr>
          <w:rFonts w:ascii="Times New Roman" w:eastAsia="Calibri" w:hAnsi="Times New Roman"/>
          <w:sz w:val="24"/>
          <w:szCs w:val="24"/>
        </w:rPr>
        <w:t>Переселение граждан из аварийного жилищного фонда на 2019-2025 годы</w:t>
      </w:r>
      <w:r>
        <w:rPr>
          <w:rFonts w:ascii="Times New Roman" w:eastAsia="Calibri" w:hAnsi="Times New Roman"/>
          <w:sz w:val="24"/>
          <w:szCs w:val="24"/>
        </w:rPr>
        <w:t>»</w:t>
      </w:r>
      <w:r w:rsidRPr="00880DBE">
        <w:rPr>
          <w:rFonts w:ascii="Times New Roman" w:hAnsi="Times New Roman"/>
          <w:color w:val="000000"/>
          <w:sz w:val="24"/>
          <w:szCs w:val="24"/>
        </w:rPr>
        <w:t xml:space="preserve"> в соответствии с которым на территории ГО </w:t>
      </w:r>
      <w:r>
        <w:rPr>
          <w:rFonts w:ascii="Times New Roman" w:hAnsi="Times New Roman"/>
          <w:color w:val="000000"/>
          <w:sz w:val="24"/>
          <w:szCs w:val="24"/>
        </w:rPr>
        <w:t>«</w:t>
      </w:r>
      <w:r w:rsidRPr="00880DBE">
        <w:rPr>
          <w:rFonts w:ascii="Times New Roman" w:hAnsi="Times New Roman"/>
          <w:color w:val="000000"/>
          <w:sz w:val="24"/>
          <w:szCs w:val="24"/>
        </w:rPr>
        <w:t>Жатай</w:t>
      </w:r>
      <w:r>
        <w:rPr>
          <w:rFonts w:ascii="Times New Roman" w:hAnsi="Times New Roman"/>
          <w:color w:val="000000"/>
          <w:sz w:val="24"/>
          <w:szCs w:val="24"/>
        </w:rPr>
        <w:t>»</w:t>
      </w:r>
      <w:r w:rsidRPr="00880DBE">
        <w:rPr>
          <w:rFonts w:ascii="Times New Roman" w:hAnsi="Times New Roman"/>
          <w:color w:val="000000"/>
          <w:sz w:val="24"/>
          <w:szCs w:val="24"/>
        </w:rPr>
        <w:t xml:space="preserve"> расселен</w:t>
      </w:r>
      <w:r w:rsidR="00F17EEE">
        <w:rPr>
          <w:rFonts w:ascii="Times New Roman" w:hAnsi="Times New Roman"/>
          <w:color w:val="000000"/>
          <w:sz w:val="24"/>
          <w:szCs w:val="24"/>
        </w:rPr>
        <w:t>ы</w:t>
      </w:r>
      <w:r w:rsidRPr="00880DBE">
        <w:rPr>
          <w:rFonts w:ascii="Times New Roman" w:hAnsi="Times New Roman"/>
          <w:color w:val="000000"/>
          <w:sz w:val="24"/>
          <w:szCs w:val="24"/>
        </w:rPr>
        <w:t xml:space="preserve"> 10 аварийных домов с общей площадью жилых помещений 2 969,2 м2 на которых прожива</w:t>
      </w:r>
      <w:r w:rsidR="00F17EEE">
        <w:rPr>
          <w:rFonts w:ascii="Times New Roman" w:hAnsi="Times New Roman"/>
          <w:color w:val="000000"/>
          <w:sz w:val="24"/>
          <w:szCs w:val="24"/>
        </w:rPr>
        <w:t>ло</w:t>
      </w:r>
      <w:r w:rsidRPr="00880DBE">
        <w:rPr>
          <w:rFonts w:ascii="Times New Roman" w:hAnsi="Times New Roman"/>
          <w:color w:val="000000"/>
          <w:sz w:val="24"/>
          <w:szCs w:val="24"/>
        </w:rPr>
        <w:t xml:space="preserve"> 192 человека. В</w:t>
      </w:r>
      <w:r w:rsidRPr="00880DBE">
        <w:rPr>
          <w:rFonts w:ascii="Times New Roman" w:eastAsia="Calibri" w:hAnsi="Times New Roman"/>
          <w:sz w:val="24"/>
          <w:szCs w:val="24"/>
        </w:rPr>
        <w:t xml:space="preserve"> ноябре 2020 года был введен в эксплуатацию 69 квартирный жилой дом по адресу п.</w:t>
      </w:r>
      <w:r>
        <w:rPr>
          <w:rFonts w:ascii="Times New Roman" w:eastAsia="Calibri" w:hAnsi="Times New Roman"/>
          <w:sz w:val="24"/>
          <w:szCs w:val="24"/>
        </w:rPr>
        <w:t xml:space="preserve"> </w:t>
      </w:r>
      <w:r w:rsidRPr="00880DBE">
        <w:rPr>
          <w:rFonts w:ascii="Times New Roman" w:eastAsia="Calibri" w:hAnsi="Times New Roman"/>
          <w:sz w:val="24"/>
          <w:szCs w:val="24"/>
        </w:rPr>
        <w:t>Жатай, ул.</w:t>
      </w:r>
      <w:r>
        <w:rPr>
          <w:rFonts w:ascii="Times New Roman" w:eastAsia="Calibri" w:hAnsi="Times New Roman"/>
          <w:sz w:val="24"/>
          <w:szCs w:val="24"/>
        </w:rPr>
        <w:t xml:space="preserve"> </w:t>
      </w:r>
      <w:r w:rsidRPr="00880DBE">
        <w:rPr>
          <w:rFonts w:ascii="Times New Roman" w:eastAsia="Calibri" w:hAnsi="Times New Roman"/>
          <w:sz w:val="24"/>
          <w:szCs w:val="24"/>
        </w:rPr>
        <w:t>Северная 33/2 площадью 3 405,73 кв.м</w:t>
      </w:r>
      <w:r w:rsidRPr="005D591A">
        <w:rPr>
          <w:rFonts w:ascii="Times New Roman" w:eastAsia="Calibri" w:hAnsi="Times New Roman"/>
          <w:sz w:val="24"/>
          <w:szCs w:val="24"/>
        </w:rPr>
        <w:t>. Таким Образом, ГО «Жатай» стал единственным муниципальным образованием где не осталось ни одного не расселенного аварийного дома.</w:t>
      </w:r>
    </w:p>
    <w:p w:rsidR="00555772" w:rsidRDefault="008B5BAD" w:rsidP="00190D32">
      <w:pPr>
        <w:pStyle w:val="21"/>
        <w:shd w:val="clear" w:color="auto" w:fill="FFFFFF" w:themeFill="background1"/>
        <w:spacing w:after="0" w:line="240" w:lineRule="auto"/>
        <w:ind w:firstLine="709"/>
        <w:jc w:val="both"/>
      </w:pPr>
      <w:r>
        <w:t>Численность населения, состоящего на учёте в качестве нуждающихся в жилых помещениях составляет на конец 202</w:t>
      </w:r>
      <w:r w:rsidR="00F17EEE">
        <w:t>1</w:t>
      </w:r>
      <w:r>
        <w:t xml:space="preserve"> года </w:t>
      </w:r>
      <w:r w:rsidR="00243C42">
        <w:t>705</w:t>
      </w:r>
      <w:r>
        <w:t xml:space="preserve"> человек.</w:t>
      </w:r>
    </w:p>
    <w:p w:rsidR="00F17EEE" w:rsidRDefault="00F17EEE" w:rsidP="00F17EEE">
      <w:pPr>
        <w:spacing w:after="0" w:line="240" w:lineRule="auto"/>
        <w:ind w:firstLine="708"/>
        <w:jc w:val="both"/>
        <w:rPr>
          <w:rFonts w:ascii="Times New Roman" w:hAnsi="Times New Roman"/>
          <w:sz w:val="24"/>
          <w:szCs w:val="24"/>
        </w:rPr>
      </w:pPr>
      <w:r w:rsidRPr="00E93624">
        <w:rPr>
          <w:rFonts w:ascii="Times New Roman" w:hAnsi="Times New Roman"/>
          <w:sz w:val="24"/>
          <w:szCs w:val="24"/>
        </w:rPr>
        <w:t xml:space="preserve">В </w:t>
      </w:r>
      <w:r>
        <w:rPr>
          <w:rFonts w:ascii="Times New Roman" w:hAnsi="Times New Roman"/>
          <w:sz w:val="24"/>
          <w:szCs w:val="24"/>
        </w:rPr>
        <w:t xml:space="preserve">2021 год в </w:t>
      </w:r>
      <w:r w:rsidRPr="00E93624">
        <w:rPr>
          <w:rFonts w:ascii="Times New Roman" w:hAnsi="Times New Roman"/>
          <w:sz w:val="24"/>
          <w:szCs w:val="24"/>
        </w:rPr>
        <w:t>рамках действия концессионного соглашения на реконструкцию канализационно-очистных сооружений на 3000 м3/сут (первая очередь 1500 м3/сут) в п. Жатай между Окружной Администрацией ГО «Жатай», МУП «Жатайтеплосеть», АО «Водоканал» и Республикой Саха (Якутия) продолжено строительство очистных сооружений. По ряду объективных причин, в том числе и из-за продолжавшейся в отчетном году пандемии, сро</w:t>
      </w:r>
      <w:r>
        <w:rPr>
          <w:rFonts w:ascii="Times New Roman" w:hAnsi="Times New Roman"/>
          <w:sz w:val="24"/>
          <w:szCs w:val="24"/>
        </w:rPr>
        <w:t>к ввода в эксплуатацию объекта «Реконструкция КОС в ГО «Жатай»</w:t>
      </w:r>
      <w:r w:rsidRPr="00E93624">
        <w:rPr>
          <w:rFonts w:ascii="Times New Roman" w:hAnsi="Times New Roman"/>
          <w:sz w:val="24"/>
          <w:szCs w:val="24"/>
        </w:rPr>
        <w:t xml:space="preserve"> перенесены на июнь 2022</w:t>
      </w:r>
      <w:r>
        <w:rPr>
          <w:rFonts w:ascii="Times New Roman" w:hAnsi="Times New Roman"/>
          <w:sz w:val="24"/>
          <w:szCs w:val="24"/>
        </w:rPr>
        <w:t xml:space="preserve"> </w:t>
      </w:r>
      <w:r w:rsidRPr="00E93624">
        <w:rPr>
          <w:rFonts w:ascii="Times New Roman" w:hAnsi="Times New Roman"/>
          <w:sz w:val="24"/>
          <w:szCs w:val="24"/>
        </w:rPr>
        <w:t>года. В декабре 2021 года подписано соответствующее дополнительное соглашение.</w:t>
      </w:r>
    </w:p>
    <w:p w:rsidR="00DC2500" w:rsidRPr="00D9431C" w:rsidRDefault="00DC2500" w:rsidP="00DC2500">
      <w:pPr>
        <w:pStyle w:val="a3"/>
        <w:numPr>
          <w:ilvl w:val="1"/>
          <w:numId w:val="12"/>
        </w:numPr>
        <w:spacing w:after="0" w:line="240" w:lineRule="auto"/>
        <w:ind w:left="0"/>
        <w:jc w:val="center"/>
        <w:rPr>
          <w:rFonts w:ascii="Times New Roman" w:hAnsi="Times New Roman"/>
          <w:b/>
          <w:sz w:val="24"/>
          <w:szCs w:val="24"/>
        </w:rPr>
      </w:pPr>
      <w:r w:rsidRPr="00D9431C">
        <w:rPr>
          <w:rFonts w:ascii="Times New Roman" w:hAnsi="Times New Roman"/>
          <w:b/>
          <w:sz w:val="24"/>
          <w:szCs w:val="24"/>
        </w:rPr>
        <w:t>Муниципальные финансы ГО «Жатай»</w:t>
      </w:r>
    </w:p>
    <w:p w:rsidR="00DC2500" w:rsidRPr="00C3102A" w:rsidRDefault="00DC2500" w:rsidP="007C5E4D">
      <w:pPr>
        <w:pStyle w:val="a7"/>
        <w:tabs>
          <w:tab w:val="left" w:pos="284"/>
          <w:tab w:val="left" w:pos="851"/>
        </w:tabs>
        <w:jc w:val="center"/>
        <w:rPr>
          <w:rFonts w:ascii="Times New Roman" w:hAnsi="Times New Roman"/>
          <w:sz w:val="24"/>
          <w:szCs w:val="24"/>
        </w:rPr>
      </w:pPr>
    </w:p>
    <w:p w:rsidR="007C5E4D" w:rsidRPr="007C5E4D" w:rsidRDefault="007C5E4D" w:rsidP="007C5E4D">
      <w:pPr>
        <w:spacing w:after="0" w:line="240" w:lineRule="auto"/>
        <w:ind w:firstLine="708"/>
        <w:jc w:val="both"/>
        <w:rPr>
          <w:rFonts w:ascii="Times New Roman" w:hAnsi="Times New Roman"/>
          <w:sz w:val="24"/>
          <w:szCs w:val="24"/>
        </w:rPr>
      </w:pPr>
      <w:bookmarkStart w:id="2" w:name="_GoBack"/>
      <w:bookmarkEnd w:id="2"/>
      <w:r w:rsidRPr="007C5E4D">
        <w:rPr>
          <w:rFonts w:ascii="Times New Roman" w:hAnsi="Times New Roman"/>
          <w:sz w:val="24"/>
          <w:szCs w:val="24"/>
        </w:rPr>
        <w:t>В рамках 2021 года при исполнении бюджета достигнуто:</w:t>
      </w:r>
    </w:p>
    <w:p w:rsidR="007C5E4D" w:rsidRPr="007C5E4D" w:rsidRDefault="007C5E4D" w:rsidP="007C5E4D">
      <w:pPr>
        <w:spacing w:after="0" w:line="240" w:lineRule="auto"/>
        <w:ind w:firstLine="708"/>
        <w:jc w:val="center"/>
        <w:rPr>
          <w:rFonts w:ascii="Times New Roman" w:hAnsi="Times New Roman"/>
          <w:b/>
          <w:sz w:val="24"/>
          <w:szCs w:val="24"/>
        </w:rPr>
      </w:pPr>
      <w:r w:rsidRPr="007C5E4D">
        <w:rPr>
          <w:rFonts w:ascii="Times New Roman" w:hAnsi="Times New Roman"/>
          <w:b/>
          <w:sz w:val="24"/>
          <w:szCs w:val="24"/>
        </w:rPr>
        <w:t>Доходы бюджета ГО «Жатай»</w:t>
      </w:r>
    </w:p>
    <w:p w:rsidR="007C5E4D" w:rsidRPr="007C5E4D" w:rsidRDefault="007C5E4D" w:rsidP="007C5E4D">
      <w:pPr>
        <w:spacing w:after="0" w:line="240" w:lineRule="auto"/>
        <w:ind w:firstLine="708"/>
        <w:jc w:val="both"/>
        <w:rPr>
          <w:rFonts w:ascii="Times New Roman" w:eastAsia="Calibri" w:hAnsi="Times New Roman"/>
          <w:color w:val="000000"/>
          <w:sz w:val="24"/>
          <w:szCs w:val="24"/>
        </w:rPr>
      </w:pPr>
      <w:r w:rsidRPr="007C5E4D">
        <w:rPr>
          <w:rFonts w:ascii="Times New Roman" w:eastAsia="Calibri" w:hAnsi="Times New Roman"/>
          <w:color w:val="000000"/>
          <w:sz w:val="24"/>
          <w:szCs w:val="24"/>
        </w:rPr>
        <w:t>Доходы бюджета Городского округа за 2021 год исполнены в сумме 699 728 783,54 рублей, что составляет 102,6 % к уточненным плановым назначениям, в том числе налоговые и неналоговые – 115,3 %, безвозмездные поступления – 99,2 %. По сравнению с 2020 годом исполнение доходов бюджета увеличилось на 71 489 726,39  рублей, исполнение за 2020 год составило 102,5 %.</w:t>
      </w:r>
    </w:p>
    <w:p w:rsidR="007C5E4D" w:rsidRPr="007C5E4D" w:rsidRDefault="007C5E4D" w:rsidP="007C5E4D">
      <w:pPr>
        <w:spacing w:after="0" w:line="240" w:lineRule="auto"/>
        <w:jc w:val="right"/>
        <w:rPr>
          <w:rFonts w:ascii="Times New Roman" w:hAnsi="Times New Roman"/>
          <w:sz w:val="24"/>
          <w:szCs w:val="24"/>
        </w:rPr>
      </w:pPr>
      <w:r w:rsidRPr="007C5E4D">
        <w:rPr>
          <w:rFonts w:ascii="Times New Roman" w:hAnsi="Times New Roman"/>
          <w:sz w:val="24"/>
          <w:szCs w:val="24"/>
        </w:rPr>
        <w:t xml:space="preserve">(рублей) </w:t>
      </w:r>
    </w:p>
    <w:p w:rsidR="007C5E4D" w:rsidRPr="008D5505" w:rsidRDefault="007C5E4D" w:rsidP="007C5E4D">
      <w:r>
        <w:rPr>
          <w:noProof/>
        </w:rPr>
        <w:drawing>
          <wp:inline distT="0" distB="0" distL="0" distR="0">
            <wp:extent cx="4561262" cy="1834532"/>
            <wp:effectExtent l="19050" t="0" r="0" b="0"/>
            <wp:docPr id="3"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564541" cy="1835851"/>
                    </a:xfrm>
                    <a:prstGeom prst="rect">
                      <a:avLst/>
                    </a:prstGeom>
                    <a:noFill/>
                  </pic:spPr>
                </pic:pic>
              </a:graphicData>
            </a:graphic>
          </wp:inline>
        </w:drawing>
      </w:r>
    </w:p>
    <w:p w:rsidR="007C5E4D" w:rsidRPr="007C5E4D" w:rsidRDefault="007C5E4D" w:rsidP="007C5E4D">
      <w:pPr>
        <w:keepNext/>
        <w:autoSpaceDE w:val="0"/>
        <w:autoSpaceDN w:val="0"/>
        <w:adjustRightInd w:val="0"/>
        <w:spacing w:after="0" w:line="240" w:lineRule="auto"/>
        <w:ind w:firstLine="708"/>
        <w:jc w:val="both"/>
        <w:rPr>
          <w:rFonts w:ascii="Times New Roman" w:eastAsia="Calibri" w:hAnsi="Times New Roman"/>
          <w:color w:val="000000"/>
          <w:sz w:val="24"/>
          <w:szCs w:val="24"/>
          <w:highlight w:val="yellow"/>
        </w:rPr>
      </w:pPr>
      <w:r w:rsidRPr="007C5E4D">
        <w:rPr>
          <w:rFonts w:ascii="Times New Roman" w:eastAsia="Calibri" w:hAnsi="Times New Roman"/>
          <w:color w:val="000000"/>
          <w:sz w:val="24"/>
          <w:szCs w:val="24"/>
        </w:rPr>
        <w:lastRenderedPageBreak/>
        <w:t xml:space="preserve">За анализируемый период в структуре доходной части бюджета Городского округа «Жатай» на долю налоговых и неналоговых доходов приходится 23,5 %, на долю безвозмездных поступлений 76,5 %. </w:t>
      </w:r>
      <w:r w:rsidRPr="007C5E4D">
        <w:rPr>
          <w:rFonts w:ascii="Times New Roman" w:eastAsia="Calibri" w:hAnsi="Times New Roman"/>
          <w:color w:val="000000"/>
          <w:sz w:val="24"/>
          <w:szCs w:val="24"/>
        </w:rPr>
        <w:tab/>
      </w:r>
    </w:p>
    <w:p w:rsidR="007C5E4D" w:rsidRPr="007C5E4D" w:rsidRDefault="007C5E4D" w:rsidP="007C5E4D">
      <w:pPr>
        <w:spacing w:after="0" w:line="240" w:lineRule="auto"/>
        <w:ind w:firstLine="708"/>
        <w:jc w:val="both"/>
        <w:rPr>
          <w:rFonts w:ascii="Times New Roman" w:eastAsia="Calibri" w:hAnsi="Times New Roman"/>
          <w:color w:val="000000"/>
          <w:sz w:val="24"/>
          <w:szCs w:val="24"/>
        </w:rPr>
      </w:pPr>
      <w:r w:rsidRPr="007C5E4D">
        <w:rPr>
          <w:rFonts w:ascii="Times New Roman" w:eastAsia="Calibri" w:hAnsi="Times New Roman"/>
          <w:color w:val="000000"/>
          <w:sz w:val="24"/>
          <w:szCs w:val="24"/>
        </w:rPr>
        <w:t xml:space="preserve">По итогам 2021 года налоговые доходы поступили в сумме 139 542 341,97 рублей или 112,8 % к прогнозным показателям 2021 года. В сравнении с аналогичным периодом прошлого года поступления налоговых доходов увеличились на 17 179 500,26 рублей или на 14,0 %. </w:t>
      </w:r>
    </w:p>
    <w:p w:rsidR="000D0B19" w:rsidRDefault="007C5E4D" w:rsidP="000D0B19">
      <w:pPr>
        <w:spacing w:after="0" w:line="240" w:lineRule="auto"/>
        <w:rPr>
          <w:rFonts w:ascii="Times New Roman" w:eastAsia="Calibri" w:hAnsi="Times New Roman"/>
          <w:b/>
          <w:sz w:val="24"/>
          <w:szCs w:val="24"/>
        </w:rPr>
      </w:pPr>
      <w:r w:rsidRPr="007C5E4D">
        <w:rPr>
          <w:rFonts w:ascii="Times New Roman" w:eastAsia="Calibri" w:hAnsi="Times New Roman"/>
          <w:b/>
          <w:sz w:val="24"/>
          <w:szCs w:val="24"/>
        </w:rPr>
        <w:t xml:space="preserve">Доля налоговых, неналоговых и безвозмездных доходов в бюджете ГО «Жатай» </w:t>
      </w:r>
    </w:p>
    <w:p w:rsidR="007C5E4D" w:rsidRPr="007C5E4D" w:rsidRDefault="007C5E4D" w:rsidP="000D0B19">
      <w:pPr>
        <w:spacing w:after="0" w:line="240" w:lineRule="auto"/>
        <w:rPr>
          <w:rFonts w:ascii="Times New Roman" w:eastAsia="Calibri" w:hAnsi="Times New Roman"/>
          <w:sz w:val="24"/>
          <w:szCs w:val="24"/>
        </w:rPr>
      </w:pPr>
      <w:r w:rsidRPr="007C5E4D">
        <w:rPr>
          <w:rFonts w:ascii="Times New Roman" w:eastAsia="Calibri" w:hAnsi="Times New Roman"/>
          <w:b/>
          <w:sz w:val="24"/>
          <w:szCs w:val="24"/>
        </w:rPr>
        <w:t xml:space="preserve">за 2021 год                       </w:t>
      </w:r>
    </w:p>
    <w:p w:rsidR="007C5E4D" w:rsidRPr="007C5E4D" w:rsidRDefault="007C5E4D" w:rsidP="007C5E4D">
      <w:pPr>
        <w:spacing w:after="0" w:line="240" w:lineRule="auto"/>
        <w:ind w:firstLine="708"/>
        <w:jc w:val="center"/>
        <w:rPr>
          <w:rFonts w:ascii="Times New Roman" w:eastAsia="Calibri" w:hAnsi="Times New Roman"/>
          <w:sz w:val="24"/>
          <w:szCs w:val="24"/>
        </w:rPr>
      </w:pPr>
      <w:r w:rsidRPr="007C5E4D">
        <w:rPr>
          <w:rFonts w:ascii="Times New Roman" w:eastAsia="Calibri" w:hAnsi="Times New Roman"/>
          <w:sz w:val="24"/>
          <w:szCs w:val="24"/>
        </w:rPr>
        <w:t>(%)</w:t>
      </w:r>
    </w:p>
    <w:p w:rsidR="000D0B19" w:rsidRDefault="007C5E4D" w:rsidP="000D0B19">
      <w:pPr>
        <w:spacing w:after="0" w:line="240" w:lineRule="auto"/>
        <w:ind w:firstLine="708"/>
        <w:jc w:val="both"/>
        <w:rPr>
          <w:rFonts w:ascii="Times New Roman" w:eastAsia="Calibri" w:hAnsi="Times New Roman"/>
          <w:sz w:val="20"/>
          <w:szCs w:val="20"/>
        </w:rPr>
      </w:pPr>
      <w:r>
        <w:rPr>
          <w:rFonts w:eastAsia="Calibri"/>
          <w:noProof/>
        </w:rPr>
        <w:drawing>
          <wp:inline distT="0" distB="0" distL="0" distR="0">
            <wp:extent cx="3463983" cy="1333416"/>
            <wp:effectExtent l="19050" t="0" r="3117" b="0"/>
            <wp:docPr id="4"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462140" cy="1332707"/>
                    </a:xfrm>
                    <a:prstGeom prst="rect">
                      <a:avLst/>
                    </a:prstGeom>
                    <a:noFill/>
                  </pic:spPr>
                </pic:pic>
              </a:graphicData>
            </a:graphic>
          </wp:inline>
        </w:drawing>
      </w:r>
    </w:p>
    <w:p w:rsidR="007C5E4D" w:rsidRPr="000D0B19" w:rsidRDefault="007C5E4D" w:rsidP="000D0B19">
      <w:pPr>
        <w:spacing w:after="0" w:line="240" w:lineRule="auto"/>
        <w:jc w:val="both"/>
        <w:rPr>
          <w:rFonts w:ascii="Times New Roman" w:eastAsia="Calibri" w:hAnsi="Times New Roman"/>
          <w:sz w:val="20"/>
          <w:szCs w:val="20"/>
        </w:rPr>
      </w:pPr>
      <w:r w:rsidRPr="007C5E4D">
        <w:rPr>
          <w:rFonts w:ascii="Times New Roman" w:eastAsia="Calibri" w:hAnsi="Times New Roman"/>
          <w:b/>
          <w:sz w:val="24"/>
          <w:szCs w:val="24"/>
        </w:rPr>
        <w:t>Структура налоговых и неналоговых доходов бюджета ГО «Жатай» за 2021 год</w:t>
      </w:r>
    </w:p>
    <w:p w:rsidR="007C5E4D" w:rsidRPr="007C5E4D" w:rsidRDefault="007C5E4D" w:rsidP="007C5E4D">
      <w:pPr>
        <w:spacing w:after="0" w:line="240" w:lineRule="auto"/>
        <w:jc w:val="right"/>
        <w:rPr>
          <w:rFonts w:ascii="Times New Roman" w:eastAsia="Calibri" w:hAnsi="Times New Roman"/>
          <w:sz w:val="24"/>
          <w:szCs w:val="24"/>
        </w:rPr>
      </w:pPr>
      <w:r w:rsidRPr="007C5E4D">
        <w:rPr>
          <w:rFonts w:ascii="Times New Roman" w:eastAsia="Calibri" w:hAnsi="Times New Roman"/>
          <w:sz w:val="24"/>
          <w:szCs w:val="24"/>
        </w:rPr>
        <w:t>(рублей)</w:t>
      </w:r>
    </w:p>
    <w:p w:rsidR="007C5E4D" w:rsidRPr="008D5505" w:rsidRDefault="007C5E4D" w:rsidP="007C5E4D">
      <w:pPr>
        <w:jc w:val="right"/>
        <w:rPr>
          <w:rFonts w:eastAsia="Calibri"/>
        </w:rPr>
      </w:pPr>
      <w:r>
        <w:rPr>
          <w:rFonts w:eastAsia="Calibri"/>
          <w:noProof/>
        </w:rPr>
        <w:drawing>
          <wp:inline distT="0" distB="0" distL="0" distR="0">
            <wp:extent cx="4461510" cy="2007425"/>
            <wp:effectExtent l="19050" t="0" r="0" b="0"/>
            <wp:docPr id="5"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4465198" cy="2009084"/>
                    </a:xfrm>
                    <a:prstGeom prst="rect">
                      <a:avLst/>
                    </a:prstGeom>
                    <a:noFill/>
                  </pic:spPr>
                </pic:pic>
              </a:graphicData>
            </a:graphic>
          </wp:inline>
        </w:drawing>
      </w:r>
    </w:p>
    <w:p w:rsidR="007C5E4D" w:rsidRPr="007C5E4D" w:rsidRDefault="007C5E4D" w:rsidP="000D0B19">
      <w:pPr>
        <w:pStyle w:val="af2"/>
        <w:spacing w:after="0" w:line="240" w:lineRule="auto"/>
        <w:ind w:firstLine="708"/>
        <w:jc w:val="center"/>
        <w:rPr>
          <w:rFonts w:ascii="Times New Roman" w:hAnsi="Times New Roman"/>
          <w:b/>
          <w:sz w:val="24"/>
          <w:szCs w:val="24"/>
        </w:rPr>
      </w:pPr>
      <w:r w:rsidRPr="007C5E4D">
        <w:rPr>
          <w:rFonts w:ascii="Times New Roman" w:hAnsi="Times New Roman"/>
          <w:b/>
          <w:sz w:val="24"/>
          <w:szCs w:val="24"/>
        </w:rPr>
        <w:t>Информация о размещениях заказов на поставку товаров, выполнения работ, оказание услуг для муниципальных нужд Городского округа «Жатай»</w:t>
      </w:r>
    </w:p>
    <w:p w:rsidR="007C5E4D" w:rsidRPr="007C5E4D" w:rsidRDefault="007C5E4D" w:rsidP="000D0B19">
      <w:pPr>
        <w:spacing w:after="0" w:line="240" w:lineRule="auto"/>
        <w:jc w:val="both"/>
        <w:rPr>
          <w:rFonts w:ascii="Times New Roman" w:eastAsia="MS Mincho" w:hAnsi="Times New Roman"/>
          <w:bCs/>
          <w:sz w:val="24"/>
          <w:szCs w:val="24"/>
          <w:lang w:eastAsia="ja-JP"/>
        </w:rPr>
      </w:pPr>
      <w:r w:rsidRPr="007C5E4D">
        <w:rPr>
          <w:rFonts w:ascii="Times New Roman" w:eastAsia="MS Mincho" w:hAnsi="Times New Roman"/>
          <w:bCs/>
          <w:sz w:val="24"/>
          <w:szCs w:val="24"/>
          <w:lang w:eastAsia="ja-JP"/>
        </w:rPr>
        <w:t>За 2021 год было проведено 232  закупки , из них:</w:t>
      </w:r>
    </w:p>
    <w:p w:rsidR="007C5E4D" w:rsidRPr="00925091" w:rsidRDefault="007C5E4D" w:rsidP="00925091">
      <w:pPr>
        <w:pStyle w:val="a3"/>
        <w:numPr>
          <w:ilvl w:val="0"/>
          <w:numId w:val="41"/>
        </w:numPr>
        <w:spacing w:after="0" w:line="240" w:lineRule="auto"/>
        <w:jc w:val="both"/>
        <w:rPr>
          <w:rFonts w:ascii="Times New Roman" w:eastAsia="MS Mincho" w:hAnsi="Times New Roman"/>
          <w:bCs/>
          <w:sz w:val="24"/>
          <w:szCs w:val="24"/>
          <w:lang w:eastAsia="ja-JP"/>
        </w:rPr>
      </w:pPr>
      <w:r w:rsidRPr="00925091">
        <w:rPr>
          <w:rFonts w:ascii="Times New Roman" w:eastAsia="MS Mincho" w:hAnsi="Times New Roman"/>
          <w:bCs/>
          <w:sz w:val="24"/>
          <w:szCs w:val="24"/>
          <w:lang w:eastAsia="ja-JP"/>
        </w:rPr>
        <w:t>45 аукционов в электронной форме с начальной ценой контракта на 15 358 640,57 рублей, стоимостью заключенных контрактов – 12 736 195,85 рублей, экономия составила 2 622 444,72 рублей;</w:t>
      </w:r>
    </w:p>
    <w:p w:rsidR="007C5E4D" w:rsidRPr="00925091" w:rsidRDefault="007C5E4D" w:rsidP="00925091">
      <w:pPr>
        <w:pStyle w:val="a3"/>
        <w:numPr>
          <w:ilvl w:val="0"/>
          <w:numId w:val="41"/>
        </w:numPr>
        <w:spacing w:after="0" w:line="240" w:lineRule="auto"/>
        <w:jc w:val="both"/>
        <w:rPr>
          <w:rFonts w:ascii="Times New Roman" w:eastAsia="MS Mincho" w:hAnsi="Times New Roman"/>
          <w:bCs/>
          <w:sz w:val="24"/>
          <w:szCs w:val="24"/>
          <w:lang w:eastAsia="ja-JP"/>
        </w:rPr>
      </w:pPr>
      <w:r w:rsidRPr="00925091">
        <w:rPr>
          <w:rFonts w:ascii="Times New Roman" w:eastAsia="MS Mincho" w:hAnsi="Times New Roman"/>
          <w:bCs/>
          <w:sz w:val="24"/>
          <w:szCs w:val="24"/>
          <w:lang w:eastAsia="ja-JP"/>
        </w:rPr>
        <w:t>2 открытых конкурса с начальной ценой контракта на 6 441 331,26 рублей, стоимостью заключенных контрактов – 6 092 381,08 рублей, экономия составила – 348 950,18 рублей;</w:t>
      </w:r>
    </w:p>
    <w:p w:rsidR="007C5E4D" w:rsidRPr="00925091" w:rsidRDefault="007C5E4D" w:rsidP="00925091">
      <w:pPr>
        <w:pStyle w:val="a3"/>
        <w:numPr>
          <w:ilvl w:val="0"/>
          <w:numId w:val="41"/>
        </w:numPr>
        <w:spacing w:after="0" w:line="240" w:lineRule="auto"/>
        <w:jc w:val="both"/>
        <w:rPr>
          <w:rFonts w:ascii="Times New Roman" w:eastAsia="MS Mincho" w:hAnsi="Times New Roman"/>
          <w:bCs/>
          <w:sz w:val="24"/>
          <w:szCs w:val="24"/>
          <w:lang w:eastAsia="ja-JP"/>
        </w:rPr>
      </w:pPr>
      <w:r w:rsidRPr="00925091">
        <w:rPr>
          <w:rFonts w:ascii="Times New Roman" w:eastAsia="MS Mincho" w:hAnsi="Times New Roman"/>
          <w:bCs/>
          <w:sz w:val="24"/>
          <w:szCs w:val="24"/>
          <w:lang w:eastAsia="ja-JP"/>
        </w:rPr>
        <w:t>30 закупок у единственного поставщика на сумму 6 062 266,88 рублей;</w:t>
      </w:r>
    </w:p>
    <w:p w:rsidR="007C5E4D" w:rsidRPr="00925091" w:rsidRDefault="007C5E4D" w:rsidP="00925091">
      <w:pPr>
        <w:pStyle w:val="a3"/>
        <w:numPr>
          <w:ilvl w:val="0"/>
          <w:numId w:val="41"/>
        </w:numPr>
        <w:spacing w:after="0" w:line="240" w:lineRule="auto"/>
        <w:jc w:val="both"/>
        <w:rPr>
          <w:rFonts w:ascii="Times New Roman" w:eastAsia="MS Mincho" w:hAnsi="Times New Roman"/>
          <w:bCs/>
          <w:sz w:val="24"/>
          <w:szCs w:val="24"/>
          <w:lang w:eastAsia="ja-JP"/>
        </w:rPr>
      </w:pPr>
      <w:r w:rsidRPr="00925091">
        <w:rPr>
          <w:rFonts w:ascii="Times New Roman" w:eastAsia="MS Mincho" w:hAnsi="Times New Roman"/>
          <w:bCs/>
          <w:sz w:val="24"/>
          <w:szCs w:val="24"/>
          <w:lang w:eastAsia="ja-JP"/>
        </w:rPr>
        <w:t>26 запросов котировок с начальной стоимостью контрактов- 1 959 879,48 рублей, стоимостью заключенных контрактов –  1 826 333,16 рублей, экономия составила –133 546,32 рублей;</w:t>
      </w:r>
    </w:p>
    <w:p w:rsidR="007C5E4D" w:rsidRPr="00925091" w:rsidRDefault="007C5E4D" w:rsidP="00925091">
      <w:pPr>
        <w:pStyle w:val="a3"/>
        <w:numPr>
          <w:ilvl w:val="0"/>
          <w:numId w:val="41"/>
        </w:numPr>
        <w:spacing w:after="0" w:line="240" w:lineRule="auto"/>
        <w:jc w:val="both"/>
        <w:rPr>
          <w:rFonts w:ascii="Times New Roman" w:eastAsia="MS Mincho" w:hAnsi="Times New Roman"/>
          <w:bCs/>
          <w:sz w:val="24"/>
          <w:szCs w:val="24"/>
          <w:lang w:eastAsia="ja-JP"/>
        </w:rPr>
      </w:pPr>
      <w:r w:rsidRPr="00925091">
        <w:rPr>
          <w:rFonts w:ascii="Times New Roman" w:eastAsia="MS Mincho" w:hAnsi="Times New Roman"/>
          <w:bCs/>
          <w:sz w:val="24"/>
          <w:szCs w:val="24"/>
          <w:lang w:eastAsia="ja-JP"/>
        </w:rPr>
        <w:t>3 запроса предложений в электронной форме с начальной стоимостью контрактов - 6 350 000 рублей, стоимостью заключенных контрактов - 6 243 46</w:t>
      </w:r>
      <w:r w:rsidR="00925091" w:rsidRPr="00925091">
        <w:rPr>
          <w:rFonts w:ascii="Times New Roman" w:eastAsia="MS Mincho" w:hAnsi="Times New Roman"/>
          <w:bCs/>
          <w:sz w:val="24"/>
          <w:szCs w:val="24"/>
          <w:lang w:eastAsia="ja-JP"/>
        </w:rPr>
        <w:t xml:space="preserve">4,68 руб., экономия составила </w:t>
      </w:r>
      <w:r w:rsidRPr="00925091">
        <w:rPr>
          <w:rFonts w:ascii="Times New Roman" w:eastAsia="MS Mincho" w:hAnsi="Times New Roman"/>
          <w:bCs/>
          <w:sz w:val="24"/>
          <w:szCs w:val="24"/>
          <w:lang w:eastAsia="ja-JP"/>
        </w:rPr>
        <w:t>106 535,32 рублей;</w:t>
      </w:r>
    </w:p>
    <w:p w:rsidR="007C5E4D" w:rsidRPr="00925091" w:rsidRDefault="007C5E4D" w:rsidP="00925091">
      <w:pPr>
        <w:pStyle w:val="a3"/>
        <w:numPr>
          <w:ilvl w:val="0"/>
          <w:numId w:val="41"/>
        </w:numPr>
        <w:spacing w:after="0" w:line="240" w:lineRule="auto"/>
        <w:jc w:val="both"/>
        <w:rPr>
          <w:rFonts w:ascii="Times New Roman" w:eastAsia="MS Mincho" w:hAnsi="Times New Roman"/>
          <w:bCs/>
          <w:sz w:val="24"/>
          <w:szCs w:val="24"/>
          <w:lang w:eastAsia="ja-JP"/>
        </w:rPr>
      </w:pPr>
      <w:r w:rsidRPr="00925091">
        <w:rPr>
          <w:rFonts w:ascii="Times New Roman" w:eastAsia="MS Mincho" w:hAnsi="Times New Roman"/>
          <w:bCs/>
          <w:sz w:val="24"/>
          <w:szCs w:val="24"/>
          <w:lang w:eastAsia="ja-JP"/>
        </w:rPr>
        <w:t>126 закупки малого объема до 100 тыс. рублей на сумму 4 427 913,87 рублей.</w:t>
      </w:r>
    </w:p>
    <w:p w:rsidR="007C5E4D" w:rsidRPr="007C5E4D" w:rsidRDefault="007C5E4D" w:rsidP="007C5E4D">
      <w:pPr>
        <w:jc w:val="center"/>
        <w:rPr>
          <w:rFonts w:ascii="Times New Roman" w:hAnsi="Times New Roman"/>
          <w:b/>
          <w:sz w:val="24"/>
          <w:szCs w:val="24"/>
        </w:rPr>
      </w:pPr>
      <w:r w:rsidRPr="007C5E4D">
        <w:rPr>
          <w:rFonts w:ascii="Times New Roman" w:hAnsi="Times New Roman"/>
          <w:b/>
          <w:sz w:val="24"/>
          <w:szCs w:val="24"/>
        </w:rPr>
        <w:t>Расходы бюджета Городского округа «Жатай»</w:t>
      </w:r>
    </w:p>
    <w:p w:rsidR="007C5E4D" w:rsidRPr="007C5E4D" w:rsidRDefault="007C5E4D" w:rsidP="007C5E4D">
      <w:pPr>
        <w:spacing w:after="0" w:line="240" w:lineRule="auto"/>
        <w:ind w:firstLine="709"/>
        <w:jc w:val="both"/>
        <w:rPr>
          <w:rFonts w:ascii="Times New Roman" w:hAnsi="Times New Roman"/>
          <w:sz w:val="24"/>
          <w:szCs w:val="24"/>
        </w:rPr>
      </w:pPr>
      <w:r w:rsidRPr="007C5E4D">
        <w:rPr>
          <w:rFonts w:ascii="Times New Roman" w:hAnsi="Times New Roman"/>
          <w:sz w:val="24"/>
          <w:szCs w:val="24"/>
        </w:rPr>
        <w:t>Уточненная бюджетная роспись расходов местного бюджета Городского округа «Жатай» на 2020 год составила 627 631 827, 39 рублей.</w:t>
      </w:r>
    </w:p>
    <w:p w:rsidR="007C5E4D" w:rsidRPr="007C5E4D" w:rsidRDefault="007C5E4D" w:rsidP="007C5E4D">
      <w:pPr>
        <w:spacing w:after="0" w:line="240" w:lineRule="auto"/>
        <w:ind w:firstLine="709"/>
        <w:jc w:val="both"/>
        <w:rPr>
          <w:rFonts w:ascii="Times New Roman" w:hAnsi="Times New Roman"/>
          <w:sz w:val="24"/>
          <w:szCs w:val="24"/>
        </w:rPr>
      </w:pPr>
      <w:r w:rsidRPr="007C5E4D">
        <w:rPr>
          <w:rFonts w:ascii="Times New Roman" w:hAnsi="Times New Roman"/>
          <w:sz w:val="24"/>
          <w:szCs w:val="24"/>
        </w:rPr>
        <w:lastRenderedPageBreak/>
        <w:t xml:space="preserve">Кассовое исполнение расходов бюджета за 2021 год составило 682 112 223,06 рублей или 97,6 % от уточненной бюджетной росписи. </w:t>
      </w:r>
    </w:p>
    <w:p w:rsidR="007C5E4D" w:rsidRPr="007C5E4D" w:rsidRDefault="007C5E4D" w:rsidP="007C5E4D">
      <w:pPr>
        <w:spacing w:after="0" w:line="240" w:lineRule="auto"/>
        <w:ind w:firstLine="709"/>
        <w:jc w:val="both"/>
        <w:rPr>
          <w:rFonts w:ascii="Times New Roman" w:hAnsi="Times New Roman"/>
          <w:sz w:val="24"/>
          <w:szCs w:val="24"/>
        </w:rPr>
      </w:pPr>
      <w:r w:rsidRPr="007C5E4D">
        <w:rPr>
          <w:rFonts w:ascii="Times New Roman" w:hAnsi="Times New Roman"/>
          <w:sz w:val="24"/>
          <w:szCs w:val="24"/>
        </w:rPr>
        <w:t>Общие расходы бюджета ГО «Жатай» за 2021 год по разделам составили:</w:t>
      </w:r>
    </w:p>
    <w:tbl>
      <w:tblPr>
        <w:tblW w:w="9947" w:type="dxa"/>
        <w:tblInd w:w="108" w:type="dxa"/>
        <w:tblLook w:val="04A0"/>
      </w:tblPr>
      <w:tblGrid>
        <w:gridCol w:w="1276"/>
        <w:gridCol w:w="3686"/>
        <w:gridCol w:w="1417"/>
        <w:gridCol w:w="1251"/>
        <w:gridCol w:w="1291"/>
        <w:gridCol w:w="1026"/>
      </w:tblGrid>
      <w:tr w:rsidR="007C5E4D" w:rsidRPr="007C5E4D" w:rsidTr="000D0B19">
        <w:trPr>
          <w:trHeight w:val="585"/>
        </w:trPr>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b/>
                <w:color w:val="000000"/>
                <w:sz w:val="20"/>
                <w:szCs w:val="20"/>
              </w:rPr>
            </w:pPr>
            <w:r w:rsidRPr="007C5E4D">
              <w:rPr>
                <w:rFonts w:ascii="Times New Roman" w:hAnsi="Times New Roman"/>
                <w:b/>
                <w:color w:val="000000"/>
                <w:sz w:val="20"/>
                <w:szCs w:val="20"/>
              </w:rPr>
              <w:t>Раздел</w:t>
            </w:r>
          </w:p>
        </w:tc>
        <w:tc>
          <w:tcPr>
            <w:tcW w:w="368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b/>
                <w:color w:val="000000"/>
                <w:sz w:val="20"/>
                <w:szCs w:val="20"/>
              </w:rPr>
            </w:pPr>
            <w:r w:rsidRPr="007C5E4D">
              <w:rPr>
                <w:rFonts w:ascii="Times New Roman" w:hAnsi="Times New Roman"/>
                <w:b/>
                <w:color w:val="000000"/>
                <w:sz w:val="20"/>
                <w:szCs w:val="20"/>
              </w:rPr>
              <w:t>Наименование расходов</w:t>
            </w:r>
          </w:p>
        </w:tc>
        <w:tc>
          <w:tcPr>
            <w:tcW w:w="2668" w:type="dxa"/>
            <w:gridSpan w:val="2"/>
            <w:tcBorders>
              <w:top w:val="single" w:sz="4" w:space="0" w:color="auto"/>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b/>
                <w:color w:val="000000"/>
                <w:sz w:val="20"/>
                <w:szCs w:val="20"/>
              </w:rPr>
            </w:pPr>
            <w:r w:rsidRPr="007C5E4D">
              <w:rPr>
                <w:rFonts w:ascii="Times New Roman" w:hAnsi="Times New Roman"/>
                <w:b/>
                <w:color w:val="000000"/>
                <w:sz w:val="20"/>
                <w:szCs w:val="20"/>
              </w:rPr>
              <w:t>2021 год (тыс. руб.)</w:t>
            </w:r>
          </w:p>
        </w:tc>
        <w:tc>
          <w:tcPr>
            <w:tcW w:w="12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b/>
                <w:color w:val="000000"/>
                <w:sz w:val="20"/>
                <w:szCs w:val="20"/>
              </w:rPr>
            </w:pPr>
            <w:r w:rsidRPr="007C5E4D">
              <w:rPr>
                <w:rFonts w:ascii="Times New Roman" w:hAnsi="Times New Roman"/>
                <w:b/>
                <w:color w:val="000000"/>
                <w:sz w:val="20"/>
                <w:szCs w:val="20"/>
              </w:rPr>
              <w:t>% исполнения</w:t>
            </w:r>
          </w:p>
        </w:tc>
        <w:tc>
          <w:tcPr>
            <w:tcW w:w="10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b/>
                <w:color w:val="000000"/>
                <w:sz w:val="20"/>
                <w:szCs w:val="20"/>
              </w:rPr>
            </w:pPr>
            <w:r w:rsidRPr="007C5E4D">
              <w:rPr>
                <w:rFonts w:ascii="Times New Roman" w:hAnsi="Times New Roman"/>
                <w:b/>
                <w:color w:val="000000"/>
                <w:sz w:val="20"/>
                <w:szCs w:val="20"/>
              </w:rPr>
              <w:t>Доля расходов к общему объему</w:t>
            </w:r>
          </w:p>
        </w:tc>
      </w:tr>
      <w:tr w:rsidR="007C5E4D" w:rsidRPr="007C5E4D" w:rsidTr="000D0B19">
        <w:trPr>
          <w:trHeight w:val="510"/>
        </w:trPr>
        <w:tc>
          <w:tcPr>
            <w:tcW w:w="1276" w:type="dxa"/>
            <w:vMerge/>
            <w:tcBorders>
              <w:top w:val="single" w:sz="4" w:space="0" w:color="auto"/>
              <w:left w:val="single" w:sz="4" w:space="0" w:color="auto"/>
              <w:bottom w:val="single" w:sz="4" w:space="0" w:color="auto"/>
              <w:right w:val="single" w:sz="4" w:space="0" w:color="auto"/>
            </w:tcBorders>
            <w:vAlign w:val="center"/>
            <w:hideMark/>
          </w:tcPr>
          <w:p w:rsidR="007C5E4D" w:rsidRPr="007C5E4D" w:rsidRDefault="007C5E4D" w:rsidP="00E33D37">
            <w:pPr>
              <w:spacing w:after="0" w:line="240" w:lineRule="auto"/>
              <w:rPr>
                <w:rFonts w:ascii="Times New Roman" w:hAnsi="Times New Roman"/>
                <w:color w:val="000000"/>
                <w:sz w:val="20"/>
                <w:szCs w:val="20"/>
              </w:rPr>
            </w:pPr>
          </w:p>
        </w:tc>
        <w:tc>
          <w:tcPr>
            <w:tcW w:w="3686" w:type="dxa"/>
            <w:vMerge/>
            <w:tcBorders>
              <w:top w:val="single" w:sz="4" w:space="0" w:color="auto"/>
              <w:left w:val="single" w:sz="4" w:space="0" w:color="auto"/>
              <w:bottom w:val="single" w:sz="4" w:space="0" w:color="auto"/>
              <w:right w:val="single" w:sz="4" w:space="0" w:color="auto"/>
            </w:tcBorders>
            <w:vAlign w:val="center"/>
            <w:hideMark/>
          </w:tcPr>
          <w:p w:rsidR="007C5E4D" w:rsidRPr="007C5E4D" w:rsidRDefault="007C5E4D" w:rsidP="00E33D37">
            <w:pPr>
              <w:spacing w:after="0" w:line="240" w:lineRule="auto"/>
              <w:rPr>
                <w:rFonts w:ascii="Times New Roman" w:hAnsi="Times New Roman"/>
                <w:color w:val="000000"/>
                <w:sz w:val="20"/>
                <w:szCs w:val="20"/>
              </w:rPr>
            </w:pPr>
          </w:p>
        </w:tc>
        <w:tc>
          <w:tcPr>
            <w:tcW w:w="1417"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b/>
                <w:color w:val="000000"/>
                <w:sz w:val="20"/>
                <w:szCs w:val="20"/>
              </w:rPr>
            </w:pPr>
            <w:r w:rsidRPr="007C5E4D">
              <w:rPr>
                <w:rFonts w:ascii="Times New Roman" w:hAnsi="Times New Roman"/>
                <w:b/>
                <w:color w:val="000000"/>
                <w:sz w:val="20"/>
                <w:szCs w:val="20"/>
              </w:rPr>
              <w:t>План</w:t>
            </w:r>
          </w:p>
        </w:tc>
        <w:tc>
          <w:tcPr>
            <w:tcW w:w="1251"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b/>
                <w:color w:val="000000"/>
                <w:sz w:val="20"/>
                <w:szCs w:val="20"/>
              </w:rPr>
            </w:pPr>
            <w:r w:rsidRPr="007C5E4D">
              <w:rPr>
                <w:rFonts w:ascii="Times New Roman" w:hAnsi="Times New Roman"/>
                <w:b/>
                <w:color w:val="000000"/>
                <w:sz w:val="20"/>
                <w:szCs w:val="20"/>
              </w:rPr>
              <w:t>Факт</w:t>
            </w:r>
          </w:p>
        </w:tc>
        <w:tc>
          <w:tcPr>
            <w:tcW w:w="1291" w:type="dxa"/>
            <w:vMerge/>
            <w:tcBorders>
              <w:top w:val="single" w:sz="4" w:space="0" w:color="auto"/>
              <w:left w:val="single" w:sz="4" w:space="0" w:color="auto"/>
              <w:bottom w:val="single" w:sz="4" w:space="0" w:color="auto"/>
              <w:right w:val="single" w:sz="4" w:space="0" w:color="auto"/>
            </w:tcBorders>
            <w:vAlign w:val="center"/>
            <w:hideMark/>
          </w:tcPr>
          <w:p w:rsidR="007C5E4D" w:rsidRPr="007C5E4D" w:rsidRDefault="007C5E4D" w:rsidP="00E33D37">
            <w:pPr>
              <w:spacing w:after="0" w:line="240" w:lineRule="auto"/>
              <w:rPr>
                <w:rFonts w:ascii="Times New Roman" w:hAnsi="Times New Roman"/>
                <w:color w:val="000000"/>
                <w:sz w:val="20"/>
                <w:szCs w:val="20"/>
              </w:rPr>
            </w:pPr>
          </w:p>
        </w:tc>
        <w:tc>
          <w:tcPr>
            <w:tcW w:w="1026" w:type="dxa"/>
            <w:vMerge/>
            <w:tcBorders>
              <w:top w:val="single" w:sz="4" w:space="0" w:color="auto"/>
              <w:left w:val="single" w:sz="4" w:space="0" w:color="auto"/>
              <w:bottom w:val="single" w:sz="4" w:space="0" w:color="auto"/>
              <w:right w:val="single" w:sz="4" w:space="0" w:color="auto"/>
            </w:tcBorders>
            <w:vAlign w:val="center"/>
            <w:hideMark/>
          </w:tcPr>
          <w:p w:rsidR="007C5E4D" w:rsidRPr="007C5E4D" w:rsidRDefault="007C5E4D" w:rsidP="00E33D37">
            <w:pPr>
              <w:spacing w:after="0" w:line="240" w:lineRule="auto"/>
              <w:rPr>
                <w:rFonts w:ascii="Times New Roman" w:hAnsi="Times New Roman"/>
                <w:color w:val="000000"/>
                <w:sz w:val="20"/>
                <w:szCs w:val="20"/>
              </w:rPr>
            </w:pPr>
          </w:p>
        </w:tc>
      </w:tr>
      <w:tr w:rsidR="007C5E4D" w:rsidRPr="007C5E4D" w:rsidTr="000D0B19">
        <w:trPr>
          <w:trHeight w:val="51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0100</w:t>
            </w:r>
          </w:p>
        </w:tc>
        <w:tc>
          <w:tcPr>
            <w:tcW w:w="3686"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ОБЩЕГОСУДАРСТВЕННЫЕ ВОПРОСЫ</w:t>
            </w:r>
          </w:p>
        </w:tc>
        <w:tc>
          <w:tcPr>
            <w:tcW w:w="1417"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55 353,90</w:t>
            </w:r>
          </w:p>
        </w:tc>
        <w:tc>
          <w:tcPr>
            <w:tcW w:w="1251"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53 963,80</w:t>
            </w:r>
          </w:p>
        </w:tc>
        <w:tc>
          <w:tcPr>
            <w:tcW w:w="1291"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97,5</w:t>
            </w:r>
          </w:p>
        </w:tc>
        <w:tc>
          <w:tcPr>
            <w:tcW w:w="1026"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7,9</w:t>
            </w:r>
          </w:p>
        </w:tc>
      </w:tr>
      <w:tr w:rsidR="007C5E4D" w:rsidRPr="007C5E4D" w:rsidTr="000D0B19">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0200</w:t>
            </w:r>
          </w:p>
        </w:tc>
        <w:tc>
          <w:tcPr>
            <w:tcW w:w="3686"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НАЦИОНАЛЬНАЯ ОБОРОНА</w:t>
            </w:r>
          </w:p>
        </w:tc>
        <w:tc>
          <w:tcPr>
            <w:tcW w:w="1417"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1 628,40</w:t>
            </w:r>
          </w:p>
        </w:tc>
        <w:tc>
          <w:tcPr>
            <w:tcW w:w="1251"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1 625,30</w:t>
            </w:r>
          </w:p>
        </w:tc>
        <w:tc>
          <w:tcPr>
            <w:tcW w:w="1291"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99,8</w:t>
            </w:r>
          </w:p>
        </w:tc>
        <w:tc>
          <w:tcPr>
            <w:tcW w:w="1026"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0,2</w:t>
            </w:r>
          </w:p>
        </w:tc>
      </w:tr>
      <w:tr w:rsidR="007C5E4D" w:rsidRPr="007C5E4D" w:rsidTr="000D0B19">
        <w:trPr>
          <w:trHeight w:val="787"/>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0300</w:t>
            </w:r>
          </w:p>
        </w:tc>
        <w:tc>
          <w:tcPr>
            <w:tcW w:w="3686"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НАЦИОНАЛЬНАЯ БЕЗОПАСНОСТЬ И ПРАВООХРАНИТЕЛЬНАЯ ДЕЯТЕЛЬНОСТЬ</w:t>
            </w:r>
          </w:p>
        </w:tc>
        <w:tc>
          <w:tcPr>
            <w:tcW w:w="1417"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7 209,00</w:t>
            </w:r>
          </w:p>
        </w:tc>
        <w:tc>
          <w:tcPr>
            <w:tcW w:w="1251"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7 055,80</w:t>
            </w:r>
          </w:p>
        </w:tc>
        <w:tc>
          <w:tcPr>
            <w:tcW w:w="1291"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97,9</w:t>
            </w:r>
          </w:p>
        </w:tc>
        <w:tc>
          <w:tcPr>
            <w:tcW w:w="1026"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1,0</w:t>
            </w:r>
          </w:p>
        </w:tc>
      </w:tr>
      <w:tr w:rsidR="007C5E4D" w:rsidRPr="007C5E4D" w:rsidTr="000D0B19">
        <w:trPr>
          <w:trHeight w:val="51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0400</w:t>
            </w:r>
          </w:p>
        </w:tc>
        <w:tc>
          <w:tcPr>
            <w:tcW w:w="3686"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НАЦИОНАЛЬНАЯ ЭКОНОМИКА</w:t>
            </w:r>
          </w:p>
        </w:tc>
        <w:tc>
          <w:tcPr>
            <w:tcW w:w="1417"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27 886,40</w:t>
            </w:r>
          </w:p>
        </w:tc>
        <w:tc>
          <w:tcPr>
            <w:tcW w:w="1251"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26 512,10</w:t>
            </w:r>
          </w:p>
        </w:tc>
        <w:tc>
          <w:tcPr>
            <w:tcW w:w="1291"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95,1</w:t>
            </w:r>
          </w:p>
        </w:tc>
        <w:tc>
          <w:tcPr>
            <w:tcW w:w="1026"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3,9</w:t>
            </w:r>
          </w:p>
        </w:tc>
      </w:tr>
      <w:tr w:rsidR="007C5E4D" w:rsidRPr="007C5E4D" w:rsidTr="000D0B19">
        <w:trPr>
          <w:trHeight w:val="765"/>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0500</w:t>
            </w:r>
          </w:p>
        </w:tc>
        <w:tc>
          <w:tcPr>
            <w:tcW w:w="3686"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ЖИЛИЩНО-КОММУНАЛЬНОЕ ХОЗЯЙСТВО</w:t>
            </w:r>
          </w:p>
        </w:tc>
        <w:tc>
          <w:tcPr>
            <w:tcW w:w="1417"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108 111,90</w:t>
            </w:r>
          </w:p>
        </w:tc>
        <w:tc>
          <w:tcPr>
            <w:tcW w:w="1251"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88 006,00</w:t>
            </w:r>
          </w:p>
        </w:tc>
        <w:tc>
          <w:tcPr>
            <w:tcW w:w="1291"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81,4</w:t>
            </w:r>
          </w:p>
        </w:tc>
        <w:tc>
          <w:tcPr>
            <w:tcW w:w="1026"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12,9</w:t>
            </w:r>
          </w:p>
        </w:tc>
      </w:tr>
      <w:tr w:rsidR="007C5E4D" w:rsidRPr="007C5E4D" w:rsidTr="000D0B19">
        <w:trPr>
          <w:trHeight w:val="30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0700</w:t>
            </w:r>
          </w:p>
        </w:tc>
        <w:tc>
          <w:tcPr>
            <w:tcW w:w="3686"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ОБРАЗОВАНИЕ</w:t>
            </w:r>
          </w:p>
        </w:tc>
        <w:tc>
          <w:tcPr>
            <w:tcW w:w="1417"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454 053,70</w:t>
            </w:r>
          </w:p>
        </w:tc>
        <w:tc>
          <w:tcPr>
            <w:tcW w:w="1251"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450 738,70</w:t>
            </w:r>
          </w:p>
        </w:tc>
        <w:tc>
          <w:tcPr>
            <w:tcW w:w="1291"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99,3</w:t>
            </w:r>
          </w:p>
        </w:tc>
        <w:tc>
          <w:tcPr>
            <w:tcW w:w="1026"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66,1</w:t>
            </w:r>
          </w:p>
        </w:tc>
      </w:tr>
      <w:tr w:rsidR="007C5E4D" w:rsidRPr="007C5E4D" w:rsidTr="000D0B19">
        <w:trPr>
          <w:trHeight w:val="51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0800</w:t>
            </w:r>
          </w:p>
        </w:tc>
        <w:tc>
          <w:tcPr>
            <w:tcW w:w="3686"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КУЛЬТУРА, КИНЕМАТОГРАФИЯ</w:t>
            </w:r>
          </w:p>
        </w:tc>
        <w:tc>
          <w:tcPr>
            <w:tcW w:w="1417"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30 321,50</w:t>
            </w:r>
          </w:p>
        </w:tc>
        <w:tc>
          <w:tcPr>
            <w:tcW w:w="1251"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30 084,90</w:t>
            </w:r>
          </w:p>
        </w:tc>
        <w:tc>
          <w:tcPr>
            <w:tcW w:w="1291"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99,2</w:t>
            </w:r>
          </w:p>
        </w:tc>
        <w:tc>
          <w:tcPr>
            <w:tcW w:w="1026"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4,4</w:t>
            </w:r>
          </w:p>
        </w:tc>
      </w:tr>
      <w:tr w:rsidR="007C5E4D" w:rsidRPr="007C5E4D" w:rsidTr="000D0B19">
        <w:trPr>
          <w:trHeight w:val="469"/>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1000</w:t>
            </w:r>
          </w:p>
        </w:tc>
        <w:tc>
          <w:tcPr>
            <w:tcW w:w="3686"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СОЦИАЛЬНАЯ ПОЛИТИКА</w:t>
            </w:r>
          </w:p>
        </w:tc>
        <w:tc>
          <w:tcPr>
            <w:tcW w:w="1417"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25 792,30</w:t>
            </w:r>
          </w:p>
        </w:tc>
        <w:tc>
          <w:tcPr>
            <w:tcW w:w="1251"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23 637,00</w:t>
            </w:r>
          </w:p>
        </w:tc>
        <w:tc>
          <w:tcPr>
            <w:tcW w:w="1291"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91,6</w:t>
            </w:r>
          </w:p>
        </w:tc>
        <w:tc>
          <w:tcPr>
            <w:tcW w:w="1026"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3,5</w:t>
            </w:r>
          </w:p>
        </w:tc>
      </w:tr>
      <w:tr w:rsidR="007C5E4D" w:rsidRPr="007C5E4D" w:rsidTr="000D0B19">
        <w:trPr>
          <w:trHeight w:val="510"/>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1100</w:t>
            </w:r>
          </w:p>
        </w:tc>
        <w:tc>
          <w:tcPr>
            <w:tcW w:w="3686"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ФИЗИЧЕСКАЯ КУЛЬТУРА И СПОРТ</w:t>
            </w:r>
          </w:p>
        </w:tc>
        <w:tc>
          <w:tcPr>
            <w:tcW w:w="1417"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434,1</w:t>
            </w:r>
          </w:p>
        </w:tc>
        <w:tc>
          <w:tcPr>
            <w:tcW w:w="1251"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434,1</w:t>
            </w:r>
          </w:p>
        </w:tc>
        <w:tc>
          <w:tcPr>
            <w:tcW w:w="1291"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100,0</w:t>
            </w:r>
          </w:p>
        </w:tc>
        <w:tc>
          <w:tcPr>
            <w:tcW w:w="1026"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0,1</w:t>
            </w:r>
          </w:p>
        </w:tc>
      </w:tr>
      <w:tr w:rsidR="007C5E4D" w:rsidRPr="007C5E4D" w:rsidTr="000D0B19">
        <w:trPr>
          <w:trHeight w:val="843"/>
        </w:trPr>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1300</w:t>
            </w:r>
          </w:p>
        </w:tc>
        <w:tc>
          <w:tcPr>
            <w:tcW w:w="3686"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ОБСЛУЖИВАНИЕ ГОСУДАРСТВЕННОГО (МУНИЦИПАЛЬНОГО) ДОЛГА</w:t>
            </w:r>
          </w:p>
        </w:tc>
        <w:tc>
          <w:tcPr>
            <w:tcW w:w="1417"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76,6</w:t>
            </w:r>
          </w:p>
        </w:tc>
        <w:tc>
          <w:tcPr>
            <w:tcW w:w="1251"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54,5</w:t>
            </w:r>
          </w:p>
        </w:tc>
        <w:tc>
          <w:tcPr>
            <w:tcW w:w="1291"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71,1</w:t>
            </w:r>
          </w:p>
        </w:tc>
        <w:tc>
          <w:tcPr>
            <w:tcW w:w="1026"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0,0</w:t>
            </w:r>
          </w:p>
        </w:tc>
      </w:tr>
      <w:tr w:rsidR="007C5E4D" w:rsidRPr="007C5E4D" w:rsidTr="000D0B19">
        <w:trPr>
          <w:trHeight w:val="300"/>
        </w:trPr>
        <w:tc>
          <w:tcPr>
            <w:tcW w:w="496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b/>
                <w:color w:val="000000"/>
                <w:sz w:val="20"/>
                <w:szCs w:val="20"/>
              </w:rPr>
            </w:pPr>
            <w:r w:rsidRPr="007C5E4D">
              <w:rPr>
                <w:rFonts w:ascii="Times New Roman" w:hAnsi="Times New Roman"/>
                <w:b/>
                <w:color w:val="000000"/>
                <w:sz w:val="20"/>
                <w:szCs w:val="20"/>
              </w:rPr>
              <w:t>Итого</w:t>
            </w:r>
          </w:p>
        </w:tc>
        <w:tc>
          <w:tcPr>
            <w:tcW w:w="1417"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b/>
                <w:bCs/>
                <w:color w:val="000000"/>
                <w:sz w:val="20"/>
                <w:szCs w:val="20"/>
              </w:rPr>
            </w:pPr>
            <w:r w:rsidRPr="007C5E4D">
              <w:rPr>
                <w:rFonts w:ascii="Times New Roman" w:hAnsi="Times New Roman"/>
                <w:b/>
                <w:bCs/>
                <w:color w:val="000000"/>
                <w:sz w:val="20"/>
                <w:szCs w:val="20"/>
              </w:rPr>
              <w:t>710 867,80</w:t>
            </w:r>
          </w:p>
        </w:tc>
        <w:tc>
          <w:tcPr>
            <w:tcW w:w="1251"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b/>
                <w:bCs/>
                <w:color w:val="000000"/>
                <w:sz w:val="20"/>
                <w:szCs w:val="20"/>
              </w:rPr>
            </w:pPr>
            <w:r w:rsidRPr="007C5E4D">
              <w:rPr>
                <w:rFonts w:ascii="Times New Roman" w:hAnsi="Times New Roman"/>
                <w:b/>
                <w:bCs/>
                <w:color w:val="000000"/>
                <w:sz w:val="20"/>
                <w:szCs w:val="20"/>
              </w:rPr>
              <w:t>682 112,20</w:t>
            </w:r>
          </w:p>
        </w:tc>
        <w:tc>
          <w:tcPr>
            <w:tcW w:w="1291" w:type="dxa"/>
            <w:tcBorders>
              <w:top w:val="nil"/>
              <w:left w:val="nil"/>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b/>
                <w:bCs/>
                <w:color w:val="000000"/>
                <w:sz w:val="20"/>
                <w:szCs w:val="20"/>
              </w:rPr>
            </w:pPr>
            <w:r w:rsidRPr="007C5E4D">
              <w:rPr>
                <w:rFonts w:ascii="Times New Roman" w:hAnsi="Times New Roman"/>
                <w:b/>
                <w:bCs/>
                <w:color w:val="000000"/>
                <w:sz w:val="20"/>
                <w:szCs w:val="20"/>
              </w:rPr>
              <w:t>96,0</w:t>
            </w:r>
          </w:p>
        </w:tc>
        <w:tc>
          <w:tcPr>
            <w:tcW w:w="1026"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b/>
                <w:bCs/>
                <w:color w:val="000000"/>
                <w:sz w:val="20"/>
                <w:szCs w:val="20"/>
              </w:rPr>
            </w:pPr>
            <w:r w:rsidRPr="007C5E4D">
              <w:rPr>
                <w:rFonts w:ascii="Times New Roman" w:hAnsi="Times New Roman"/>
                <w:b/>
                <w:bCs/>
                <w:color w:val="000000"/>
                <w:sz w:val="20"/>
                <w:szCs w:val="20"/>
              </w:rPr>
              <w:t>100,0</w:t>
            </w:r>
          </w:p>
        </w:tc>
      </w:tr>
      <w:tr w:rsidR="007C5E4D" w:rsidRPr="007C5E4D" w:rsidTr="000D0B19">
        <w:trPr>
          <w:trHeight w:val="435"/>
        </w:trPr>
        <w:tc>
          <w:tcPr>
            <w:tcW w:w="4962"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Доля социальной сферы к общим расходам</w:t>
            </w:r>
          </w:p>
        </w:tc>
        <w:tc>
          <w:tcPr>
            <w:tcW w:w="1417"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 </w:t>
            </w:r>
          </w:p>
        </w:tc>
        <w:tc>
          <w:tcPr>
            <w:tcW w:w="1251"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 </w:t>
            </w:r>
          </w:p>
        </w:tc>
        <w:tc>
          <w:tcPr>
            <w:tcW w:w="1291"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 </w:t>
            </w:r>
          </w:p>
        </w:tc>
        <w:tc>
          <w:tcPr>
            <w:tcW w:w="1026" w:type="dxa"/>
            <w:tcBorders>
              <w:top w:val="nil"/>
              <w:left w:val="nil"/>
              <w:bottom w:val="single" w:sz="4" w:space="0" w:color="auto"/>
              <w:right w:val="single" w:sz="4" w:space="0" w:color="auto"/>
            </w:tcBorders>
            <w:shd w:val="clear" w:color="auto" w:fill="auto"/>
            <w:noWrap/>
            <w:vAlign w:val="center"/>
            <w:hideMark/>
          </w:tcPr>
          <w:p w:rsidR="007C5E4D" w:rsidRPr="007C5E4D" w:rsidRDefault="007C5E4D" w:rsidP="00E33D37">
            <w:pPr>
              <w:spacing w:after="0" w:line="240" w:lineRule="auto"/>
              <w:jc w:val="center"/>
              <w:rPr>
                <w:rFonts w:ascii="Times New Roman" w:hAnsi="Times New Roman"/>
                <w:color w:val="000000"/>
                <w:sz w:val="20"/>
                <w:szCs w:val="20"/>
              </w:rPr>
            </w:pPr>
            <w:r w:rsidRPr="007C5E4D">
              <w:rPr>
                <w:rFonts w:ascii="Times New Roman" w:hAnsi="Times New Roman"/>
                <w:color w:val="000000"/>
                <w:sz w:val="20"/>
                <w:szCs w:val="20"/>
              </w:rPr>
              <w:t>74,0</w:t>
            </w:r>
          </w:p>
        </w:tc>
      </w:tr>
    </w:tbl>
    <w:p w:rsidR="007C5E4D" w:rsidRPr="00C76151" w:rsidRDefault="007C5E4D" w:rsidP="00C76151">
      <w:pPr>
        <w:spacing w:after="0" w:line="240" w:lineRule="auto"/>
        <w:ind w:firstLine="567"/>
        <w:jc w:val="both"/>
        <w:rPr>
          <w:rFonts w:ascii="Times New Roman" w:eastAsiaTheme="minorHAnsi" w:hAnsi="Times New Roman"/>
          <w:sz w:val="24"/>
          <w:szCs w:val="24"/>
          <w:lang w:eastAsia="en-US"/>
        </w:rPr>
      </w:pPr>
      <w:r w:rsidRPr="00C76151">
        <w:rPr>
          <w:rFonts w:ascii="Times New Roman" w:eastAsiaTheme="minorHAnsi" w:hAnsi="Times New Roman"/>
          <w:sz w:val="24"/>
          <w:szCs w:val="24"/>
          <w:lang w:eastAsia="en-US"/>
        </w:rPr>
        <w:t>Основная доля расходов бюджета ГО в размере 66,1% от общего объема расходов приходится на раздел 0700 «Образование», 12,9% занимают расходы по разделу 0500 «Жилищно-коммунальное хозяйство», 7,9% приходится на раздел 0100 «Общегосударственные расходы» и 4,4% на раздел 0800 «Культура и кинематография».</w:t>
      </w:r>
    </w:p>
    <w:p w:rsidR="007C5E4D" w:rsidRPr="00C76151" w:rsidRDefault="007C5E4D" w:rsidP="00C76151">
      <w:pPr>
        <w:spacing w:after="0" w:line="240" w:lineRule="auto"/>
        <w:ind w:firstLine="567"/>
        <w:jc w:val="both"/>
        <w:rPr>
          <w:rFonts w:ascii="Times New Roman" w:eastAsiaTheme="minorHAnsi" w:hAnsi="Times New Roman"/>
          <w:sz w:val="24"/>
          <w:szCs w:val="24"/>
          <w:lang w:eastAsia="en-US"/>
        </w:rPr>
      </w:pPr>
      <w:r w:rsidRPr="00C76151">
        <w:rPr>
          <w:rFonts w:ascii="Times New Roman" w:eastAsiaTheme="minorHAnsi" w:hAnsi="Times New Roman"/>
          <w:sz w:val="24"/>
          <w:szCs w:val="24"/>
          <w:lang w:eastAsia="en-US"/>
        </w:rPr>
        <w:t xml:space="preserve">В соответствии со ст. 17 Положения о бюджетном процессе бюджет ГО сформирован и утвержден в форме программного бюджета. </w:t>
      </w:r>
      <w:bookmarkStart w:id="3" w:name="_Hlk102548633"/>
      <w:r w:rsidRPr="00C76151">
        <w:rPr>
          <w:rFonts w:ascii="Times New Roman" w:eastAsiaTheme="minorHAnsi" w:hAnsi="Times New Roman"/>
          <w:sz w:val="24"/>
          <w:szCs w:val="24"/>
          <w:lang w:eastAsia="en-US"/>
        </w:rPr>
        <w:t>Так в структуре расходов исполнение по программным расходам составляет 91,4%, а непрограммным расходам 8,6% соответственно.</w:t>
      </w:r>
    </w:p>
    <w:bookmarkEnd w:id="3"/>
    <w:p w:rsidR="007C5E4D" w:rsidRPr="004A234D" w:rsidRDefault="007C5E4D" w:rsidP="007C5E4D">
      <w:pPr>
        <w:spacing w:after="0" w:line="240" w:lineRule="auto"/>
        <w:ind w:firstLine="567"/>
        <w:jc w:val="right"/>
        <w:rPr>
          <w:rFonts w:ascii="Times New Roman" w:eastAsiaTheme="minorHAnsi" w:hAnsi="Times New Roman"/>
          <w:sz w:val="18"/>
          <w:szCs w:val="18"/>
          <w:lang w:eastAsia="en-US"/>
        </w:rPr>
      </w:pPr>
    </w:p>
    <w:tbl>
      <w:tblPr>
        <w:tblW w:w="11317" w:type="dxa"/>
        <w:tblInd w:w="108" w:type="dxa"/>
        <w:tblLook w:val="04A0"/>
      </w:tblPr>
      <w:tblGrid>
        <w:gridCol w:w="3261"/>
        <w:gridCol w:w="1882"/>
        <w:gridCol w:w="1220"/>
        <w:gridCol w:w="1291"/>
        <w:gridCol w:w="1230"/>
        <w:gridCol w:w="1240"/>
        <w:gridCol w:w="1193"/>
      </w:tblGrid>
      <w:tr w:rsidR="007C5E4D" w:rsidRPr="00676BDA" w:rsidTr="000D0B19">
        <w:trPr>
          <w:gridAfter w:val="1"/>
          <w:wAfter w:w="1193" w:type="dxa"/>
          <w:trHeight w:val="404"/>
        </w:trPr>
        <w:tc>
          <w:tcPr>
            <w:tcW w:w="326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b/>
                <w:bCs/>
                <w:color w:val="000000"/>
                <w:sz w:val="20"/>
                <w:szCs w:val="20"/>
              </w:rPr>
            </w:pPr>
            <w:r w:rsidRPr="00C76151">
              <w:rPr>
                <w:rFonts w:ascii="Times New Roman" w:hAnsi="Times New Roman"/>
                <w:b/>
                <w:bCs/>
                <w:color w:val="000000"/>
                <w:sz w:val="20"/>
                <w:szCs w:val="20"/>
              </w:rPr>
              <w:t>Наименование</w:t>
            </w:r>
          </w:p>
        </w:tc>
        <w:tc>
          <w:tcPr>
            <w:tcW w:w="3102" w:type="dxa"/>
            <w:gridSpan w:val="2"/>
            <w:tcBorders>
              <w:top w:val="single" w:sz="4" w:space="0" w:color="auto"/>
              <w:left w:val="nil"/>
              <w:bottom w:val="single" w:sz="4" w:space="0" w:color="auto"/>
              <w:right w:val="single" w:sz="4" w:space="0" w:color="auto"/>
            </w:tcBorders>
            <w:shd w:val="clear" w:color="auto" w:fill="auto"/>
            <w:noWrap/>
            <w:vAlign w:val="center"/>
            <w:hideMark/>
          </w:tcPr>
          <w:p w:rsidR="007C5E4D" w:rsidRPr="00C76151" w:rsidRDefault="007C5E4D" w:rsidP="00E33D37">
            <w:pPr>
              <w:spacing w:after="0" w:line="240" w:lineRule="auto"/>
              <w:jc w:val="center"/>
              <w:rPr>
                <w:rFonts w:ascii="Times New Roman" w:hAnsi="Times New Roman"/>
                <w:b/>
                <w:bCs/>
                <w:color w:val="000000"/>
                <w:sz w:val="20"/>
                <w:szCs w:val="20"/>
              </w:rPr>
            </w:pPr>
            <w:r w:rsidRPr="00C76151">
              <w:rPr>
                <w:rFonts w:ascii="Times New Roman" w:hAnsi="Times New Roman"/>
                <w:b/>
                <w:bCs/>
                <w:color w:val="000000"/>
                <w:sz w:val="20"/>
                <w:szCs w:val="20"/>
              </w:rPr>
              <w:t>2021 год (тыс. руб.)</w:t>
            </w:r>
          </w:p>
        </w:tc>
        <w:tc>
          <w:tcPr>
            <w:tcW w:w="129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b/>
                <w:bCs/>
                <w:color w:val="000000"/>
                <w:sz w:val="20"/>
                <w:szCs w:val="20"/>
              </w:rPr>
            </w:pPr>
            <w:r w:rsidRPr="00C76151">
              <w:rPr>
                <w:rFonts w:ascii="Times New Roman" w:hAnsi="Times New Roman"/>
                <w:b/>
                <w:bCs/>
                <w:color w:val="000000"/>
                <w:sz w:val="20"/>
                <w:szCs w:val="20"/>
              </w:rPr>
              <w:t>% исполнения</w:t>
            </w:r>
          </w:p>
        </w:tc>
        <w:tc>
          <w:tcPr>
            <w:tcW w:w="1230" w:type="dxa"/>
            <w:vMerge w:val="restart"/>
            <w:tcBorders>
              <w:top w:val="single" w:sz="4" w:space="0" w:color="auto"/>
              <w:left w:val="single" w:sz="4" w:space="0" w:color="auto"/>
              <w:right w:val="single" w:sz="4" w:space="0" w:color="auto"/>
            </w:tcBorders>
          </w:tcPr>
          <w:p w:rsidR="007C5E4D" w:rsidRPr="00C76151" w:rsidRDefault="007C5E4D" w:rsidP="00E33D37">
            <w:pPr>
              <w:spacing w:after="0" w:line="240" w:lineRule="auto"/>
              <w:jc w:val="center"/>
              <w:rPr>
                <w:rFonts w:ascii="Times New Roman" w:hAnsi="Times New Roman"/>
                <w:b/>
                <w:bCs/>
                <w:color w:val="000000"/>
                <w:sz w:val="20"/>
                <w:szCs w:val="20"/>
              </w:rPr>
            </w:pPr>
            <w:r w:rsidRPr="00C76151">
              <w:rPr>
                <w:rFonts w:ascii="Times New Roman" w:hAnsi="Times New Roman"/>
                <w:b/>
                <w:color w:val="000000"/>
                <w:sz w:val="20"/>
                <w:szCs w:val="20"/>
              </w:rPr>
              <w:t>Доля расходов к общему объему</w:t>
            </w:r>
          </w:p>
        </w:tc>
        <w:tc>
          <w:tcPr>
            <w:tcW w:w="12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b/>
                <w:bCs/>
                <w:color w:val="000000"/>
                <w:sz w:val="20"/>
                <w:szCs w:val="20"/>
              </w:rPr>
            </w:pPr>
            <w:r w:rsidRPr="00C76151">
              <w:rPr>
                <w:rFonts w:ascii="Times New Roman" w:hAnsi="Times New Roman"/>
                <w:b/>
                <w:bCs/>
                <w:color w:val="000000"/>
                <w:sz w:val="20"/>
                <w:szCs w:val="20"/>
              </w:rPr>
              <w:t>Темп роста 2021/2020</w:t>
            </w:r>
          </w:p>
        </w:tc>
      </w:tr>
      <w:tr w:rsidR="007C5E4D" w:rsidRPr="00676BDA" w:rsidTr="000D0B19">
        <w:trPr>
          <w:trHeight w:val="300"/>
        </w:trPr>
        <w:tc>
          <w:tcPr>
            <w:tcW w:w="3261" w:type="dxa"/>
            <w:vMerge/>
            <w:tcBorders>
              <w:top w:val="single" w:sz="4" w:space="0" w:color="auto"/>
              <w:left w:val="single" w:sz="4" w:space="0" w:color="auto"/>
              <w:bottom w:val="single" w:sz="4" w:space="0" w:color="auto"/>
              <w:right w:val="single" w:sz="4" w:space="0" w:color="auto"/>
            </w:tcBorders>
            <w:vAlign w:val="center"/>
            <w:hideMark/>
          </w:tcPr>
          <w:p w:rsidR="007C5E4D" w:rsidRPr="00C76151" w:rsidRDefault="007C5E4D" w:rsidP="00E33D37">
            <w:pPr>
              <w:spacing w:after="0" w:line="240" w:lineRule="auto"/>
              <w:rPr>
                <w:rFonts w:ascii="Times New Roman" w:hAnsi="Times New Roman"/>
                <w:b/>
                <w:bCs/>
                <w:color w:val="000000"/>
                <w:sz w:val="20"/>
                <w:szCs w:val="20"/>
              </w:rPr>
            </w:pPr>
          </w:p>
        </w:tc>
        <w:tc>
          <w:tcPr>
            <w:tcW w:w="1882" w:type="dxa"/>
            <w:vMerge w:val="restart"/>
            <w:tcBorders>
              <w:top w:val="nil"/>
              <w:left w:val="single" w:sz="4" w:space="0" w:color="auto"/>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b/>
                <w:bCs/>
                <w:color w:val="000000"/>
                <w:sz w:val="20"/>
                <w:szCs w:val="20"/>
              </w:rPr>
            </w:pPr>
            <w:r w:rsidRPr="00C76151">
              <w:rPr>
                <w:rFonts w:ascii="Times New Roman" w:hAnsi="Times New Roman"/>
                <w:b/>
                <w:bCs/>
                <w:color w:val="000000"/>
                <w:sz w:val="20"/>
                <w:szCs w:val="20"/>
              </w:rPr>
              <w:t>План</w:t>
            </w:r>
          </w:p>
        </w:tc>
        <w:tc>
          <w:tcPr>
            <w:tcW w:w="1220" w:type="dxa"/>
            <w:vMerge w:val="restart"/>
            <w:tcBorders>
              <w:top w:val="nil"/>
              <w:left w:val="single" w:sz="4" w:space="0" w:color="auto"/>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b/>
                <w:bCs/>
                <w:color w:val="000000"/>
                <w:sz w:val="20"/>
                <w:szCs w:val="20"/>
              </w:rPr>
            </w:pPr>
            <w:r w:rsidRPr="00C76151">
              <w:rPr>
                <w:rFonts w:ascii="Times New Roman" w:hAnsi="Times New Roman"/>
                <w:b/>
                <w:bCs/>
                <w:color w:val="000000"/>
                <w:sz w:val="20"/>
                <w:szCs w:val="20"/>
              </w:rPr>
              <w:t>Факт</w:t>
            </w:r>
          </w:p>
        </w:tc>
        <w:tc>
          <w:tcPr>
            <w:tcW w:w="1291" w:type="dxa"/>
            <w:vMerge/>
            <w:tcBorders>
              <w:top w:val="single" w:sz="4" w:space="0" w:color="auto"/>
              <w:left w:val="single" w:sz="4" w:space="0" w:color="auto"/>
              <w:bottom w:val="single" w:sz="4" w:space="0" w:color="auto"/>
              <w:right w:val="single" w:sz="4" w:space="0" w:color="auto"/>
            </w:tcBorders>
            <w:vAlign w:val="center"/>
            <w:hideMark/>
          </w:tcPr>
          <w:p w:rsidR="007C5E4D" w:rsidRPr="00C76151" w:rsidRDefault="007C5E4D" w:rsidP="00E33D37">
            <w:pPr>
              <w:spacing w:after="0" w:line="240" w:lineRule="auto"/>
              <w:rPr>
                <w:rFonts w:ascii="Times New Roman" w:hAnsi="Times New Roman"/>
                <w:b/>
                <w:bCs/>
                <w:color w:val="000000"/>
                <w:sz w:val="20"/>
                <w:szCs w:val="20"/>
              </w:rPr>
            </w:pPr>
          </w:p>
        </w:tc>
        <w:tc>
          <w:tcPr>
            <w:tcW w:w="1230" w:type="dxa"/>
            <w:vMerge/>
            <w:tcBorders>
              <w:left w:val="single" w:sz="4" w:space="0" w:color="auto"/>
              <w:right w:val="single" w:sz="4" w:space="0" w:color="auto"/>
            </w:tcBorders>
          </w:tcPr>
          <w:p w:rsidR="007C5E4D" w:rsidRPr="00C76151" w:rsidRDefault="007C5E4D" w:rsidP="00E33D37">
            <w:pPr>
              <w:spacing w:after="0" w:line="240" w:lineRule="auto"/>
              <w:rPr>
                <w:rFonts w:ascii="Times New Roman" w:hAnsi="Times New Roman"/>
                <w:b/>
                <w:bCs/>
                <w:color w:val="000000"/>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7C5E4D" w:rsidRPr="00C76151" w:rsidRDefault="007C5E4D" w:rsidP="00E33D37">
            <w:pPr>
              <w:spacing w:after="0" w:line="240" w:lineRule="auto"/>
              <w:rPr>
                <w:rFonts w:ascii="Times New Roman" w:hAnsi="Times New Roman"/>
                <w:b/>
                <w:bCs/>
                <w:color w:val="000000"/>
                <w:sz w:val="20"/>
                <w:szCs w:val="20"/>
              </w:rPr>
            </w:pPr>
          </w:p>
        </w:tc>
        <w:tc>
          <w:tcPr>
            <w:tcW w:w="1193" w:type="dxa"/>
            <w:vAlign w:val="center"/>
          </w:tcPr>
          <w:p w:rsidR="007C5E4D" w:rsidRPr="00676BDA" w:rsidRDefault="007C5E4D" w:rsidP="00E33D37">
            <w:pPr>
              <w:spacing w:after="0" w:line="240" w:lineRule="auto"/>
              <w:jc w:val="center"/>
              <w:rPr>
                <w:rFonts w:ascii="Times New Roman" w:hAnsi="Times New Roman"/>
                <w:b/>
                <w:bCs/>
                <w:color w:val="000000"/>
                <w:sz w:val="18"/>
                <w:szCs w:val="18"/>
              </w:rPr>
            </w:pPr>
          </w:p>
        </w:tc>
      </w:tr>
      <w:tr w:rsidR="007C5E4D" w:rsidRPr="00676BDA" w:rsidTr="000D0B19">
        <w:trPr>
          <w:trHeight w:val="74"/>
        </w:trPr>
        <w:tc>
          <w:tcPr>
            <w:tcW w:w="3261" w:type="dxa"/>
            <w:vMerge/>
            <w:tcBorders>
              <w:top w:val="single" w:sz="4" w:space="0" w:color="auto"/>
              <w:left w:val="single" w:sz="4" w:space="0" w:color="auto"/>
              <w:bottom w:val="single" w:sz="4" w:space="0" w:color="auto"/>
              <w:right w:val="single" w:sz="4" w:space="0" w:color="auto"/>
            </w:tcBorders>
            <w:vAlign w:val="center"/>
            <w:hideMark/>
          </w:tcPr>
          <w:p w:rsidR="007C5E4D" w:rsidRPr="00C76151" w:rsidRDefault="007C5E4D" w:rsidP="00E33D37">
            <w:pPr>
              <w:spacing w:after="0" w:line="240" w:lineRule="auto"/>
              <w:rPr>
                <w:rFonts w:ascii="Times New Roman" w:hAnsi="Times New Roman"/>
                <w:b/>
                <w:bCs/>
                <w:color w:val="000000"/>
                <w:sz w:val="20"/>
                <w:szCs w:val="20"/>
              </w:rPr>
            </w:pPr>
          </w:p>
        </w:tc>
        <w:tc>
          <w:tcPr>
            <w:tcW w:w="1882" w:type="dxa"/>
            <w:vMerge/>
            <w:tcBorders>
              <w:top w:val="nil"/>
              <w:left w:val="single" w:sz="4" w:space="0" w:color="auto"/>
              <w:bottom w:val="single" w:sz="4" w:space="0" w:color="auto"/>
              <w:right w:val="single" w:sz="4" w:space="0" w:color="auto"/>
            </w:tcBorders>
            <w:vAlign w:val="center"/>
            <w:hideMark/>
          </w:tcPr>
          <w:p w:rsidR="007C5E4D" w:rsidRPr="00C76151" w:rsidRDefault="007C5E4D" w:rsidP="00E33D37">
            <w:pPr>
              <w:spacing w:after="0" w:line="240" w:lineRule="auto"/>
              <w:rPr>
                <w:rFonts w:ascii="Times New Roman" w:hAnsi="Times New Roman"/>
                <w:b/>
                <w:bCs/>
                <w:color w:val="000000"/>
                <w:sz w:val="20"/>
                <w:szCs w:val="20"/>
              </w:rPr>
            </w:pPr>
          </w:p>
        </w:tc>
        <w:tc>
          <w:tcPr>
            <w:tcW w:w="1220" w:type="dxa"/>
            <w:vMerge/>
            <w:tcBorders>
              <w:top w:val="nil"/>
              <w:left w:val="single" w:sz="4" w:space="0" w:color="auto"/>
              <w:bottom w:val="single" w:sz="4" w:space="0" w:color="auto"/>
              <w:right w:val="single" w:sz="4" w:space="0" w:color="auto"/>
            </w:tcBorders>
            <w:vAlign w:val="center"/>
            <w:hideMark/>
          </w:tcPr>
          <w:p w:rsidR="007C5E4D" w:rsidRPr="00C76151" w:rsidRDefault="007C5E4D" w:rsidP="00E33D37">
            <w:pPr>
              <w:spacing w:after="0" w:line="240" w:lineRule="auto"/>
              <w:rPr>
                <w:rFonts w:ascii="Times New Roman" w:hAnsi="Times New Roman"/>
                <w:b/>
                <w:bCs/>
                <w:color w:val="000000"/>
                <w:sz w:val="20"/>
                <w:szCs w:val="20"/>
              </w:rPr>
            </w:pPr>
          </w:p>
        </w:tc>
        <w:tc>
          <w:tcPr>
            <w:tcW w:w="1291" w:type="dxa"/>
            <w:vMerge/>
            <w:tcBorders>
              <w:top w:val="single" w:sz="4" w:space="0" w:color="auto"/>
              <w:left w:val="single" w:sz="4" w:space="0" w:color="auto"/>
              <w:bottom w:val="single" w:sz="4" w:space="0" w:color="auto"/>
              <w:right w:val="single" w:sz="4" w:space="0" w:color="auto"/>
            </w:tcBorders>
            <w:vAlign w:val="center"/>
            <w:hideMark/>
          </w:tcPr>
          <w:p w:rsidR="007C5E4D" w:rsidRPr="00C76151" w:rsidRDefault="007C5E4D" w:rsidP="00E33D37">
            <w:pPr>
              <w:spacing w:after="0" w:line="240" w:lineRule="auto"/>
              <w:rPr>
                <w:rFonts w:ascii="Times New Roman" w:hAnsi="Times New Roman"/>
                <w:b/>
                <w:bCs/>
                <w:color w:val="000000"/>
                <w:sz w:val="20"/>
                <w:szCs w:val="20"/>
              </w:rPr>
            </w:pPr>
          </w:p>
        </w:tc>
        <w:tc>
          <w:tcPr>
            <w:tcW w:w="1230" w:type="dxa"/>
            <w:vMerge/>
            <w:tcBorders>
              <w:left w:val="single" w:sz="4" w:space="0" w:color="auto"/>
              <w:bottom w:val="single" w:sz="4" w:space="0" w:color="auto"/>
              <w:right w:val="single" w:sz="4" w:space="0" w:color="auto"/>
            </w:tcBorders>
          </w:tcPr>
          <w:p w:rsidR="007C5E4D" w:rsidRPr="00C76151" w:rsidRDefault="007C5E4D" w:rsidP="00E33D37">
            <w:pPr>
              <w:spacing w:after="0" w:line="240" w:lineRule="auto"/>
              <w:rPr>
                <w:rFonts w:ascii="Times New Roman" w:hAnsi="Times New Roman"/>
                <w:b/>
                <w:bCs/>
                <w:color w:val="000000"/>
                <w:sz w:val="20"/>
                <w:szCs w:val="20"/>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rsidR="007C5E4D" w:rsidRPr="00C76151" w:rsidRDefault="007C5E4D" w:rsidP="00E33D37">
            <w:pPr>
              <w:spacing w:after="0" w:line="240" w:lineRule="auto"/>
              <w:rPr>
                <w:rFonts w:ascii="Times New Roman" w:hAnsi="Times New Roman"/>
                <w:b/>
                <w:bCs/>
                <w:color w:val="000000"/>
                <w:sz w:val="20"/>
                <w:szCs w:val="20"/>
              </w:rPr>
            </w:pPr>
          </w:p>
        </w:tc>
        <w:tc>
          <w:tcPr>
            <w:tcW w:w="1193" w:type="dxa"/>
            <w:vAlign w:val="center"/>
          </w:tcPr>
          <w:p w:rsidR="007C5E4D" w:rsidRPr="00676BDA" w:rsidRDefault="007C5E4D" w:rsidP="00E33D37">
            <w:pPr>
              <w:spacing w:after="0" w:line="240" w:lineRule="auto"/>
              <w:rPr>
                <w:rFonts w:ascii="Times New Roman" w:hAnsi="Times New Roman"/>
                <w:b/>
                <w:bCs/>
                <w:color w:val="000000"/>
                <w:sz w:val="18"/>
                <w:szCs w:val="18"/>
              </w:rPr>
            </w:pPr>
          </w:p>
        </w:tc>
      </w:tr>
      <w:tr w:rsidR="007C5E4D" w:rsidRPr="00676BDA" w:rsidTr="000D0B19">
        <w:trPr>
          <w:trHeight w:val="70"/>
        </w:trPr>
        <w:tc>
          <w:tcPr>
            <w:tcW w:w="3261" w:type="dxa"/>
            <w:tcBorders>
              <w:top w:val="nil"/>
              <w:left w:val="single" w:sz="4" w:space="0" w:color="auto"/>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rPr>
                <w:rFonts w:ascii="Times New Roman" w:hAnsi="Times New Roman"/>
                <w:b/>
                <w:bCs/>
                <w:color w:val="000000"/>
                <w:sz w:val="20"/>
                <w:szCs w:val="20"/>
              </w:rPr>
            </w:pPr>
            <w:r w:rsidRPr="00C76151">
              <w:rPr>
                <w:rFonts w:ascii="Times New Roman" w:hAnsi="Times New Roman"/>
                <w:b/>
                <w:bCs/>
                <w:color w:val="000000"/>
                <w:sz w:val="20"/>
                <w:szCs w:val="20"/>
              </w:rPr>
              <w:t>РАСХОДЫ бюджета, в том числе</w:t>
            </w:r>
          </w:p>
        </w:tc>
        <w:tc>
          <w:tcPr>
            <w:tcW w:w="1882" w:type="dxa"/>
            <w:tcBorders>
              <w:top w:val="nil"/>
              <w:left w:val="nil"/>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b/>
                <w:bCs/>
                <w:color w:val="000000"/>
                <w:sz w:val="20"/>
                <w:szCs w:val="20"/>
              </w:rPr>
            </w:pPr>
            <w:r w:rsidRPr="00C76151">
              <w:rPr>
                <w:rFonts w:ascii="Times New Roman" w:hAnsi="Times New Roman"/>
                <w:b/>
                <w:bCs/>
                <w:color w:val="000000"/>
                <w:sz w:val="20"/>
                <w:szCs w:val="20"/>
              </w:rPr>
              <w:t>710 867,80</w:t>
            </w:r>
          </w:p>
        </w:tc>
        <w:tc>
          <w:tcPr>
            <w:tcW w:w="1220" w:type="dxa"/>
            <w:tcBorders>
              <w:top w:val="nil"/>
              <w:left w:val="nil"/>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b/>
                <w:bCs/>
                <w:color w:val="000000"/>
                <w:sz w:val="20"/>
                <w:szCs w:val="20"/>
              </w:rPr>
            </w:pPr>
            <w:r w:rsidRPr="00C76151">
              <w:rPr>
                <w:rFonts w:ascii="Times New Roman" w:hAnsi="Times New Roman"/>
                <w:b/>
                <w:bCs/>
                <w:color w:val="000000"/>
                <w:sz w:val="20"/>
                <w:szCs w:val="20"/>
              </w:rPr>
              <w:t>682 112,20</w:t>
            </w:r>
          </w:p>
        </w:tc>
        <w:tc>
          <w:tcPr>
            <w:tcW w:w="1291" w:type="dxa"/>
            <w:tcBorders>
              <w:top w:val="nil"/>
              <w:left w:val="nil"/>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b/>
                <w:bCs/>
                <w:color w:val="000000"/>
                <w:sz w:val="20"/>
                <w:szCs w:val="20"/>
              </w:rPr>
            </w:pPr>
            <w:r w:rsidRPr="00C76151">
              <w:rPr>
                <w:rFonts w:ascii="Times New Roman" w:hAnsi="Times New Roman"/>
                <w:b/>
                <w:bCs/>
                <w:color w:val="000000"/>
                <w:sz w:val="20"/>
                <w:szCs w:val="20"/>
              </w:rPr>
              <w:t>96</w:t>
            </w:r>
          </w:p>
        </w:tc>
        <w:tc>
          <w:tcPr>
            <w:tcW w:w="1230" w:type="dxa"/>
            <w:tcBorders>
              <w:top w:val="single" w:sz="4" w:space="0" w:color="auto"/>
              <w:left w:val="nil"/>
              <w:bottom w:val="single" w:sz="4" w:space="0" w:color="auto"/>
              <w:right w:val="single" w:sz="4" w:space="0" w:color="auto"/>
            </w:tcBorders>
          </w:tcPr>
          <w:p w:rsidR="007C5E4D" w:rsidRPr="00C76151" w:rsidRDefault="007C5E4D" w:rsidP="00E33D37">
            <w:pPr>
              <w:spacing w:after="0" w:line="240" w:lineRule="auto"/>
              <w:jc w:val="center"/>
              <w:rPr>
                <w:rFonts w:ascii="Times New Roman" w:hAnsi="Times New Roman"/>
                <w:b/>
                <w:bCs/>
                <w:color w:val="000000"/>
                <w:sz w:val="20"/>
                <w:szCs w:val="20"/>
              </w:rPr>
            </w:pPr>
          </w:p>
          <w:p w:rsidR="007C5E4D" w:rsidRPr="00C76151" w:rsidRDefault="007C5E4D" w:rsidP="00E33D37">
            <w:pPr>
              <w:spacing w:after="0" w:line="240" w:lineRule="auto"/>
              <w:jc w:val="center"/>
              <w:rPr>
                <w:rFonts w:ascii="Times New Roman" w:hAnsi="Times New Roman"/>
                <w:b/>
                <w:bCs/>
                <w:color w:val="000000"/>
                <w:sz w:val="20"/>
                <w:szCs w:val="20"/>
              </w:rPr>
            </w:pPr>
            <w:r w:rsidRPr="00C76151">
              <w:rPr>
                <w:rFonts w:ascii="Times New Roman" w:hAnsi="Times New Roman"/>
                <w:b/>
                <w:bCs/>
                <w:color w:val="000000"/>
                <w:sz w:val="20"/>
                <w:szCs w:val="20"/>
              </w:rPr>
              <w:t>100%</w:t>
            </w:r>
          </w:p>
        </w:tc>
        <w:tc>
          <w:tcPr>
            <w:tcW w:w="1240" w:type="dxa"/>
            <w:tcBorders>
              <w:top w:val="nil"/>
              <w:left w:val="single" w:sz="4" w:space="0" w:color="auto"/>
              <w:bottom w:val="single" w:sz="4" w:space="0" w:color="auto"/>
              <w:right w:val="single" w:sz="4" w:space="0" w:color="auto"/>
            </w:tcBorders>
            <w:shd w:val="clear" w:color="auto" w:fill="auto"/>
            <w:noWrap/>
            <w:vAlign w:val="center"/>
            <w:hideMark/>
          </w:tcPr>
          <w:p w:rsidR="007C5E4D" w:rsidRPr="00C76151" w:rsidRDefault="007C5E4D" w:rsidP="00E33D37">
            <w:pPr>
              <w:spacing w:after="0" w:line="240" w:lineRule="auto"/>
              <w:jc w:val="center"/>
              <w:rPr>
                <w:rFonts w:ascii="Times New Roman" w:hAnsi="Times New Roman"/>
                <w:b/>
                <w:bCs/>
                <w:color w:val="000000"/>
                <w:sz w:val="20"/>
                <w:szCs w:val="20"/>
              </w:rPr>
            </w:pPr>
            <w:r w:rsidRPr="00C76151">
              <w:rPr>
                <w:rFonts w:ascii="Times New Roman" w:hAnsi="Times New Roman"/>
                <w:b/>
                <w:bCs/>
                <w:color w:val="000000"/>
                <w:sz w:val="20"/>
                <w:szCs w:val="20"/>
              </w:rPr>
              <w:t>111,30%</w:t>
            </w:r>
          </w:p>
        </w:tc>
        <w:tc>
          <w:tcPr>
            <w:tcW w:w="1193" w:type="dxa"/>
            <w:vAlign w:val="center"/>
          </w:tcPr>
          <w:p w:rsidR="007C5E4D" w:rsidRPr="00676BDA" w:rsidRDefault="007C5E4D" w:rsidP="00E33D37">
            <w:pPr>
              <w:spacing w:after="0" w:line="240" w:lineRule="auto"/>
              <w:rPr>
                <w:rFonts w:ascii="Times New Roman" w:hAnsi="Times New Roman"/>
                <w:b/>
                <w:bCs/>
                <w:color w:val="000000"/>
                <w:sz w:val="18"/>
                <w:szCs w:val="18"/>
              </w:rPr>
            </w:pPr>
          </w:p>
        </w:tc>
      </w:tr>
      <w:tr w:rsidR="007C5E4D" w:rsidRPr="00676BDA" w:rsidTr="000D0B19">
        <w:trPr>
          <w:trHeight w:val="361"/>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rPr>
                <w:rFonts w:ascii="Times New Roman" w:hAnsi="Times New Roman"/>
                <w:color w:val="000000"/>
                <w:sz w:val="20"/>
                <w:szCs w:val="20"/>
              </w:rPr>
            </w:pPr>
            <w:r w:rsidRPr="00C76151">
              <w:rPr>
                <w:rFonts w:ascii="Times New Roman" w:hAnsi="Times New Roman"/>
                <w:color w:val="000000"/>
                <w:sz w:val="20"/>
                <w:szCs w:val="20"/>
              </w:rPr>
              <w:t xml:space="preserve">Программная часть </w:t>
            </w:r>
          </w:p>
        </w:tc>
        <w:tc>
          <w:tcPr>
            <w:tcW w:w="18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color w:val="000000"/>
                <w:sz w:val="20"/>
                <w:szCs w:val="20"/>
              </w:rPr>
            </w:pPr>
            <w:r w:rsidRPr="00C76151">
              <w:rPr>
                <w:rFonts w:ascii="Times New Roman" w:hAnsi="Times New Roman"/>
                <w:color w:val="000000"/>
                <w:sz w:val="20"/>
                <w:szCs w:val="20"/>
              </w:rPr>
              <w:t>649 582,20</w:t>
            </w:r>
          </w:p>
        </w:tc>
        <w:tc>
          <w:tcPr>
            <w:tcW w:w="122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color w:val="000000"/>
                <w:sz w:val="20"/>
                <w:szCs w:val="20"/>
              </w:rPr>
            </w:pPr>
            <w:r w:rsidRPr="00C76151">
              <w:rPr>
                <w:rFonts w:ascii="Times New Roman" w:hAnsi="Times New Roman"/>
                <w:color w:val="000000"/>
                <w:sz w:val="20"/>
                <w:szCs w:val="20"/>
              </w:rPr>
              <w:t>623 226,60</w:t>
            </w:r>
          </w:p>
        </w:tc>
        <w:tc>
          <w:tcPr>
            <w:tcW w:w="129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color w:val="000000"/>
                <w:sz w:val="20"/>
                <w:szCs w:val="20"/>
              </w:rPr>
            </w:pPr>
            <w:r w:rsidRPr="00C76151">
              <w:rPr>
                <w:rFonts w:ascii="Times New Roman" w:hAnsi="Times New Roman"/>
                <w:color w:val="000000"/>
                <w:sz w:val="20"/>
                <w:szCs w:val="20"/>
              </w:rPr>
              <w:t>95,9</w:t>
            </w:r>
          </w:p>
        </w:tc>
        <w:tc>
          <w:tcPr>
            <w:tcW w:w="1230" w:type="dxa"/>
            <w:tcBorders>
              <w:top w:val="single" w:sz="4" w:space="0" w:color="auto"/>
              <w:left w:val="single" w:sz="4" w:space="0" w:color="auto"/>
              <w:bottom w:val="single" w:sz="4" w:space="0" w:color="auto"/>
              <w:right w:val="single" w:sz="4" w:space="0" w:color="auto"/>
            </w:tcBorders>
          </w:tcPr>
          <w:p w:rsidR="007C5E4D" w:rsidRPr="00C76151" w:rsidRDefault="007C5E4D" w:rsidP="00E33D37">
            <w:pPr>
              <w:spacing w:after="0" w:line="240" w:lineRule="auto"/>
              <w:jc w:val="center"/>
              <w:rPr>
                <w:rFonts w:ascii="Times New Roman" w:hAnsi="Times New Roman"/>
                <w:color w:val="000000"/>
                <w:sz w:val="20"/>
                <w:szCs w:val="20"/>
              </w:rPr>
            </w:pPr>
          </w:p>
          <w:p w:rsidR="007C5E4D" w:rsidRPr="00C76151" w:rsidRDefault="007C5E4D" w:rsidP="00E33D37">
            <w:pPr>
              <w:spacing w:after="0" w:line="240" w:lineRule="auto"/>
              <w:jc w:val="center"/>
              <w:rPr>
                <w:rFonts w:ascii="Times New Roman" w:hAnsi="Times New Roman"/>
                <w:color w:val="000000"/>
                <w:sz w:val="20"/>
                <w:szCs w:val="20"/>
              </w:rPr>
            </w:pPr>
            <w:r w:rsidRPr="00C76151">
              <w:rPr>
                <w:rFonts w:ascii="Times New Roman" w:hAnsi="Times New Roman"/>
                <w:color w:val="000000"/>
                <w:sz w:val="20"/>
                <w:szCs w:val="20"/>
              </w:rPr>
              <w:t>91,4</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E4D" w:rsidRPr="00C76151" w:rsidRDefault="007C5E4D" w:rsidP="00E33D37">
            <w:pPr>
              <w:spacing w:after="0" w:line="240" w:lineRule="auto"/>
              <w:jc w:val="center"/>
              <w:rPr>
                <w:rFonts w:ascii="Times New Roman" w:hAnsi="Times New Roman"/>
                <w:color w:val="000000"/>
                <w:sz w:val="20"/>
                <w:szCs w:val="20"/>
              </w:rPr>
            </w:pPr>
            <w:r w:rsidRPr="00C76151">
              <w:rPr>
                <w:rFonts w:ascii="Times New Roman" w:hAnsi="Times New Roman"/>
                <w:color w:val="000000"/>
                <w:sz w:val="20"/>
                <w:szCs w:val="20"/>
              </w:rPr>
              <w:t>111,10%</w:t>
            </w:r>
          </w:p>
        </w:tc>
        <w:tc>
          <w:tcPr>
            <w:tcW w:w="1193" w:type="dxa"/>
            <w:tcBorders>
              <w:left w:val="single" w:sz="4" w:space="0" w:color="auto"/>
            </w:tcBorders>
            <w:vAlign w:val="center"/>
          </w:tcPr>
          <w:p w:rsidR="007C5E4D" w:rsidRPr="00676BDA" w:rsidRDefault="007C5E4D" w:rsidP="00E33D37">
            <w:pPr>
              <w:spacing w:after="0" w:line="240" w:lineRule="auto"/>
              <w:jc w:val="center"/>
              <w:rPr>
                <w:rFonts w:ascii="Times New Roman" w:hAnsi="Times New Roman"/>
                <w:b/>
                <w:bCs/>
                <w:color w:val="000000"/>
                <w:sz w:val="18"/>
                <w:szCs w:val="18"/>
              </w:rPr>
            </w:pPr>
          </w:p>
        </w:tc>
      </w:tr>
      <w:tr w:rsidR="007C5E4D" w:rsidRPr="00676BDA" w:rsidTr="000D0B19">
        <w:trPr>
          <w:trHeight w:val="350"/>
        </w:trPr>
        <w:tc>
          <w:tcPr>
            <w:tcW w:w="326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rPr>
                <w:rFonts w:ascii="Times New Roman" w:hAnsi="Times New Roman"/>
                <w:color w:val="000000"/>
                <w:sz w:val="20"/>
                <w:szCs w:val="20"/>
              </w:rPr>
            </w:pPr>
            <w:r w:rsidRPr="00C76151">
              <w:rPr>
                <w:rFonts w:ascii="Times New Roman" w:hAnsi="Times New Roman"/>
                <w:color w:val="000000"/>
                <w:sz w:val="20"/>
                <w:szCs w:val="20"/>
              </w:rPr>
              <w:t xml:space="preserve">Непрограммная часть </w:t>
            </w:r>
          </w:p>
        </w:tc>
        <w:tc>
          <w:tcPr>
            <w:tcW w:w="1882" w:type="dxa"/>
            <w:tcBorders>
              <w:top w:val="single" w:sz="4" w:space="0" w:color="auto"/>
              <w:left w:val="nil"/>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color w:val="000000"/>
                <w:sz w:val="20"/>
                <w:szCs w:val="20"/>
              </w:rPr>
            </w:pPr>
            <w:r w:rsidRPr="00C76151">
              <w:rPr>
                <w:rFonts w:ascii="Times New Roman" w:hAnsi="Times New Roman"/>
                <w:color w:val="000000"/>
                <w:sz w:val="20"/>
                <w:szCs w:val="20"/>
              </w:rPr>
              <w:t>61 285,60</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color w:val="000000"/>
                <w:sz w:val="20"/>
                <w:szCs w:val="20"/>
              </w:rPr>
            </w:pPr>
            <w:r w:rsidRPr="00C76151">
              <w:rPr>
                <w:rFonts w:ascii="Times New Roman" w:hAnsi="Times New Roman"/>
                <w:color w:val="000000"/>
                <w:sz w:val="20"/>
                <w:szCs w:val="20"/>
              </w:rPr>
              <w:t>58 885,60</w:t>
            </w:r>
          </w:p>
        </w:tc>
        <w:tc>
          <w:tcPr>
            <w:tcW w:w="1291" w:type="dxa"/>
            <w:tcBorders>
              <w:top w:val="single" w:sz="4" w:space="0" w:color="auto"/>
              <w:left w:val="nil"/>
              <w:bottom w:val="single" w:sz="4" w:space="0" w:color="auto"/>
              <w:right w:val="single" w:sz="4" w:space="0" w:color="auto"/>
            </w:tcBorders>
            <w:shd w:val="clear" w:color="auto" w:fill="auto"/>
            <w:vAlign w:val="center"/>
            <w:hideMark/>
          </w:tcPr>
          <w:p w:rsidR="007C5E4D" w:rsidRPr="00C76151" w:rsidRDefault="007C5E4D" w:rsidP="00E33D37">
            <w:pPr>
              <w:spacing w:after="0" w:line="240" w:lineRule="auto"/>
              <w:jc w:val="center"/>
              <w:rPr>
                <w:rFonts w:ascii="Times New Roman" w:hAnsi="Times New Roman"/>
                <w:color w:val="000000"/>
                <w:sz w:val="20"/>
                <w:szCs w:val="20"/>
              </w:rPr>
            </w:pPr>
            <w:r w:rsidRPr="00C76151">
              <w:rPr>
                <w:rFonts w:ascii="Times New Roman" w:hAnsi="Times New Roman"/>
                <w:color w:val="000000"/>
                <w:sz w:val="20"/>
                <w:szCs w:val="20"/>
              </w:rPr>
              <w:t>96,1</w:t>
            </w:r>
          </w:p>
        </w:tc>
        <w:tc>
          <w:tcPr>
            <w:tcW w:w="1230" w:type="dxa"/>
            <w:tcBorders>
              <w:top w:val="single" w:sz="4" w:space="0" w:color="auto"/>
              <w:left w:val="nil"/>
              <w:bottom w:val="single" w:sz="4" w:space="0" w:color="auto"/>
              <w:right w:val="single" w:sz="4" w:space="0" w:color="auto"/>
            </w:tcBorders>
          </w:tcPr>
          <w:p w:rsidR="007C5E4D" w:rsidRPr="00C76151" w:rsidRDefault="007C5E4D" w:rsidP="00E33D37">
            <w:pPr>
              <w:spacing w:after="0" w:line="240" w:lineRule="auto"/>
              <w:jc w:val="center"/>
              <w:rPr>
                <w:rFonts w:ascii="Times New Roman" w:hAnsi="Times New Roman"/>
                <w:color w:val="000000"/>
                <w:sz w:val="20"/>
                <w:szCs w:val="20"/>
              </w:rPr>
            </w:pPr>
          </w:p>
          <w:p w:rsidR="007C5E4D" w:rsidRPr="00C76151" w:rsidRDefault="007C5E4D" w:rsidP="00E33D37">
            <w:pPr>
              <w:spacing w:after="0" w:line="240" w:lineRule="auto"/>
              <w:jc w:val="center"/>
              <w:rPr>
                <w:rFonts w:ascii="Times New Roman" w:hAnsi="Times New Roman"/>
                <w:color w:val="000000"/>
                <w:sz w:val="20"/>
                <w:szCs w:val="20"/>
              </w:rPr>
            </w:pPr>
            <w:r w:rsidRPr="00C76151">
              <w:rPr>
                <w:rFonts w:ascii="Times New Roman" w:hAnsi="Times New Roman"/>
                <w:color w:val="000000"/>
                <w:sz w:val="20"/>
                <w:szCs w:val="20"/>
              </w:rPr>
              <w:t>8,6</w:t>
            </w:r>
          </w:p>
        </w:tc>
        <w:tc>
          <w:tcPr>
            <w:tcW w:w="124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E4D" w:rsidRPr="00C76151" w:rsidRDefault="007C5E4D" w:rsidP="00E33D37">
            <w:pPr>
              <w:spacing w:after="0" w:line="240" w:lineRule="auto"/>
              <w:jc w:val="center"/>
              <w:rPr>
                <w:rFonts w:ascii="Times New Roman" w:hAnsi="Times New Roman"/>
                <w:color w:val="000000"/>
                <w:sz w:val="20"/>
                <w:szCs w:val="20"/>
              </w:rPr>
            </w:pPr>
            <w:r w:rsidRPr="00C76151">
              <w:rPr>
                <w:rFonts w:ascii="Times New Roman" w:hAnsi="Times New Roman"/>
                <w:color w:val="000000"/>
                <w:sz w:val="20"/>
                <w:szCs w:val="20"/>
              </w:rPr>
              <w:t>113,70%</w:t>
            </w:r>
          </w:p>
        </w:tc>
        <w:tc>
          <w:tcPr>
            <w:tcW w:w="1193" w:type="dxa"/>
            <w:vAlign w:val="center"/>
          </w:tcPr>
          <w:p w:rsidR="007C5E4D" w:rsidRPr="00676BDA" w:rsidRDefault="007C5E4D" w:rsidP="00E33D37">
            <w:pPr>
              <w:spacing w:after="0" w:line="240" w:lineRule="auto"/>
              <w:jc w:val="center"/>
              <w:rPr>
                <w:rFonts w:ascii="Times New Roman" w:hAnsi="Times New Roman"/>
                <w:color w:val="000000"/>
                <w:sz w:val="18"/>
                <w:szCs w:val="18"/>
              </w:rPr>
            </w:pPr>
          </w:p>
        </w:tc>
      </w:tr>
    </w:tbl>
    <w:p w:rsidR="007C5E4D" w:rsidRPr="00C76151" w:rsidRDefault="007C5E4D" w:rsidP="007C5E4D">
      <w:pPr>
        <w:spacing w:after="0" w:line="240" w:lineRule="auto"/>
        <w:ind w:firstLine="567"/>
        <w:jc w:val="both"/>
        <w:rPr>
          <w:rFonts w:ascii="Times New Roman" w:eastAsiaTheme="minorHAnsi" w:hAnsi="Times New Roman"/>
          <w:sz w:val="24"/>
          <w:szCs w:val="24"/>
          <w:lang w:eastAsia="en-US"/>
        </w:rPr>
      </w:pPr>
      <w:r w:rsidRPr="00C76151">
        <w:rPr>
          <w:rFonts w:ascii="Times New Roman" w:eastAsiaTheme="minorHAnsi" w:hAnsi="Times New Roman"/>
          <w:sz w:val="24"/>
          <w:szCs w:val="24"/>
          <w:lang w:eastAsia="en-US"/>
        </w:rPr>
        <w:t xml:space="preserve">По сравнению с 2020 годом исполнение по программным расходам увеличилось на 11,1%, или на 62 346,8 тыс. рублей. Исполнение по непрограммным расходам увеличилось на 13,6 процентных пункта или на 7 082,3 тыс. рублей. </w:t>
      </w:r>
    </w:p>
    <w:p w:rsidR="00C76151" w:rsidRDefault="00C76151" w:rsidP="001D3C88">
      <w:pPr>
        <w:spacing w:after="0" w:line="240" w:lineRule="auto"/>
        <w:ind w:firstLine="709"/>
        <w:jc w:val="center"/>
        <w:rPr>
          <w:rFonts w:ascii="Times New Roman" w:hAnsi="Times New Roman"/>
          <w:b/>
          <w:sz w:val="24"/>
          <w:szCs w:val="24"/>
        </w:rPr>
      </w:pPr>
    </w:p>
    <w:sectPr w:rsidR="00C76151" w:rsidSect="007C5E4D">
      <w:footerReference w:type="default" r:id="rId14"/>
      <w:pgSz w:w="11906" w:h="16838"/>
      <w:pgMar w:top="568" w:right="850" w:bottom="709"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72E14" w:rsidRDefault="00E72E14" w:rsidP="009403DB">
      <w:pPr>
        <w:spacing w:after="0" w:line="240" w:lineRule="auto"/>
      </w:pPr>
      <w:r>
        <w:separator/>
      </w:r>
    </w:p>
  </w:endnote>
  <w:endnote w:type="continuationSeparator" w:id="1">
    <w:p w:rsidR="00E72E14" w:rsidRDefault="00E72E14" w:rsidP="009403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3765126"/>
      <w:docPartObj>
        <w:docPartGallery w:val="Номера страниц (внизу страницы)"/>
        <w:docPartUnique/>
      </w:docPartObj>
    </w:sdtPr>
    <w:sdtContent>
      <w:p w:rsidR="001D63B4" w:rsidRDefault="006E0D4D">
        <w:pPr>
          <w:pStyle w:val="af"/>
          <w:jc w:val="right"/>
        </w:pPr>
        <w:fldSimple w:instr=" PAGE   \* MERGEFORMAT ">
          <w:r w:rsidR="001F3B12">
            <w:rPr>
              <w:noProof/>
            </w:rPr>
            <w:t>1</w:t>
          </w:r>
        </w:fldSimple>
      </w:p>
    </w:sdtContent>
  </w:sdt>
  <w:p w:rsidR="008471A4" w:rsidRDefault="008471A4">
    <w:pPr>
      <w:pStyle w:val="af"/>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72E14" w:rsidRDefault="00E72E14" w:rsidP="009403DB">
      <w:pPr>
        <w:spacing w:after="0" w:line="240" w:lineRule="auto"/>
      </w:pPr>
      <w:r>
        <w:separator/>
      </w:r>
    </w:p>
  </w:footnote>
  <w:footnote w:type="continuationSeparator" w:id="1">
    <w:p w:rsidR="00E72E14" w:rsidRDefault="00E72E14" w:rsidP="009403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1C"/>
    <w:multiLevelType w:val="singleLevel"/>
    <w:tmpl w:val="0000001C"/>
    <w:name w:val="WW8Num28"/>
    <w:lvl w:ilvl="0">
      <w:numFmt w:val="bullet"/>
      <w:lvlText w:val="–"/>
      <w:lvlJc w:val="left"/>
      <w:pPr>
        <w:tabs>
          <w:tab w:val="num" w:pos="0"/>
        </w:tabs>
        <w:ind w:left="1429" w:hanging="360"/>
      </w:pPr>
      <w:rPr>
        <w:rFonts w:ascii="Times New Roman" w:hAnsi="Times New Roman" w:cs="Times New Roman"/>
      </w:rPr>
    </w:lvl>
  </w:abstractNum>
  <w:abstractNum w:abstractNumId="1">
    <w:nsid w:val="00241279"/>
    <w:multiLevelType w:val="multilevel"/>
    <w:tmpl w:val="B526FB0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00C372FA"/>
    <w:multiLevelType w:val="hybridMultilevel"/>
    <w:tmpl w:val="42529D84"/>
    <w:lvl w:ilvl="0" w:tplc="0419000D">
      <w:start w:val="1"/>
      <w:numFmt w:val="bullet"/>
      <w:lvlText w:val=""/>
      <w:lvlJc w:val="left"/>
      <w:pPr>
        <w:ind w:left="1364" w:hanging="360"/>
      </w:pPr>
      <w:rPr>
        <w:rFonts w:ascii="Wingdings" w:hAnsi="Wingding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3">
    <w:nsid w:val="040737FA"/>
    <w:multiLevelType w:val="hybridMultilevel"/>
    <w:tmpl w:val="65DAF150"/>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
    <w:nsid w:val="044F7ADF"/>
    <w:multiLevelType w:val="multilevel"/>
    <w:tmpl w:val="06AEC0E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55C4B09"/>
    <w:multiLevelType w:val="hybridMultilevel"/>
    <w:tmpl w:val="FE6C33A6"/>
    <w:lvl w:ilvl="0" w:tplc="37120CD8">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6">
    <w:nsid w:val="05E0113A"/>
    <w:multiLevelType w:val="hybridMultilevel"/>
    <w:tmpl w:val="F7481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727094D"/>
    <w:multiLevelType w:val="multilevel"/>
    <w:tmpl w:val="B526FB0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0C1774C1"/>
    <w:multiLevelType w:val="multilevel"/>
    <w:tmpl w:val="DEACE7F4"/>
    <w:lvl w:ilvl="0">
      <w:start w:val="1"/>
      <w:numFmt w:val="decimal"/>
      <w:lvlText w:val="%1."/>
      <w:lvlJc w:val="left"/>
      <w:pPr>
        <w:ind w:left="360" w:hanging="36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9">
    <w:nsid w:val="0C4856E3"/>
    <w:multiLevelType w:val="multilevel"/>
    <w:tmpl w:val="45EE21C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D5F22B5"/>
    <w:multiLevelType w:val="multilevel"/>
    <w:tmpl w:val="51F45F48"/>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170" w:hanging="45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0F101073"/>
    <w:multiLevelType w:val="hybridMultilevel"/>
    <w:tmpl w:val="5B28681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5D53794"/>
    <w:multiLevelType w:val="hybridMultilevel"/>
    <w:tmpl w:val="D374BD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3">
    <w:nsid w:val="18D43D89"/>
    <w:multiLevelType w:val="hybridMultilevel"/>
    <w:tmpl w:val="C7B269F6"/>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19ED4785"/>
    <w:multiLevelType w:val="hybridMultilevel"/>
    <w:tmpl w:val="F4BA451A"/>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5">
    <w:nsid w:val="1B8C7C4A"/>
    <w:multiLevelType w:val="multilevel"/>
    <w:tmpl w:val="02444B58"/>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1CAE6E44"/>
    <w:multiLevelType w:val="hybridMultilevel"/>
    <w:tmpl w:val="F8C665A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7">
    <w:nsid w:val="1CCA2F80"/>
    <w:multiLevelType w:val="hybridMultilevel"/>
    <w:tmpl w:val="8F6ED2C4"/>
    <w:lvl w:ilvl="0" w:tplc="1DC8C246">
      <w:start w:val="1"/>
      <w:numFmt w:val="decimal"/>
      <w:lvlText w:val="%1)"/>
      <w:lvlJc w:val="left"/>
      <w:pPr>
        <w:ind w:left="900" w:hanging="360"/>
      </w:pPr>
      <w:rPr>
        <w:rFonts w:hint="default"/>
      </w:rPr>
    </w:lvl>
    <w:lvl w:ilvl="1" w:tplc="04190019">
      <w:start w:val="1"/>
      <w:numFmt w:val="lowerLetter"/>
      <w:lvlText w:val="%2."/>
      <w:lvlJc w:val="left"/>
      <w:pPr>
        <w:ind w:left="1494"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8">
    <w:nsid w:val="203C5E48"/>
    <w:multiLevelType w:val="hybridMultilevel"/>
    <w:tmpl w:val="957052FA"/>
    <w:lvl w:ilvl="0" w:tplc="055CF25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372D7504"/>
    <w:multiLevelType w:val="hybridMultilevel"/>
    <w:tmpl w:val="D1FA1F1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0">
    <w:nsid w:val="38D637ED"/>
    <w:multiLevelType w:val="hybridMultilevel"/>
    <w:tmpl w:val="8D0A555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1">
    <w:nsid w:val="39430C93"/>
    <w:multiLevelType w:val="multilevel"/>
    <w:tmpl w:val="4D96FAFC"/>
    <w:lvl w:ilvl="0">
      <w:start w:val="1"/>
      <w:numFmt w:val="decimal"/>
      <w:lvlText w:val="%1."/>
      <w:lvlJc w:val="left"/>
      <w:pPr>
        <w:ind w:left="390" w:hanging="390"/>
      </w:pPr>
      <w:rPr>
        <w:rFonts w:hint="default"/>
      </w:rPr>
    </w:lvl>
    <w:lvl w:ilvl="1">
      <w:start w:val="1"/>
      <w:numFmt w:val="decimal"/>
      <w:lvlText w:val="%1.%2."/>
      <w:lvlJc w:val="left"/>
      <w:pPr>
        <w:ind w:left="228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680" w:hanging="2160"/>
      </w:pPr>
      <w:rPr>
        <w:rFonts w:hint="default"/>
      </w:rPr>
    </w:lvl>
  </w:abstractNum>
  <w:abstractNum w:abstractNumId="22">
    <w:nsid w:val="3C5D04DC"/>
    <w:multiLevelType w:val="hybridMultilevel"/>
    <w:tmpl w:val="74AAF9FC"/>
    <w:lvl w:ilvl="0" w:tplc="DC02D6AE">
      <w:start w:val="1"/>
      <w:numFmt w:val="decimal"/>
      <w:lvlText w:val="%1."/>
      <w:lvlJc w:val="left"/>
      <w:pPr>
        <w:ind w:left="1080" w:hanging="360"/>
      </w:pPr>
      <w:rPr>
        <w:rFonts w:hint="default"/>
      </w:rPr>
    </w:lvl>
    <w:lvl w:ilvl="1" w:tplc="6C3CA49A">
      <w:start w:val="1"/>
      <w:numFmt w:val="lowerLetter"/>
      <w:lvlText w:val="%2."/>
      <w:lvlJc w:val="left"/>
      <w:pPr>
        <w:ind w:left="1800" w:hanging="360"/>
      </w:pPr>
    </w:lvl>
    <w:lvl w:ilvl="2" w:tplc="52A84DC0" w:tentative="1">
      <w:start w:val="1"/>
      <w:numFmt w:val="lowerRoman"/>
      <w:lvlText w:val="%3."/>
      <w:lvlJc w:val="right"/>
      <w:pPr>
        <w:ind w:left="2520" w:hanging="180"/>
      </w:pPr>
    </w:lvl>
    <w:lvl w:ilvl="3" w:tplc="586CB124" w:tentative="1">
      <w:start w:val="1"/>
      <w:numFmt w:val="decimal"/>
      <w:lvlText w:val="%4."/>
      <w:lvlJc w:val="left"/>
      <w:pPr>
        <w:ind w:left="3240" w:hanging="360"/>
      </w:pPr>
    </w:lvl>
    <w:lvl w:ilvl="4" w:tplc="4B50C8EC" w:tentative="1">
      <w:start w:val="1"/>
      <w:numFmt w:val="lowerLetter"/>
      <w:lvlText w:val="%5."/>
      <w:lvlJc w:val="left"/>
      <w:pPr>
        <w:ind w:left="3960" w:hanging="360"/>
      </w:pPr>
    </w:lvl>
    <w:lvl w:ilvl="5" w:tplc="B900ADC8" w:tentative="1">
      <w:start w:val="1"/>
      <w:numFmt w:val="lowerRoman"/>
      <w:lvlText w:val="%6."/>
      <w:lvlJc w:val="right"/>
      <w:pPr>
        <w:ind w:left="4680" w:hanging="180"/>
      </w:pPr>
    </w:lvl>
    <w:lvl w:ilvl="6" w:tplc="466C1340" w:tentative="1">
      <w:start w:val="1"/>
      <w:numFmt w:val="decimal"/>
      <w:lvlText w:val="%7."/>
      <w:lvlJc w:val="left"/>
      <w:pPr>
        <w:ind w:left="5400" w:hanging="360"/>
      </w:pPr>
    </w:lvl>
    <w:lvl w:ilvl="7" w:tplc="E1BC6A22" w:tentative="1">
      <w:start w:val="1"/>
      <w:numFmt w:val="lowerLetter"/>
      <w:lvlText w:val="%8."/>
      <w:lvlJc w:val="left"/>
      <w:pPr>
        <w:ind w:left="6120" w:hanging="360"/>
      </w:pPr>
    </w:lvl>
    <w:lvl w:ilvl="8" w:tplc="1D28E540" w:tentative="1">
      <w:start w:val="1"/>
      <w:numFmt w:val="lowerRoman"/>
      <w:lvlText w:val="%9."/>
      <w:lvlJc w:val="right"/>
      <w:pPr>
        <w:ind w:left="6840" w:hanging="180"/>
      </w:pPr>
    </w:lvl>
  </w:abstractNum>
  <w:abstractNum w:abstractNumId="23">
    <w:nsid w:val="3D7D37D0"/>
    <w:multiLevelType w:val="hybridMultilevel"/>
    <w:tmpl w:val="15BACED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418F4547"/>
    <w:multiLevelType w:val="hybridMultilevel"/>
    <w:tmpl w:val="D5F25F2C"/>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nsid w:val="42433E88"/>
    <w:multiLevelType w:val="hybridMultilevel"/>
    <w:tmpl w:val="34FCFC16"/>
    <w:lvl w:ilvl="0" w:tplc="6CAEAC06">
      <w:start w:val="1"/>
      <w:numFmt w:val="bullet"/>
      <w:lvlText w:val=""/>
      <w:lvlJc w:val="left"/>
      <w:pPr>
        <w:ind w:left="360" w:hanging="360"/>
      </w:pPr>
      <w:rPr>
        <w:rFonts w:ascii="Symbol" w:hAnsi="Symbol" w:hint="default"/>
      </w:rPr>
    </w:lvl>
    <w:lvl w:ilvl="1" w:tplc="E488E588">
      <w:start w:val="1"/>
      <w:numFmt w:val="bullet"/>
      <w:lvlText w:val="o"/>
      <w:lvlJc w:val="left"/>
      <w:pPr>
        <w:ind w:left="2149" w:hanging="360"/>
      </w:pPr>
      <w:rPr>
        <w:rFonts w:ascii="Courier New" w:hAnsi="Courier New" w:cs="Courier New" w:hint="default"/>
      </w:rPr>
    </w:lvl>
    <w:lvl w:ilvl="2" w:tplc="50F2D4A8" w:tentative="1">
      <w:start w:val="1"/>
      <w:numFmt w:val="bullet"/>
      <w:lvlText w:val=""/>
      <w:lvlJc w:val="left"/>
      <w:pPr>
        <w:ind w:left="2869" w:hanging="360"/>
      </w:pPr>
      <w:rPr>
        <w:rFonts w:ascii="Wingdings" w:hAnsi="Wingdings" w:hint="default"/>
      </w:rPr>
    </w:lvl>
    <w:lvl w:ilvl="3" w:tplc="D2AA82C2" w:tentative="1">
      <w:start w:val="1"/>
      <w:numFmt w:val="bullet"/>
      <w:lvlText w:val=""/>
      <w:lvlJc w:val="left"/>
      <w:pPr>
        <w:ind w:left="3589" w:hanging="360"/>
      </w:pPr>
      <w:rPr>
        <w:rFonts w:ascii="Symbol" w:hAnsi="Symbol" w:hint="default"/>
      </w:rPr>
    </w:lvl>
    <w:lvl w:ilvl="4" w:tplc="E6F84D36" w:tentative="1">
      <w:start w:val="1"/>
      <w:numFmt w:val="bullet"/>
      <w:lvlText w:val="o"/>
      <w:lvlJc w:val="left"/>
      <w:pPr>
        <w:ind w:left="4309" w:hanging="360"/>
      </w:pPr>
      <w:rPr>
        <w:rFonts w:ascii="Courier New" w:hAnsi="Courier New" w:cs="Courier New" w:hint="default"/>
      </w:rPr>
    </w:lvl>
    <w:lvl w:ilvl="5" w:tplc="71B83CCC" w:tentative="1">
      <w:start w:val="1"/>
      <w:numFmt w:val="bullet"/>
      <w:lvlText w:val=""/>
      <w:lvlJc w:val="left"/>
      <w:pPr>
        <w:ind w:left="5029" w:hanging="360"/>
      </w:pPr>
      <w:rPr>
        <w:rFonts w:ascii="Wingdings" w:hAnsi="Wingdings" w:hint="default"/>
      </w:rPr>
    </w:lvl>
    <w:lvl w:ilvl="6" w:tplc="EE083E0C" w:tentative="1">
      <w:start w:val="1"/>
      <w:numFmt w:val="bullet"/>
      <w:lvlText w:val=""/>
      <w:lvlJc w:val="left"/>
      <w:pPr>
        <w:ind w:left="5749" w:hanging="360"/>
      </w:pPr>
      <w:rPr>
        <w:rFonts w:ascii="Symbol" w:hAnsi="Symbol" w:hint="default"/>
      </w:rPr>
    </w:lvl>
    <w:lvl w:ilvl="7" w:tplc="E508E0CE" w:tentative="1">
      <w:start w:val="1"/>
      <w:numFmt w:val="bullet"/>
      <w:lvlText w:val="o"/>
      <w:lvlJc w:val="left"/>
      <w:pPr>
        <w:ind w:left="6469" w:hanging="360"/>
      </w:pPr>
      <w:rPr>
        <w:rFonts w:ascii="Courier New" w:hAnsi="Courier New" w:cs="Courier New" w:hint="default"/>
      </w:rPr>
    </w:lvl>
    <w:lvl w:ilvl="8" w:tplc="F77A9FA0" w:tentative="1">
      <w:start w:val="1"/>
      <w:numFmt w:val="bullet"/>
      <w:lvlText w:val=""/>
      <w:lvlJc w:val="left"/>
      <w:pPr>
        <w:ind w:left="7189" w:hanging="360"/>
      </w:pPr>
      <w:rPr>
        <w:rFonts w:ascii="Wingdings" w:hAnsi="Wingdings" w:hint="default"/>
      </w:rPr>
    </w:lvl>
  </w:abstractNum>
  <w:abstractNum w:abstractNumId="26">
    <w:nsid w:val="46E57719"/>
    <w:multiLevelType w:val="hybridMultilevel"/>
    <w:tmpl w:val="B4EC7994"/>
    <w:lvl w:ilvl="0" w:tplc="AFCC985C">
      <w:start w:val="1"/>
      <w:numFmt w:val="bullet"/>
      <w:lvlText w:val=""/>
      <w:lvlJc w:val="left"/>
      <w:pPr>
        <w:ind w:left="1429" w:hanging="360"/>
      </w:pPr>
      <w:rPr>
        <w:rFonts w:ascii="Symbol" w:hAnsi="Symbol" w:hint="default"/>
      </w:rPr>
    </w:lvl>
    <w:lvl w:ilvl="1" w:tplc="04190019" w:tentative="1">
      <w:start w:val="1"/>
      <w:numFmt w:val="bullet"/>
      <w:lvlText w:val="o"/>
      <w:lvlJc w:val="left"/>
      <w:pPr>
        <w:ind w:left="2149" w:hanging="360"/>
      </w:pPr>
      <w:rPr>
        <w:rFonts w:ascii="Courier New" w:hAnsi="Courier New" w:cs="Courier New" w:hint="default"/>
      </w:rPr>
    </w:lvl>
    <w:lvl w:ilvl="2" w:tplc="0419001B" w:tentative="1">
      <w:start w:val="1"/>
      <w:numFmt w:val="bullet"/>
      <w:lvlText w:val=""/>
      <w:lvlJc w:val="left"/>
      <w:pPr>
        <w:ind w:left="2869" w:hanging="360"/>
      </w:pPr>
      <w:rPr>
        <w:rFonts w:ascii="Wingdings" w:hAnsi="Wingdings" w:hint="default"/>
      </w:rPr>
    </w:lvl>
    <w:lvl w:ilvl="3" w:tplc="0419000F" w:tentative="1">
      <w:start w:val="1"/>
      <w:numFmt w:val="bullet"/>
      <w:lvlText w:val=""/>
      <w:lvlJc w:val="left"/>
      <w:pPr>
        <w:ind w:left="3589" w:hanging="360"/>
      </w:pPr>
      <w:rPr>
        <w:rFonts w:ascii="Symbol" w:hAnsi="Symbol" w:hint="default"/>
      </w:rPr>
    </w:lvl>
    <w:lvl w:ilvl="4" w:tplc="04190019" w:tentative="1">
      <w:start w:val="1"/>
      <w:numFmt w:val="bullet"/>
      <w:lvlText w:val="o"/>
      <w:lvlJc w:val="left"/>
      <w:pPr>
        <w:ind w:left="4309" w:hanging="360"/>
      </w:pPr>
      <w:rPr>
        <w:rFonts w:ascii="Courier New" w:hAnsi="Courier New" w:cs="Courier New" w:hint="default"/>
      </w:rPr>
    </w:lvl>
    <w:lvl w:ilvl="5" w:tplc="0419001B" w:tentative="1">
      <w:start w:val="1"/>
      <w:numFmt w:val="bullet"/>
      <w:lvlText w:val=""/>
      <w:lvlJc w:val="left"/>
      <w:pPr>
        <w:ind w:left="5029" w:hanging="360"/>
      </w:pPr>
      <w:rPr>
        <w:rFonts w:ascii="Wingdings" w:hAnsi="Wingdings" w:hint="default"/>
      </w:rPr>
    </w:lvl>
    <w:lvl w:ilvl="6" w:tplc="0419000F" w:tentative="1">
      <w:start w:val="1"/>
      <w:numFmt w:val="bullet"/>
      <w:lvlText w:val=""/>
      <w:lvlJc w:val="left"/>
      <w:pPr>
        <w:ind w:left="5749" w:hanging="360"/>
      </w:pPr>
      <w:rPr>
        <w:rFonts w:ascii="Symbol" w:hAnsi="Symbol" w:hint="default"/>
      </w:rPr>
    </w:lvl>
    <w:lvl w:ilvl="7" w:tplc="04190019" w:tentative="1">
      <w:start w:val="1"/>
      <w:numFmt w:val="bullet"/>
      <w:lvlText w:val="o"/>
      <w:lvlJc w:val="left"/>
      <w:pPr>
        <w:ind w:left="6469" w:hanging="360"/>
      </w:pPr>
      <w:rPr>
        <w:rFonts w:ascii="Courier New" w:hAnsi="Courier New" w:cs="Courier New" w:hint="default"/>
      </w:rPr>
    </w:lvl>
    <w:lvl w:ilvl="8" w:tplc="0419001B" w:tentative="1">
      <w:start w:val="1"/>
      <w:numFmt w:val="bullet"/>
      <w:lvlText w:val=""/>
      <w:lvlJc w:val="left"/>
      <w:pPr>
        <w:ind w:left="7189" w:hanging="360"/>
      </w:pPr>
      <w:rPr>
        <w:rFonts w:ascii="Wingdings" w:hAnsi="Wingdings" w:hint="default"/>
      </w:rPr>
    </w:lvl>
  </w:abstractNum>
  <w:abstractNum w:abstractNumId="27">
    <w:nsid w:val="47072283"/>
    <w:multiLevelType w:val="multilevel"/>
    <w:tmpl w:val="B526FB0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4EC81226"/>
    <w:multiLevelType w:val="multilevel"/>
    <w:tmpl w:val="DEACE7F4"/>
    <w:lvl w:ilvl="0">
      <w:start w:val="1"/>
      <w:numFmt w:val="decimal"/>
      <w:lvlText w:val="%1."/>
      <w:lvlJc w:val="left"/>
      <w:pPr>
        <w:ind w:left="360" w:hanging="36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9">
    <w:nsid w:val="4F1E69A1"/>
    <w:multiLevelType w:val="hybridMultilevel"/>
    <w:tmpl w:val="477A7CF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55E45438"/>
    <w:multiLevelType w:val="multilevel"/>
    <w:tmpl w:val="B526FB08"/>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1">
    <w:nsid w:val="55F42CE0"/>
    <w:multiLevelType w:val="hybridMultilevel"/>
    <w:tmpl w:val="8C46E020"/>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222" w:hanging="360"/>
      </w:pPr>
      <w:rPr>
        <w:rFonts w:ascii="Courier New" w:hAnsi="Courier New" w:cs="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cs="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cs="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32">
    <w:nsid w:val="5F4B0472"/>
    <w:multiLevelType w:val="hybridMultilevel"/>
    <w:tmpl w:val="7A8CA85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28B43A0"/>
    <w:multiLevelType w:val="multilevel"/>
    <w:tmpl w:val="9EC8DCBA"/>
    <w:lvl w:ilvl="0">
      <w:start w:val="1"/>
      <w:numFmt w:val="decimal"/>
      <w:lvlText w:val="%1."/>
      <w:lvlJc w:val="left"/>
      <w:pPr>
        <w:ind w:left="720" w:hanging="360"/>
      </w:pPr>
      <w:rPr>
        <w:rFonts w:hint="default"/>
      </w:rPr>
    </w:lvl>
    <w:lvl w:ilvl="1">
      <w:start w:val="1"/>
      <w:numFmt w:val="decimal"/>
      <w:isLgl/>
      <w:lvlText w:val="%1.%2."/>
      <w:lvlJc w:val="left"/>
      <w:pPr>
        <w:ind w:left="3621"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4">
    <w:nsid w:val="64776F21"/>
    <w:multiLevelType w:val="hybridMultilevel"/>
    <w:tmpl w:val="4AB0ABFA"/>
    <w:lvl w:ilvl="0" w:tplc="0419000F">
      <w:start w:val="1"/>
      <w:numFmt w:val="bullet"/>
      <w:lvlText w:val=""/>
      <w:lvlJc w:val="left"/>
      <w:pPr>
        <w:tabs>
          <w:tab w:val="num" w:pos="1440"/>
        </w:tabs>
        <w:ind w:left="1440" w:hanging="360"/>
      </w:pPr>
      <w:rPr>
        <w:rFonts w:ascii="Symbol" w:hAnsi="Symbol" w:hint="default"/>
      </w:rPr>
    </w:lvl>
    <w:lvl w:ilvl="1" w:tplc="04190019">
      <w:start w:val="1"/>
      <w:numFmt w:val="bullet"/>
      <w:lvlText w:val="o"/>
      <w:lvlJc w:val="left"/>
      <w:pPr>
        <w:tabs>
          <w:tab w:val="num" w:pos="2160"/>
        </w:tabs>
        <w:ind w:left="2160" w:hanging="360"/>
      </w:pPr>
      <w:rPr>
        <w:rFonts w:ascii="Courier New" w:hAnsi="Courier New" w:cs="Courier New" w:hint="default"/>
      </w:rPr>
    </w:lvl>
    <w:lvl w:ilvl="2" w:tplc="0419001B" w:tentative="1">
      <w:start w:val="1"/>
      <w:numFmt w:val="bullet"/>
      <w:lvlText w:val=""/>
      <w:lvlJc w:val="left"/>
      <w:pPr>
        <w:tabs>
          <w:tab w:val="num" w:pos="2880"/>
        </w:tabs>
        <w:ind w:left="2880" w:hanging="360"/>
      </w:pPr>
      <w:rPr>
        <w:rFonts w:ascii="Wingdings" w:hAnsi="Wingdings" w:hint="default"/>
      </w:rPr>
    </w:lvl>
    <w:lvl w:ilvl="3" w:tplc="0419000F" w:tentative="1">
      <w:start w:val="1"/>
      <w:numFmt w:val="bullet"/>
      <w:lvlText w:val=""/>
      <w:lvlJc w:val="left"/>
      <w:pPr>
        <w:tabs>
          <w:tab w:val="num" w:pos="3600"/>
        </w:tabs>
        <w:ind w:left="3600" w:hanging="360"/>
      </w:pPr>
      <w:rPr>
        <w:rFonts w:ascii="Symbol" w:hAnsi="Symbol" w:hint="default"/>
      </w:rPr>
    </w:lvl>
    <w:lvl w:ilvl="4" w:tplc="04190019" w:tentative="1">
      <w:start w:val="1"/>
      <w:numFmt w:val="bullet"/>
      <w:lvlText w:val="o"/>
      <w:lvlJc w:val="left"/>
      <w:pPr>
        <w:tabs>
          <w:tab w:val="num" w:pos="4320"/>
        </w:tabs>
        <w:ind w:left="4320" w:hanging="360"/>
      </w:pPr>
      <w:rPr>
        <w:rFonts w:ascii="Courier New" w:hAnsi="Courier New" w:cs="Courier New" w:hint="default"/>
      </w:rPr>
    </w:lvl>
    <w:lvl w:ilvl="5" w:tplc="0419001B" w:tentative="1">
      <w:start w:val="1"/>
      <w:numFmt w:val="bullet"/>
      <w:lvlText w:val=""/>
      <w:lvlJc w:val="left"/>
      <w:pPr>
        <w:tabs>
          <w:tab w:val="num" w:pos="5040"/>
        </w:tabs>
        <w:ind w:left="5040" w:hanging="360"/>
      </w:pPr>
      <w:rPr>
        <w:rFonts w:ascii="Wingdings" w:hAnsi="Wingdings" w:hint="default"/>
      </w:rPr>
    </w:lvl>
    <w:lvl w:ilvl="6" w:tplc="0419000F" w:tentative="1">
      <w:start w:val="1"/>
      <w:numFmt w:val="bullet"/>
      <w:lvlText w:val=""/>
      <w:lvlJc w:val="left"/>
      <w:pPr>
        <w:tabs>
          <w:tab w:val="num" w:pos="5760"/>
        </w:tabs>
        <w:ind w:left="5760" w:hanging="360"/>
      </w:pPr>
      <w:rPr>
        <w:rFonts w:ascii="Symbol" w:hAnsi="Symbol" w:hint="default"/>
      </w:rPr>
    </w:lvl>
    <w:lvl w:ilvl="7" w:tplc="04190019" w:tentative="1">
      <w:start w:val="1"/>
      <w:numFmt w:val="bullet"/>
      <w:lvlText w:val="o"/>
      <w:lvlJc w:val="left"/>
      <w:pPr>
        <w:tabs>
          <w:tab w:val="num" w:pos="6480"/>
        </w:tabs>
        <w:ind w:left="6480" w:hanging="360"/>
      </w:pPr>
      <w:rPr>
        <w:rFonts w:ascii="Courier New" w:hAnsi="Courier New" w:cs="Courier New" w:hint="default"/>
      </w:rPr>
    </w:lvl>
    <w:lvl w:ilvl="8" w:tplc="0419001B" w:tentative="1">
      <w:start w:val="1"/>
      <w:numFmt w:val="bullet"/>
      <w:lvlText w:val=""/>
      <w:lvlJc w:val="left"/>
      <w:pPr>
        <w:tabs>
          <w:tab w:val="num" w:pos="7200"/>
        </w:tabs>
        <w:ind w:left="7200" w:hanging="360"/>
      </w:pPr>
      <w:rPr>
        <w:rFonts w:ascii="Wingdings" w:hAnsi="Wingdings" w:hint="default"/>
      </w:rPr>
    </w:lvl>
  </w:abstractNum>
  <w:abstractNum w:abstractNumId="35">
    <w:nsid w:val="6B087098"/>
    <w:multiLevelType w:val="hybridMultilevel"/>
    <w:tmpl w:val="A454DA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nsid w:val="6D4829C4"/>
    <w:multiLevelType w:val="hybridMultilevel"/>
    <w:tmpl w:val="E42AA73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7">
    <w:nsid w:val="6FF5625B"/>
    <w:multiLevelType w:val="multilevel"/>
    <w:tmpl w:val="1E0AC002"/>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4E96169"/>
    <w:multiLevelType w:val="hybridMultilevel"/>
    <w:tmpl w:val="85E4094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9">
    <w:nsid w:val="766836DE"/>
    <w:multiLevelType w:val="hybridMultilevel"/>
    <w:tmpl w:val="04D22C1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0">
    <w:nsid w:val="77CE5CB7"/>
    <w:multiLevelType w:val="multilevel"/>
    <w:tmpl w:val="580093B0"/>
    <w:lvl w:ilvl="0">
      <w:start w:val="2"/>
      <w:numFmt w:val="decimal"/>
      <w:lvlText w:val="%1"/>
      <w:lvlJc w:val="left"/>
      <w:pPr>
        <w:tabs>
          <w:tab w:val="num" w:pos="645"/>
        </w:tabs>
        <w:ind w:left="645" w:hanging="645"/>
      </w:pPr>
      <w:rPr>
        <w:rFonts w:hint="default"/>
      </w:rPr>
    </w:lvl>
    <w:lvl w:ilvl="1">
      <w:start w:val="1"/>
      <w:numFmt w:val="decimal"/>
      <w:lvlText w:val="%1.%2"/>
      <w:lvlJc w:val="left"/>
      <w:pPr>
        <w:tabs>
          <w:tab w:val="num" w:pos="1080"/>
        </w:tabs>
        <w:ind w:left="1080" w:hanging="720"/>
      </w:pPr>
      <w:rPr>
        <w:rFonts w:hint="default"/>
      </w:rPr>
    </w:lvl>
    <w:lvl w:ilvl="2">
      <w:start w:val="2"/>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880"/>
        </w:tabs>
        <w:ind w:left="2880" w:hanging="144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960"/>
        </w:tabs>
        <w:ind w:left="3960" w:hanging="180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5040"/>
        </w:tabs>
        <w:ind w:left="5040" w:hanging="2160"/>
      </w:pPr>
      <w:rPr>
        <w:rFonts w:hint="default"/>
      </w:rPr>
    </w:lvl>
  </w:abstractNum>
  <w:num w:numId="1">
    <w:abstractNumId w:val="9"/>
  </w:num>
  <w:num w:numId="2">
    <w:abstractNumId w:val="34"/>
  </w:num>
  <w:num w:numId="3">
    <w:abstractNumId w:val="8"/>
  </w:num>
  <w:num w:numId="4">
    <w:abstractNumId w:val="40"/>
  </w:num>
  <w:num w:numId="5">
    <w:abstractNumId w:val="25"/>
  </w:num>
  <w:num w:numId="6">
    <w:abstractNumId w:val="28"/>
  </w:num>
  <w:num w:numId="7">
    <w:abstractNumId w:val="6"/>
  </w:num>
  <w:num w:numId="8">
    <w:abstractNumId w:val="18"/>
  </w:num>
  <w:num w:numId="9">
    <w:abstractNumId w:val="26"/>
  </w:num>
  <w:num w:numId="10">
    <w:abstractNumId w:val="11"/>
  </w:num>
  <w:num w:numId="11">
    <w:abstractNumId w:val="22"/>
  </w:num>
  <w:num w:numId="12">
    <w:abstractNumId w:val="21"/>
  </w:num>
  <w:num w:numId="13">
    <w:abstractNumId w:val="33"/>
  </w:num>
  <w:num w:numId="14">
    <w:abstractNumId w:val="1"/>
  </w:num>
  <w:num w:numId="15">
    <w:abstractNumId w:val="32"/>
  </w:num>
  <w:num w:numId="16">
    <w:abstractNumId w:val="7"/>
  </w:num>
  <w:num w:numId="17">
    <w:abstractNumId w:val="20"/>
  </w:num>
  <w:num w:numId="18">
    <w:abstractNumId w:val="3"/>
  </w:num>
  <w:num w:numId="19">
    <w:abstractNumId w:val="19"/>
  </w:num>
  <w:num w:numId="20">
    <w:abstractNumId w:val="12"/>
  </w:num>
  <w:num w:numId="21">
    <w:abstractNumId w:val="24"/>
  </w:num>
  <w:num w:numId="22">
    <w:abstractNumId w:val="14"/>
  </w:num>
  <w:num w:numId="23">
    <w:abstractNumId w:val="38"/>
  </w:num>
  <w:num w:numId="24">
    <w:abstractNumId w:val="30"/>
  </w:num>
  <w:num w:numId="25">
    <w:abstractNumId w:val="15"/>
  </w:num>
  <w:num w:numId="26">
    <w:abstractNumId w:val="37"/>
  </w:num>
  <w:num w:numId="27">
    <w:abstractNumId w:val="27"/>
  </w:num>
  <w:num w:numId="28">
    <w:abstractNumId w:val="0"/>
  </w:num>
  <w:num w:numId="29">
    <w:abstractNumId w:val="39"/>
  </w:num>
  <w:num w:numId="30">
    <w:abstractNumId w:val="4"/>
  </w:num>
  <w:num w:numId="31">
    <w:abstractNumId w:val="13"/>
  </w:num>
  <w:num w:numId="32">
    <w:abstractNumId w:val="10"/>
  </w:num>
  <w:num w:numId="33">
    <w:abstractNumId w:val="23"/>
  </w:num>
  <w:num w:numId="34">
    <w:abstractNumId w:val="5"/>
  </w:num>
  <w:num w:numId="35">
    <w:abstractNumId w:val="17"/>
  </w:num>
  <w:num w:numId="36">
    <w:abstractNumId w:val="2"/>
  </w:num>
  <w:num w:numId="37">
    <w:abstractNumId w:val="29"/>
  </w:num>
  <w:num w:numId="38">
    <w:abstractNumId w:val="16"/>
  </w:num>
  <w:num w:numId="39">
    <w:abstractNumId w:val="35"/>
  </w:num>
  <w:num w:numId="40">
    <w:abstractNumId w:val="31"/>
  </w:num>
  <w:num w:numId="41">
    <w:abstractNumId w:val="3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efaultTabStop w:val="708"/>
  <w:characterSpacingControl w:val="doNotCompress"/>
  <w:footnotePr>
    <w:footnote w:id="0"/>
    <w:footnote w:id="1"/>
  </w:footnotePr>
  <w:endnotePr>
    <w:endnote w:id="0"/>
    <w:endnote w:id="1"/>
  </w:endnotePr>
  <w:compat/>
  <w:rsids>
    <w:rsidRoot w:val="007046BF"/>
    <w:rsid w:val="0000048D"/>
    <w:rsid w:val="00003EB6"/>
    <w:rsid w:val="00012658"/>
    <w:rsid w:val="00012D6C"/>
    <w:rsid w:val="00017E4E"/>
    <w:rsid w:val="00017F75"/>
    <w:rsid w:val="00022397"/>
    <w:rsid w:val="000240F4"/>
    <w:rsid w:val="000318AC"/>
    <w:rsid w:val="00032024"/>
    <w:rsid w:val="00033438"/>
    <w:rsid w:val="00037C61"/>
    <w:rsid w:val="00041B92"/>
    <w:rsid w:val="00042AFB"/>
    <w:rsid w:val="00045A94"/>
    <w:rsid w:val="0005590A"/>
    <w:rsid w:val="00056A6F"/>
    <w:rsid w:val="00060256"/>
    <w:rsid w:val="00061AC0"/>
    <w:rsid w:val="00061B66"/>
    <w:rsid w:val="00061F06"/>
    <w:rsid w:val="00072CC5"/>
    <w:rsid w:val="000868E0"/>
    <w:rsid w:val="00087DAE"/>
    <w:rsid w:val="000914D4"/>
    <w:rsid w:val="00091D70"/>
    <w:rsid w:val="00092E64"/>
    <w:rsid w:val="00097119"/>
    <w:rsid w:val="00097D0A"/>
    <w:rsid w:val="000A0AD6"/>
    <w:rsid w:val="000A5C90"/>
    <w:rsid w:val="000A6250"/>
    <w:rsid w:val="000A6812"/>
    <w:rsid w:val="000B1C46"/>
    <w:rsid w:val="000B3633"/>
    <w:rsid w:val="000D0B19"/>
    <w:rsid w:val="000D0F81"/>
    <w:rsid w:val="000D1B38"/>
    <w:rsid w:val="000D537E"/>
    <w:rsid w:val="000D5C7A"/>
    <w:rsid w:val="000E7B0F"/>
    <w:rsid w:val="000F4880"/>
    <w:rsid w:val="000F6D13"/>
    <w:rsid w:val="00101FAB"/>
    <w:rsid w:val="00110C0F"/>
    <w:rsid w:val="00115045"/>
    <w:rsid w:val="00120F2D"/>
    <w:rsid w:val="00124E19"/>
    <w:rsid w:val="001279EC"/>
    <w:rsid w:val="00135E90"/>
    <w:rsid w:val="00137CB9"/>
    <w:rsid w:val="0014140B"/>
    <w:rsid w:val="00167BD6"/>
    <w:rsid w:val="00171FE2"/>
    <w:rsid w:val="00173642"/>
    <w:rsid w:val="00181E26"/>
    <w:rsid w:val="00183CAE"/>
    <w:rsid w:val="001862E3"/>
    <w:rsid w:val="00190D32"/>
    <w:rsid w:val="00191451"/>
    <w:rsid w:val="0019282F"/>
    <w:rsid w:val="00193E39"/>
    <w:rsid w:val="0019730C"/>
    <w:rsid w:val="001A0997"/>
    <w:rsid w:val="001A0A1D"/>
    <w:rsid w:val="001A4286"/>
    <w:rsid w:val="001B219E"/>
    <w:rsid w:val="001B66F5"/>
    <w:rsid w:val="001C3828"/>
    <w:rsid w:val="001C47D0"/>
    <w:rsid w:val="001C6110"/>
    <w:rsid w:val="001C6AED"/>
    <w:rsid w:val="001D3C88"/>
    <w:rsid w:val="001D602E"/>
    <w:rsid w:val="001D63B4"/>
    <w:rsid w:val="001D6AC3"/>
    <w:rsid w:val="001E1857"/>
    <w:rsid w:val="001E6FBF"/>
    <w:rsid w:val="001F06FA"/>
    <w:rsid w:val="001F18CB"/>
    <w:rsid w:val="001F3B12"/>
    <w:rsid w:val="001F6665"/>
    <w:rsid w:val="001F71B5"/>
    <w:rsid w:val="00207BC1"/>
    <w:rsid w:val="0021124A"/>
    <w:rsid w:val="002130F8"/>
    <w:rsid w:val="00213FEE"/>
    <w:rsid w:val="00214051"/>
    <w:rsid w:val="0021638E"/>
    <w:rsid w:val="002224C2"/>
    <w:rsid w:val="00223A05"/>
    <w:rsid w:val="00223B39"/>
    <w:rsid w:val="00230257"/>
    <w:rsid w:val="00230B18"/>
    <w:rsid w:val="0023185D"/>
    <w:rsid w:val="00233C4C"/>
    <w:rsid w:val="002359F8"/>
    <w:rsid w:val="00237717"/>
    <w:rsid w:val="00243C42"/>
    <w:rsid w:val="00243E4C"/>
    <w:rsid w:val="00246C64"/>
    <w:rsid w:val="00255920"/>
    <w:rsid w:val="00256F3E"/>
    <w:rsid w:val="00263528"/>
    <w:rsid w:val="00265C98"/>
    <w:rsid w:val="00273F6E"/>
    <w:rsid w:val="00282817"/>
    <w:rsid w:val="002858BD"/>
    <w:rsid w:val="002903D3"/>
    <w:rsid w:val="00293331"/>
    <w:rsid w:val="002A561A"/>
    <w:rsid w:val="002B2C70"/>
    <w:rsid w:val="002B410E"/>
    <w:rsid w:val="002B6A31"/>
    <w:rsid w:val="002B6E8A"/>
    <w:rsid w:val="002B772B"/>
    <w:rsid w:val="002C31C6"/>
    <w:rsid w:val="002C7E2A"/>
    <w:rsid w:val="002D22E7"/>
    <w:rsid w:val="002D6097"/>
    <w:rsid w:val="002E300A"/>
    <w:rsid w:val="002E696C"/>
    <w:rsid w:val="002F75C6"/>
    <w:rsid w:val="00310370"/>
    <w:rsid w:val="00317F6E"/>
    <w:rsid w:val="003319E8"/>
    <w:rsid w:val="0033496C"/>
    <w:rsid w:val="0033704F"/>
    <w:rsid w:val="00345729"/>
    <w:rsid w:val="00346E85"/>
    <w:rsid w:val="00352269"/>
    <w:rsid w:val="003525B8"/>
    <w:rsid w:val="003676E9"/>
    <w:rsid w:val="00367E04"/>
    <w:rsid w:val="0037436A"/>
    <w:rsid w:val="003933BF"/>
    <w:rsid w:val="00393F70"/>
    <w:rsid w:val="003A1AFB"/>
    <w:rsid w:val="003A6B13"/>
    <w:rsid w:val="003B207E"/>
    <w:rsid w:val="003B5D6F"/>
    <w:rsid w:val="003D0436"/>
    <w:rsid w:val="003D2903"/>
    <w:rsid w:val="003D5035"/>
    <w:rsid w:val="003D729D"/>
    <w:rsid w:val="003E10D8"/>
    <w:rsid w:val="003E1BF4"/>
    <w:rsid w:val="003E783B"/>
    <w:rsid w:val="003F672C"/>
    <w:rsid w:val="00400459"/>
    <w:rsid w:val="0040268B"/>
    <w:rsid w:val="00402B9D"/>
    <w:rsid w:val="00405F67"/>
    <w:rsid w:val="00410B05"/>
    <w:rsid w:val="004133D3"/>
    <w:rsid w:val="00415E24"/>
    <w:rsid w:val="00416047"/>
    <w:rsid w:val="004176EB"/>
    <w:rsid w:val="00421A38"/>
    <w:rsid w:val="00425F39"/>
    <w:rsid w:val="00431598"/>
    <w:rsid w:val="004333F8"/>
    <w:rsid w:val="00436CC7"/>
    <w:rsid w:val="00453824"/>
    <w:rsid w:val="00480BE1"/>
    <w:rsid w:val="00485722"/>
    <w:rsid w:val="00487194"/>
    <w:rsid w:val="0048745D"/>
    <w:rsid w:val="004A12DF"/>
    <w:rsid w:val="004A36FE"/>
    <w:rsid w:val="004B389A"/>
    <w:rsid w:val="004B7CD8"/>
    <w:rsid w:val="004C4058"/>
    <w:rsid w:val="004D4CF7"/>
    <w:rsid w:val="004F1B75"/>
    <w:rsid w:val="004F2A6C"/>
    <w:rsid w:val="004F7CD0"/>
    <w:rsid w:val="00501A78"/>
    <w:rsid w:val="005020B3"/>
    <w:rsid w:val="00507EA1"/>
    <w:rsid w:val="00510940"/>
    <w:rsid w:val="005112B5"/>
    <w:rsid w:val="00520249"/>
    <w:rsid w:val="005213F6"/>
    <w:rsid w:val="00521D22"/>
    <w:rsid w:val="00522554"/>
    <w:rsid w:val="00526EDA"/>
    <w:rsid w:val="00527335"/>
    <w:rsid w:val="00551060"/>
    <w:rsid w:val="005534D5"/>
    <w:rsid w:val="00555188"/>
    <w:rsid w:val="00555772"/>
    <w:rsid w:val="005607AE"/>
    <w:rsid w:val="00564109"/>
    <w:rsid w:val="005651F8"/>
    <w:rsid w:val="00567B7F"/>
    <w:rsid w:val="005707DC"/>
    <w:rsid w:val="00575834"/>
    <w:rsid w:val="005842AF"/>
    <w:rsid w:val="0058499C"/>
    <w:rsid w:val="00587E64"/>
    <w:rsid w:val="00590FDE"/>
    <w:rsid w:val="00596FF3"/>
    <w:rsid w:val="00597411"/>
    <w:rsid w:val="005A3BAC"/>
    <w:rsid w:val="005A70F5"/>
    <w:rsid w:val="005B2F74"/>
    <w:rsid w:val="005B56C9"/>
    <w:rsid w:val="005C5C80"/>
    <w:rsid w:val="005D0FD8"/>
    <w:rsid w:val="005D2460"/>
    <w:rsid w:val="005D7B4A"/>
    <w:rsid w:val="005E354A"/>
    <w:rsid w:val="005E633D"/>
    <w:rsid w:val="005F381C"/>
    <w:rsid w:val="005F489B"/>
    <w:rsid w:val="005F6A4F"/>
    <w:rsid w:val="006052C1"/>
    <w:rsid w:val="006076ED"/>
    <w:rsid w:val="006122D4"/>
    <w:rsid w:val="006123A8"/>
    <w:rsid w:val="00613C2F"/>
    <w:rsid w:val="00635B2B"/>
    <w:rsid w:val="00657CBA"/>
    <w:rsid w:val="00660231"/>
    <w:rsid w:val="0066146A"/>
    <w:rsid w:val="006653C7"/>
    <w:rsid w:val="006700A1"/>
    <w:rsid w:val="006760E8"/>
    <w:rsid w:val="006843B5"/>
    <w:rsid w:val="006847C4"/>
    <w:rsid w:val="006854A0"/>
    <w:rsid w:val="00697FB7"/>
    <w:rsid w:val="006A471D"/>
    <w:rsid w:val="006B01D5"/>
    <w:rsid w:val="006B1831"/>
    <w:rsid w:val="006B4902"/>
    <w:rsid w:val="006C131C"/>
    <w:rsid w:val="006C5A0B"/>
    <w:rsid w:val="006D13BB"/>
    <w:rsid w:val="006D2D55"/>
    <w:rsid w:val="006D3584"/>
    <w:rsid w:val="006E0D4D"/>
    <w:rsid w:val="006E5226"/>
    <w:rsid w:val="006E6D1C"/>
    <w:rsid w:val="006F1CF5"/>
    <w:rsid w:val="00701DF6"/>
    <w:rsid w:val="007046BF"/>
    <w:rsid w:val="0070570B"/>
    <w:rsid w:val="007134E9"/>
    <w:rsid w:val="007223CB"/>
    <w:rsid w:val="00722EA0"/>
    <w:rsid w:val="00730CAE"/>
    <w:rsid w:val="00731FB6"/>
    <w:rsid w:val="00750827"/>
    <w:rsid w:val="00755FEF"/>
    <w:rsid w:val="00757DBC"/>
    <w:rsid w:val="00757EE2"/>
    <w:rsid w:val="00770152"/>
    <w:rsid w:val="007743E5"/>
    <w:rsid w:val="007775B0"/>
    <w:rsid w:val="00790300"/>
    <w:rsid w:val="00790DF8"/>
    <w:rsid w:val="00792E71"/>
    <w:rsid w:val="00797A99"/>
    <w:rsid w:val="007A0B05"/>
    <w:rsid w:val="007A4C43"/>
    <w:rsid w:val="007C30AD"/>
    <w:rsid w:val="007C4048"/>
    <w:rsid w:val="007C56FC"/>
    <w:rsid w:val="007C5E4D"/>
    <w:rsid w:val="007C6C59"/>
    <w:rsid w:val="007C7D53"/>
    <w:rsid w:val="007E3D20"/>
    <w:rsid w:val="007E5ADD"/>
    <w:rsid w:val="007E64D1"/>
    <w:rsid w:val="007F1F3F"/>
    <w:rsid w:val="007F2BA2"/>
    <w:rsid w:val="00801BD3"/>
    <w:rsid w:val="00802B4B"/>
    <w:rsid w:val="00802BF4"/>
    <w:rsid w:val="00802C8D"/>
    <w:rsid w:val="008048F3"/>
    <w:rsid w:val="008063EA"/>
    <w:rsid w:val="00806A22"/>
    <w:rsid w:val="00807556"/>
    <w:rsid w:val="00817E98"/>
    <w:rsid w:val="00820770"/>
    <w:rsid w:val="00825189"/>
    <w:rsid w:val="0082797D"/>
    <w:rsid w:val="00830AD4"/>
    <w:rsid w:val="00833918"/>
    <w:rsid w:val="008351AC"/>
    <w:rsid w:val="00840C7A"/>
    <w:rsid w:val="008471A4"/>
    <w:rsid w:val="008519B4"/>
    <w:rsid w:val="0085605F"/>
    <w:rsid w:val="00857D1A"/>
    <w:rsid w:val="00861257"/>
    <w:rsid w:val="008627FC"/>
    <w:rsid w:val="008658A5"/>
    <w:rsid w:val="00867C5D"/>
    <w:rsid w:val="00870225"/>
    <w:rsid w:val="00871496"/>
    <w:rsid w:val="00873B80"/>
    <w:rsid w:val="00884446"/>
    <w:rsid w:val="00891305"/>
    <w:rsid w:val="00895A85"/>
    <w:rsid w:val="008962AA"/>
    <w:rsid w:val="008A54A3"/>
    <w:rsid w:val="008B39FA"/>
    <w:rsid w:val="008B3D41"/>
    <w:rsid w:val="008B5BAD"/>
    <w:rsid w:val="008C0A86"/>
    <w:rsid w:val="008C6DAE"/>
    <w:rsid w:val="008D3349"/>
    <w:rsid w:val="008E42E4"/>
    <w:rsid w:val="008E4BDF"/>
    <w:rsid w:val="008E4C81"/>
    <w:rsid w:val="008E7DC8"/>
    <w:rsid w:val="008F4098"/>
    <w:rsid w:val="00901BB9"/>
    <w:rsid w:val="00902365"/>
    <w:rsid w:val="0090363C"/>
    <w:rsid w:val="00904BD8"/>
    <w:rsid w:val="00907527"/>
    <w:rsid w:val="009078ED"/>
    <w:rsid w:val="0092145A"/>
    <w:rsid w:val="00925091"/>
    <w:rsid w:val="00925355"/>
    <w:rsid w:val="009366D6"/>
    <w:rsid w:val="009403DB"/>
    <w:rsid w:val="00940B89"/>
    <w:rsid w:val="00952DBC"/>
    <w:rsid w:val="00953B6E"/>
    <w:rsid w:val="00953EB6"/>
    <w:rsid w:val="00955FCD"/>
    <w:rsid w:val="0096476A"/>
    <w:rsid w:val="00965557"/>
    <w:rsid w:val="00966BD6"/>
    <w:rsid w:val="00971C50"/>
    <w:rsid w:val="00972282"/>
    <w:rsid w:val="009733F7"/>
    <w:rsid w:val="00973F79"/>
    <w:rsid w:val="00982A26"/>
    <w:rsid w:val="00991328"/>
    <w:rsid w:val="00992721"/>
    <w:rsid w:val="0099469E"/>
    <w:rsid w:val="009B306E"/>
    <w:rsid w:val="009B3CE5"/>
    <w:rsid w:val="009C057B"/>
    <w:rsid w:val="009C67F9"/>
    <w:rsid w:val="009D47C1"/>
    <w:rsid w:val="009D7113"/>
    <w:rsid w:val="009E0127"/>
    <w:rsid w:val="009F2B0C"/>
    <w:rsid w:val="009F377B"/>
    <w:rsid w:val="009F3EAF"/>
    <w:rsid w:val="00A01949"/>
    <w:rsid w:val="00A02A60"/>
    <w:rsid w:val="00A02C5C"/>
    <w:rsid w:val="00A0313C"/>
    <w:rsid w:val="00A07E53"/>
    <w:rsid w:val="00A128F1"/>
    <w:rsid w:val="00A14B3B"/>
    <w:rsid w:val="00A163B6"/>
    <w:rsid w:val="00A22323"/>
    <w:rsid w:val="00A2274B"/>
    <w:rsid w:val="00A250C7"/>
    <w:rsid w:val="00A35E41"/>
    <w:rsid w:val="00A36176"/>
    <w:rsid w:val="00A373C9"/>
    <w:rsid w:val="00A377AF"/>
    <w:rsid w:val="00A4437B"/>
    <w:rsid w:val="00A46CE4"/>
    <w:rsid w:val="00A479F3"/>
    <w:rsid w:val="00A47B3C"/>
    <w:rsid w:val="00A6114A"/>
    <w:rsid w:val="00A63C6D"/>
    <w:rsid w:val="00A648E3"/>
    <w:rsid w:val="00A666E3"/>
    <w:rsid w:val="00A7257D"/>
    <w:rsid w:val="00A74161"/>
    <w:rsid w:val="00A76B7E"/>
    <w:rsid w:val="00A86F9E"/>
    <w:rsid w:val="00A91E9D"/>
    <w:rsid w:val="00A94E21"/>
    <w:rsid w:val="00AB23DA"/>
    <w:rsid w:val="00AB3332"/>
    <w:rsid w:val="00AB38C9"/>
    <w:rsid w:val="00AB3A24"/>
    <w:rsid w:val="00AB6B20"/>
    <w:rsid w:val="00AD2243"/>
    <w:rsid w:val="00AD498B"/>
    <w:rsid w:val="00AD7906"/>
    <w:rsid w:val="00AD7983"/>
    <w:rsid w:val="00AE0F53"/>
    <w:rsid w:val="00AE2BE2"/>
    <w:rsid w:val="00AF3B2D"/>
    <w:rsid w:val="00B0382D"/>
    <w:rsid w:val="00B059BD"/>
    <w:rsid w:val="00B10D4F"/>
    <w:rsid w:val="00B11EC7"/>
    <w:rsid w:val="00B15DDE"/>
    <w:rsid w:val="00B2073D"/>
    <w:rsid w:val="00B224AD"/>
    <w:rsid w:val="00B327CE"/>
    <w:rsid w:val="00B379A4"/>
    <w:rsid w:val="00B37C4C"/>
    <w:rsid w:val="00B4061F"/>
    <w:rsid w:val="00B42134"/>
    <w:rsid w:val="00B43CDE"/>
    <w:rsid w:val="00B463BC"/>
    <w:rsid w:val="00B612A8"/>
    <w:rsid w:val="00B6211C"/>
    <w:rsid w:val="00B63491"/>
    <w:rsid w:val="00B64404"/>
    <w:rsid w:val="00B67E74"/>
    <w:rsid w:val="00B74AEA"/>
    <w:rsid w:val="00B820E6"/>
    <w:rsid w:val="00B830A4"/>
    <w:rsid w:val="00BB6700"/>
    <w:rsid w:val="00BB697B"/>
    <w:rsid w:val="00BC2BAD"/>
    <w:rsid w:val="00BC5E6C"/>
    <w:rsid w:val="00BD483A"/>
    <w:rsid w:val="00BD5A36"/>
    <w:rsid w:val="00BD6D12"/>
    <w:rsid w:val="00BE1478"/>
    <w:rsid w:val="00BE3414"/>
    <w:rsid w:val="00BE38A0"/>
    <w:rsid w:val="00BF4700"/>
    <w:rsid w:val="00C0333C"/>
    <w:rsid w:val="00C05A4D"/>
    <w:rsid w:val="00C07099"/>
    <w:rsid w:val="00C10995"/>
    <w:rsid w:val="00C26DB2"/>
    <w:rsid w:val="00C3017E"/>
    <w:rsid w:val="00C3102A"/>
    <w:rsid w:val="00C332C6"/>
    <w:rsid w:val="00C33B33"/>
    <w:rsid w:val="00C33ED5"/>
    <w:rsid w:val="00C418CD"/>
    <w:rsid w:val="00C467BF"/>
    <w:rsid w:val="00C529E1"/>
    <w:rsid w:val="00C626BF"/>
    <w:rsid w:val="00C6364D"/>
    <w:rsid w:val="00C63DDF"/>
    <w:rsid w:val="00C651BA"/>
    <w:rsid w:val="00C719A5"/>
    <w:rsid w:val="00C722A9"/>
    <w:rsid w:val="00C72607"/>
    <w:rsid w:val="00C733AD"/>
    <w:rsid w:val="00C75766"/>
    <w:rsid w:val="00C76151"/>
    <w:rsid w:val="00C80F0C"/>
    <w:rsid w:val="00C82215"/>
    <w:rsid w:val="00C82E3B"/>
    <w:rsid w:val="00C94EBA"/>
    <w:rsid w:val="00C959FF"/>
    <w:rsid w:val="00C97BAD"/>
    <w:rsid w:val="00C97F73"/>
    <w:rsid w:val="00CA18EB"/>
    <w:rsid w:val="00CA4E25"/>
    <w:rsid w:val="00CB57B9"/>
    <w:rsid w:val="00CB7DF0"/>
    <w:rsid w:val="00CC004F"/>
    <w:rsid w:val="00CC0B1E"/>
    <w:rsid w:val="00CC66FB"/>
    <w:rsid w:val="00CD3EED"/>
    <w:rsid w:val="00CD59E8"/>
    <w:rsid w:val="00CD6690"/>
    <w:rsid w:val="00CE3326"/>
    <w:rsid w:val="00CE7B3E"/>
    <w:rsid w:val="00CF0C73"/>
    <w:rsid w:val="00CF3A88"/>
    <w:rsid w:val="00CF6000"/>
    <w:rsid w:val="00D15EEB"/>
    <w:rsid w:val="00D20E18"/>
    <w:rsid w:val="00D25EF4"/>
    <w:rsid w:val="00D340DE"/>
    <w:rsid w:val="00D41332"/>
    <w:rsid w:val="00D522B3"/>
    <w:rsid w:val="00D52664"/>
    <w:rsid w:val="00D56712"/>
    <w:rsid w:val="00D61A6E"/>
    <w:rsid w:val="00D72A51"/>
    <w:rsid w:val="00D745A9"/>
    <w:rsid w:val="00D75BB6"/>
    <w:rsid w:val="00D7692F"/>
    <w:rsid w:val="00D822DE"/>
    <w:rsid w:val="00D868ED"/>
    <w:rsid w:val="00D872DB"/>
    <w:rsid w:val="00D9431C"/>
    <w:rsid w:val="00D95420"/>
    <w:rsid w:val="00DA6CED"/>
    <w:rsid w:val="00DB3686"/>
    <w:rsid w:val="00DC0A79"/>
    <w:rsid w:val="00DC162D"/>
    <w:rsid w:val="00DC2500"/>
    <w:rsid w:val="00DC38C7"/>
    <w:rsid w:val="00DC4D08"/>
    <w:rsid w:val="00DC52CC"/>
    <w:rsid w:val="00DC7C98"/>
    <w:rsid w:val="00DD5AA2"/>
    <w:rsid w:val="00DE074D"/>
    <w:rsid w:val="00DF1A6C"/>
    <w:rsid w:val="00DF1F50"/>
    <w:rsid w:val="00DF39B7"/>
    <w:rsid w:val="00DF3EB5"/>
    <w:rsid w:val="00E06DC3"/>
    <w:rsid w:val="00E17261"/>
    <w:rsid w:val="00E2148B"/>
    <w:rsid w:val="00E22EEC"/>
    <w:rsid w:val="00E325DE"/>
    <w:rsid w:val="00E33D37"/>
    <w:rsid w:val="00E342E4"/>
    <w:rsid w:val="00E35243"/>
    <w:rsid w:val="00E352F3"/>
    <w:rsid w:val="00E40B47"/>
    <w:rsid w:val="00E45D9C"/>
    <w:rsid w:val="00E47262"/>
    <w:rsid w:val="00E56B34"/>
    <w:rsid w:val="00E62DD6"/>
    <w:rsid w:val="00E634E1"/>
    <w:rsid w:val="00E71B2A"/>
    <w:rsid w:val="00E7210D"/>
    <w:rsid w:val="00E72E14"/>
    <w:rsid w:val="00E7484F"/>
    <w:rsid w:val="00E8010B"/>
    <w:rsid w:val="00E91F7B"/>
    <w:rsid w:val="00E93624"/>
    <w:rsid w:val="00EA30D7"/>
    <w:rsid w:val="00EA5605"/>
    <w:rsid w:val="00EB22E5"/>
    <w:rsid w:val="00EB5BB3"/>
    <w:rsid w:val="00EC21C0"/>
    <w:rsid w:val="00ED541C"/>
    <w:rsid w:val="00EF19A6"/>
    <w:rsid w:val="00EF5A99"/>
    <w:rsid w:val="00F04796"/>
    <w:rsid w:val="00F11495"/>
    <w:rsid w:val="00F17EEE"/>
    <w:rsid w:val="00F2021E"/>
    <w:rsid w:val="00F21312"/>
    <w:rsid w:val="00F23DB5"/>
    <w:rsid w:val="00F23F66"/>
    <w:rsid w:val="00F25118"/>
    <w:rsid w:val="00F26305"/>
    <w:rsid w:val="00F44024"/>
    <w:rsid w:val="00F477C0"/>
    <w:rsid w:val="00F5125D"/>
    <w:rsid w:val="00F55DE4"/>
    <w:rsid w:val="00F568BF"/>
    <w:rsid w:val="00F61F6C"/>
    <w:rsid w:val="00F62EDC"/>
    <w:rsid w:val="00F639BF"/>
    <w:rsid w:val="00F722DC"/>
    <w:rsid w:val="00F72FB2"/>
    <w:rsid w:val="00F903F1"/>
    <w:rsid w:val="00FA0337"/>
    <w:rsid w:val="00FA270F"/>
    <w:rsid w:val="00FA4959"/>
    <w:rsid w:val="00FA68C1"/>
    <w:rsid w:val="00FB140C"/>
    <w:rsid w:val="00FB359B"/>
    <w:rsid w:val="00FB3E2B"/>
    <w:rsid w:val="00FB58EF"/>
    <w:rsid w:val="00FC08C4"/>
    <w:rsid w:val="00FC0D6B"/>
    <w:rsid w:val="00FC3EC8"/>
    <w:rsid w:val="00FC645E"/>
    <w:rsid w:val="00FE00F3"/>
    <w:rsid w:val="00FF386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F3EAF"/>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
    <w:name w:val="заголовок 2"/>
    <w:basedOn w:val="a"/>
    <w:next w:val="a"/>
    <w:link w:val="20"/>
    <w:qFormat/>
    <w:rsid w:val="007046BF"/>
    <w:pPr>
      <w:keepNext/>
      <w:spacing w:before="240" w:after="0" w:line="360" w:lineRule="auto"/>
      <w:jc w:val="both"/>
      <w:outlineLvl w:val="1"/>
    </w:pPr>
    <w:rPr>
      <w:rFonts w:ascii="Arial" w:hAnsi="Arial"/>
      <w:b/>
      <w:snapToGrid w:val="0"/>
      <w:sz w:val="28"/>
      <w:szCs w:val="20"/>
    </w:rPr>
  </w:style>
  <w:style w:type="character" w:customStyle="1" w:styleId="20">
    <w:name w:val="заголовок 2 Знак"/>
    <w:link w:val="2"/>
    <w:rsid w:val="007046BF"/>
    <w:rPr>
      <w:rFonts w:ascii="Arial" w:eastAsia="Times New Roman" w:hAnsi="Arial" w:cs="Times New Roman"/>
      <w:b/>
      <w:snapToGrid/>
      <w:sz w:val="28"/>
      <w:szCs w:val="20"/>
    </w:rPr>
  </w:style>
  <w:style w:type="paragraph" w:styleId="a3">
    <w:name w:val="List Paragraph"/>
    <w:basedOn w:val="a"/>
    <w:link w:val="a4"/>
    <w:uiPriority w:val="34"/>
    <w:qFormat/>
    <w:rsid w:val="007046BF"/>
    <w:pPr>
      <w:ind w:left="720"/>
      <w:contextualSpacing/>
    </w:pPr>
  </w:style>
  <w:style w:type="paragraph" w:styleId="a5">
    <w:name w:val="Balloon Text"/>
    <w:basedOn w:val="a"/>
    <w:link w:val="a6"/>
    <w:uiPriority w:val="99"/>
    <w:semiHidden/>
    <w:unhideWhenUsed/>
    <w:rsid w:val="00C80F0C"/>
    <w:pPr>
      <w:spacing w:after="0" w:line="240" w:lineRule="auto"/>
    </w:pPr>
    <w:rPr>
      <w:rFonts w:ascii="Tahoma" w:hAnsi="Tahoma" w:cs="Tahoma"/>
      <w:sz w:val="16"/>
      <w:szCs w:val="16"/>
    </w:rPr>
  </w:style>
  <w:style w:type="character" w:customStyle="1" w:styleId="a6">
    <w:name w:val="Текст выноски Знак"/>
    <w:link w:val="a5"/>
    <w:uiPriority w:val="99"/>
    <w:semiHidden/>
    <w:rsid w:val="00C80F0C"/>
    <w:rPr>
      <w:rFonts w:ascii="Tahoma" w:hAnsi="Tahoma" w:cs="Tahoma"/>
      <w:sz w:val="16"/>
      <w:szCs w:val="16"/>
    </w:rPr>
  </w:style>
  <w:style w:type="paragraph" w:styleId="a7">
    <w:name w:val="No Spacing"/>
    <w:link w:val="a8"/>
    <w:uiPriority w:val="1"/>
    <w:qFormat/>
    <w:rsid w:val="00564109"/>
    <w:rPr>
      <w:rFonts w:eastAsia="Calibri" w:cs="Calibri"/>
      <w:sz w:val="22"/>
      <w:szCs w:val="22"/>
      <w:lang w:eastAsia="en-US"/>
    </w:rPr>
  </w:style>
  <w:style w:type="paragraph" w:styleId="21">
    <w:name w:val="Body Text 2"/>
    <w:basedOn w:val="a"/>
    <w:link w:val="22"/>
    <w:rsid w:val="00F55DE4"/>
    <w:pPr>
      <w:spacing w:after="120" w:line="480" w:lineRule="auto"/>
    </w:pPr>
    <w:rPr>
      <w:rFonts w:ascii="Times New Roman" w:hAnsi="Times New Roman"/>
      <w:sz w:val="24"/>
      <w:szCs w:val="24"/>
    </w:rPr>
  </w:style>
  <w:style w:type="character" w:customStyle="1" w:styleId="22">
    <w:name w:val="Основной текст 2 Знак"/>
    <w:link w:val="21"/>
    <w:rsid w:val="00F55DE4"/>
    <w:rPr>
      <w:rFonts w:ascii="Times New Roman" w:eastAsia="Times New Roman" w:hAnsi="Times New Roman" w:cs="Times New Roman"/>
      <w:sz w:val="24"/>
      <w:szCs w:val="24"/>
    </w:rPr>
  </w:style>
  <w:style w:type="paragraph" w:customStyle="1" w:styleId="1">
    <w:name w:val="Без интервала1"/>
    <w:rsid w:val="00820770"/>
    <w:rPr>
      <w:sz w:val="22"/>
      <w:szCs w:val="22"/>
      <w:lang w:eastAsia="en-US"/>
    </w:rPr>
  </w:style>
  <w:style w:type="paragraph" w:styleId="a9">
    <w:name w:val="Body Text Indent"/>
    <w:basedOn w:val="a"/>
    <w:link w:val="aa"/>
    <w:rsid w:val="00223B39"/>
    <w:pPr>
      <w:spacing w:after="120" w:line="240" w:lineRule="auto"/>
      <w:ind w:left="283"/>
    </w:pPr>
    <w:rPr>
      <w:rFonts w:ascii="Times New Roman" w:hAnsi="Times New Roman"/>
      <w:sz w:val="24"/>
      <w:szCs w:val="24"/>
    </w:rPr>
  </w:style>
  <w:style w:type="character" w:customStyle="1" w:styleId="aa">
    <w:name w:val="Основной текст с отступом Знак"/>
    <w:link w:val="a9"/>
    <w:rsid w:val="00223B39"/>
    <w:rPr>
      <w:rFonts w:ascii="Times New Roman" w:eastAsia="Times New Roman" w:hAnsi="Times New Roman" w:cs="Times New Roman"/>
      <w:sz w:val="24"/>
      <w:szCs w:val="24"/>
    </w:rPr>
  </w:style>
  <w:style w:type="character" w:customStyle="1" w:styleId="3">
    <w:name w:val="текст таблицы 3"/>
    <w:rsid w:val="00802B4B"/>
    <w:rPr>
      <w:rFonts w:ascii="Times New Roman" w:hAnsi="Times New Roman"/>
      <w:sz w:val="20"/>
    </w:rPr>
  </w:style>
  <w:style w:type="paragraph" w:customStyle="1" w:styleId="210pt">
    <w:name w:val="Стиль текст таблицы 2 + 10 pt"/>
    <w:basedOn w:val="a"/>
    <w:rsid w:val="00802B4B"/>
    <w:pPr>
      <w:autoSpaceDE w:val="0"/>
      <w:autoSpaceDN w:val="0"/>
      <w:spacing w:after="0" w:line="264" w:lineRule="auto"/>
      <w:ind w:firstLine="709"/>
      <w:jc w:val="both"/>
    </w:pPr>
    <w:rPr>
      <w:rFonts w:ascii="Times New Roman" w:hAnsi="Times New Roman"/>
      <w:color w:val="000000"/>
      <w:sz w:val="24"/>
      <w:szCs w:val="20"/>
    </w:rPr>
  </w:style>
  <w:style w:type="character" w:customStyle="1" w:styleId="a4">
    <w:name w:val="Абзац списка Знак"/>
    <w:link w:val="a3"/>
    <w:uiPriority w:val="34"/>
    <w:locked/>
    <w:rsid w:val="002130F8"/>
  </w:style>
  <w:style w:type="character" w:customStyle="1" w:styleId="a8">
    <w:name w:val="Без интервала Знак"/>
    <w:link w:val="a7"/>
    <w:rsid w:val="002130F8"/>
    <w:rPr>
      <w:rFonts w:ascii="Calibri" w:eastAsia="Calibri" w:hAnsi="Calibri" w:cs="Calibri"/>
      <w:lang w:eastAsia="en-US"/>
    </w:rPr>
  </w:style>
  <w:style w:type="paragraph" w:styleId="ab">
    <w:name w:val="Normal (Web)"/>
    <w:basedOn w:val="a"/>
    <w:uiPriority w:val="99"/>
    <w:unhideWhenUsed/>
    <w:rsid w:val="00C97BAD"/>
    <w:pPr>
      <w:spacing w:before="100" w:beforeAutospacing="1" w:after="100" w:afterAutospacing="1" w:line="240" w:lineRule="auto"/>
    </w:pPr>
    <w:rPr>
      <w:rFonts w:ascii="Times New Roman" w:hAnsi="Times New Roman"/>
      <w:sz w:val="24"/>
      <w:szCs w:val="24"/>
    </w:rPr>
  </w:style>
  <w:style w:type="character" w:styleId="ac">
    <w:name w:val="Strong"/>
    <w:uiPriority w:val="22"/>
    <w:qFormat/>
    <w:rsid w:val="00C72607"/>
    <w:rPr>
      <w:b/>
      <w:bCs/>
    </w:rPr>
  </w:style>
  <w:style w:type="paragraph" w:customStyle="1" w:styleId="Style10">
    <w:name w:val="Style10"/>
    <w:basedOn w:val="a"/>
    <w:rsid w:val="00587E64"/>
    <w:pPr>
      <w:widowControl w:val="0"/>
      <w:autoSpaceDE w:val="0"/>
      <w:autoSpaceDN w:val="0"/>
      <w:adjustRightInd w:val="0"/>
      <w:spacing w:after="0" w:line="274" w:lineRule="exact"/>
      <w:jc w:val="both"/>
    </w:pPr>
    <w:rPr>
      <w:rFonts w:ascii="Times New Roman" w:hAnsi="Times New Roman"/>
      <w:sz w:val="24"/>
      <w:szCs w:val="24"/>
    </w:rPr>
  </w:style>
  <w:style w:type="paragraph" w:customStyle="1" w:styleId="10">
    <w:name w:val="Абзац списка1"/>
    <w:basedOn w:val="a"/>
    <w:rsid w:val="00A4437B"/>
    <w:pPr>
      <w:spacing w:after="0" w:line="240" w:lineRule="auto"/>
      <w:ind w:left="720"/>
      <w:contextualSpacing/>
    </w:pPr>
    <w:rPr>
      <w:rFonts w:ascii="Times New Roman" w:eastAsia="Calibri" w:hAnsi="Times New Roman"/>
      <w:sz w:val="24"/>
      <w:szCs w:val="24"/>
    </w:rPr>
  </w:style>
  <w:style w:type="paragraph" w:customStyle="1" w:styleId="Style2">
    <w:name w:val="Style2"/>
    <w:basedOn w:val="a"/>
    <w:rsid w:val="00A4437B"/>
    <w:pPr>
      <w:widowControl w:val="0"/>
      <w:autoSpaceDE w:val="0"/>
      <w:autoSpaceDN w:val="0"/>
      <w:adjustRightInd w:val="0"/>
      <w:spacing w:after="0" w:line="360" w:lineRule="auto"/>
      <w:ind w:firstLine="709"/>
      <w:jc w:val="center"/>
    </w:pPr>
    <w:rPr>
      <w:rFonts w:ascii="Times New Roman" w:hAnsi="Times New Roman"/>
      <w:sz w:val="24"/>
      <w:szCs w:val="24"/>
    </w:rPr>
  </w:style>
  <w:style w:type="paragraph" w:customStyle="1" w:styleId="Style1">
    <w:name w:val="Style1"/>
    <w:basedOn w:val="a"/>
    <w:rsid w:val="00A4437B"/>
    <w:pPr>
      <w:widowControl w:val="0"/>
      <w:autoSpaceDE w:val="0"/>
      <w:autoSpaceDN w:val="0"/>
      <w:adjustRightInd w:val="0"/>
      <w:spacing w:after="0" w:line="413" w:lineRule="exact"/>
      <w:ind w:firstLine="533"/>
      <w:jc w:val="both"/>
    </w:pPr>
    <w:rPr>
      <w:rFonts w:ascii="Times New Roman" w:hAnsi="Times New Roman"/>
      <w:sz w:val="24"/>
      <w:szCs w:val="24"/>
    </w:rPr>
  </w:style>
  <w:style w:type="paragraph" w:styleId="ad">
    <w:name w:val="header"/>
    <w:basedOn w:val="a"/>
    <w:link w:val="ae"/>
    <w:uiPriority w:val="99"/>
    <w:semiHidden/>
    <w:unhideWhenUsed/>
    <w:rsid w:val="009403DB"/>
    <w:pPr>
      <w:tabs>
        <w:tab w:val="center" w:pos="4677"/>
        <w:tab w:val="right" w:pos="9355"/>
      </w:tabs>
      <w:spacing w:after="0" w:line="240" w:lineRule="auto"/>
    </w:pPr>
  </w:style>
  <w:style w:type="character" w:customStyle="1" w:styleId="ae">
    <w:name w:val="Верхний колонтитул Знак"/>
    <w:basedOn w:val="a0"/>
    <w:link w:val="ad"/>
    <w:uiPriority w:val="99"/>
    <w:semiHidden/>
    <w:rsid w:val="009403DB"/>
    <w:rPr>
      <w:sz w:val="22"/>
      <w:szCs w:val="22"/>
    </w:rPr>
  </w:style>
  <w:style w:type="paragraph" w:styleId="af">
    <w:name w:val="footer"/>
    <w:basedOn w:val="a"/>
    <w:link w:val="af0"/>
    <w:uiPriority w:val="99"/>
    <w:unhideWhenUsed/>
    <w:rsid w:val="009403DB"/>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9403DB"/>
    <w:rPr>
      <w:sz w:val="22"/>
      <w:szCs w:val="22"/>
    </w:rPr>
  </w:style>
  <w:style w:type="paragraph" w:customStyle="1" w:styleId="ConsPlusTitle">
    <w:name w:val="ConsPlusTitle"/>
    <w:rsid w:val="00CC0B1E"/>
    <w:pPr>
      <w:widowControl w:val="0"/>
      <w:autoSpaceDE w:val="0"/>
      <w:autoSpaceDN w:val="0"/>
    </w:pPr>
    <w:rPr>
      <w:rFonts w:cs="Calibri"/>
      <w:b/>
      <w:sz w:val="22"/>
    </w:rPr>
  </w:style>
  <w:style w:type="paragraph" w:customStyle="1" w:styleId="11">
    <w:name w:val="Обычный1"/>
    <w:rsid w:val="00012D6C"/>
    <w:pPr>
      <w:ind w:firstLine="709"/>
      <w:jc w:val="both"/>
    </w:pPr>
    <w:rPr>
      <w:rFonts w:ascii="Times New Roman" w:hAnsi="Times New Roman"/>
      <w:snapToGrid w:val="0"/>
    </w:rPr>
  </w:style>
  <w:style w:type="character" w:styleId="af1">
    <w:name w:val="Hyperlink"/>
    <w:rsid w:val="00056A6F"/>
    <w:rPr>
      <w:color w:val="0000FF"/>
      <w:u w:val="single"/>
    </w:rPr>
  </w:style>
  <w:style w:type="paragraph" w:customStyle="1" w:styleId="ConsPlusNormal">
    <w:name w:val="ConsPlusNormal"/>
    <w:rsid w:val="00A07E53"/>
    <w:pPr>
      <w:widowControl w:val="0"/>
      <w:autoSpaceDE w:val="0"/>
      <w:autoSpaceDN w:val="0"/>
    </w:pPr>
    <w:rPr>
      <w:rFonts w:cs="Calibri"/>
      <w:sz w:val="22"/>
      <w:lang w:eastAsia="en-US"/>
    </w:rPr>
  </w:style>
  <w:style w:type="character" w:customStyle="1" w:styleId="FontStyle14">
    <w:name w:val="Font Style14"/>
    <w:uiPriority w:val="99"/>
    <w:rsid w:val="00AB38C9"/>
    <w:rPr>
      <w:rFonts w:ascii="Times New Roman" w:hAnsi="Times New Roman" w:cs="Times New Roman"/>
      <w:color w:val="000000"/>
      <w:sz w:val="24"/>
      <w:szCs w:val="24"/>
    </w:rPr>
  </w:style>
  <w:style w:type="paragraph" w:styleId="af2">
    <w:name w:val="Body Text"/>
    <w:basedOn w:val="a"/>
    <w:link w:val="af3"/>
    <w:uiPriority w:val="99"/>
    <w:semiHidden/>
    <w:unhideWhenUsed/>
    <w:rsid w:val="00110C0F"/>
    <w:pPr>
      <w:spacing w:after="120"/>
    </w:pPr>
  </w:style>
  <w:style w:type="character" w:customStyle="1" w:styleId="af3">
    <w:name w:val="Основной текст Знак"/>
    <w:basedOn w:val="a0"/>
    <w:link w:val="af2"/>
    <w:uiPriority w:val="99"/>
    <w:semiHidden/>
    <w:rsid w:val="00110C0F"/>
    <w:rPr>
      <w:sz w:val="22"/>
      <w:szCs w:val="22"/>
    </w:rPr>
  </w:style>
</w:styles>
</file>

<file path=word/webSettings.xml><?xml version="1.0" encoding="utf-8"?>
<w:webSettings xmlns:r="http://schemas.openxmlformats.org/officeDocument/2006/relationships" xmlns:w="http://schemas.openxmlformats.org/wordprocessingml/2006/main">
  <w:divs>
    <w:div w:id="28384669">
      <w:bodyDiv w:val="1"/>
      <w:marLeft w:val="0"/>
      <w:marRight w:val="0"/>
      <w:marTop w:val="0"/>
      <w:marBottom w:val="0"/>
      <w:divBdr>
        <w:top w:val="none" w:sz="0" w:space="0" w:color="auto"/>
        <w:left w:val="none" w:sz="0" w:space="0" w:color="auto"/>
        <w:bottom w:val="none" w:sz="0" w:space="0" w:color="auto"/>
        <w:right w:val="none" w:sz="0" w:space="0" w:color="auto"/>
      </w:divBdr>
    </w:div>
    <w:div w:id="56704193">
      <w:bodyDiv w:val="1"/>
      <w:marLeft w:val="0"/>
      <w:marRight w:val="0"/>
      <w:marTop w:val="0"/>
      <w:marBottom w:val="0"/>
      <w:divBdr>
        <w:top w:val="none" w:sz="0" w:space="0" w:color="auto"/>
        <w:left w:val="none" w:sz="0" w:space="0" w:color="auto"/>
        <w:bottom w:val="none" w:sz="0" w:space="0" w:color="auto"/>
        <w:right w:val="none" w:sz="0" w:space="0" w:color="auto"/>
      </w:divBdr>
    </w:div>
    <w:div w:id="100538189">
      <w:bodyDiv w:val="1"/>
      <w:marLeft w:val="0"/>
      <w:marRight w:val="0"/>
      <w:marTop w:val="0"/>
      <w:marBottom w:val="0"/>
      <w:divBdr>
        <w:top w:val="none" w:sz="0" w:space="0" w:color="auto"/>
        <w:left w:val="none" w:sz="0" w:space="0" w:color="auto"/>
        <w:bottom w:val="none" w:sz="0" w:space="0" w:color="auto"/>
        <w:right w:val="none" w:sz="0" w:space="0" w:color="auto"/>
      </w:divBdr>
    </w:div>
    <w:div w:id="121265890">
      <w:bodyDiv w:val="1"/>
      <w:marLeft w:val="0"/>
      <w:marRight w:val="0"/>
      <w:marTop w:val="0"/>
      <w:marBottom w:val="0"/>
      <w:divBdr>
        <w:top w:val="none" w:sz="0" w:space="0" w:color="auto"/>
        <w:left w:val="none" w:sz="0" w:space="0" w:color="auto"/>
        <w:bottom w:val="none" w:sz="0" w:space="0" w:color="auto"/>
        <w:right w:val="none" w:sz="0" w:space="0" w:color="auto"/>
      </w:divBdr>
    </w:div>
    <w:div w:id="160968602">
      <w:bodyDiv w:val="1"/>
      <w:marLeft w:val="0"/>
      <w:marRight w:val="0"/>
      <w:marTop w:val="0"/>
      <w:marBottom w:val="0"/>
      <w:divBdr>
        <w:top w:val="none" w:sz="0" w:space="0" w:color="auto"/>
        <w:left w:val="none" w:sz="0" w:space="0" w:color="auto"/>
        <w:bottom w:val="none" w:sz="0" w:space="0" w:color="auto"/>
        <w:right w:val="none" w:sz="0" w:space="0" w:color="auto"/>
      </w:divBdr>
    </w:div>
    <w:div w:id="203250216">
      <w:bodyDiv w:val="1"/>
      <w:marLeft w:val="0"/>
      <w:marRight w:val="0"/>
      <w:marTop w:val="0"/>
      <w:marBottom w:val="0"/>
      <w:divBdr>
        <w:top w:val="none" w:sz="0" w:space="0" w:color="auto"/>
        <w:left w:val="none" w:sz="0" w:space="0" w:color="auto"/>
        <w:bottom w:val="none" w:sz="0" w:space="0" w:color="auto"/>
        <w:right w:val="none" w:sz="0" w:space="0" w:color="auto"/>
      </w:divBdr>
    </w:div>
    <w:div w:id="268662224">
      <w:bodyDiv w:val="1"/>
      <w:marLeft w:val="0"/>
      <w:marRight w:val="0"/>
      <w:marTop w:val="0"/>
      <w:marBottom w:val="0"/>
      <w:divBdr>
        <w:top w:val="none" w:sz="0" w:space="0" w:color="auto"/>
        <w:left w:val="none" w:sz="0" w:space="0" w:color="auto"/>
        <w:bottom w:val="none" w:sz="0" w:space="0" w:color="auto"/>
        <w:right w:val="none" w:sz="0" w:space="0" w:color="auto"/>
      </w:divBdr>
    </w:div>
    <w:div w:id="284309561">
      <w:bodyDiv w:val="1"/>
      <w:marLeft w:val="0"/>
      <w:marRight w:val="0"/>
      <w:marTop w:val="0"/>
      <w:marBottom w:val="0"/>
      <w:divBdr>
        <w:top w:val="none" w:sz="0" w:space="0" w:color="auto"/>
        <w:left w:val="none" w:sz="0" w:space="0" w:color="auto"/>
        <w:bottom w:val="none" w:sz="0" w:space="0" w:color="auto"/>
        <w:right w:val="none" w:sz="0" w:space="0" w:color="auto"/>
      </w:divBdr>
    </w:div>
    <w:div w:id="410860056">
      <w:bodyDiv w:val="1"/>
      <w:marLeft w:val="0"/>
      <w:marRight w:val="0"/>
      <w:marTop w:val="0"/>
      <w:marBottom w:val="0"/>
      <w:divBdr>
        <w:top w:val="none" w:sz="0" w:space="0" w:color="auto"/>
        <w:left w:val="none" w:sz="0" w:space="0" w:color="auto"/>
        <w:bottom w:val="none" w:sz="0" w:space="0" w:color="auto"/>
        <w:right w:val="none" w:sz="0" w:space="0" w:color="auto"/>
      </w:divBdr>
    </w:div>
    <w:div w:id="417865479">
      <w:bodyDiv w:val="1"/>
      <w:marLeft w:val="0"/>
      <w:marRight w:val="0"/>
      <w:marTop w:val="0"/>
      <w:marBottom w:val="0"/>
      <w:divBdr>
        <w:top w:val="none" w:sz="0" w:space="0" w:color="auto"/>
        <w:left w:val="none" w:sz="0" w:space="0" w:color="auto"/>
        <w:bottom w:val="none" w:sz="0" w:space="0" w:color="auto"/>
        <w:right w:val="none" w:sz="0" w:space="0" w:color="auto"/>
      </w:divBdr>
    </w:div>
    <w:div w:id="433980204">
      <w:bodyDiv w:val="1"/>
      <w:marLeft w:val="0"/>
      <w:marRight w:val="0"/>
      <w:marTop w:val="0"/>
      <w:marBottom w:val="0"/>
      <w:divBdr>
        <w:top w:val="none" w:sz="0" w:space="0" w:color="auto"/>
        <w:left w:val="none" w:sz="0" w:space="0" w:color="auto"/>
        <w:bottom w:val="none" w:sz="0" w:space="0" w:color="auto"/>
        <w:right w:val="none" w:sz="0" w:space="0" w:color="auto"/>
      </w:divBdr>
    </w:div>
    <w:div w:id="846672370">
      <w:bodyDiv w:val="1"/>
      <w:marLeft w:val="0"/>
      <w:marRight w:val="0"/>
      <w:marTop w:val="0"/>
      <w:marBottom w:val="0"/>
      <w:divBdr>
        <w:top w:val="none" w:sz="0" w:space="0" w:color="auto"/>
        <w:left w:val="none" w:sz="0" w:space="0" w:color="auto"/>
        <w:bottom w:val="none" w:sz="0" w:space="0" w:color="auto"/>
        <w:right w:val="none" w:sz="0" w:space="0" w:color="auto"/>
      </w:divBdr>
    </w:div>
    <w:div w:id="859701671">
      <w:bodyDiv w:val="1"/>
      <w:marLeft w:val="0"/>
      <w:marRight w:val="0"/>
      <w:marTop w:val="0"/>
      <w:marBottom w:val="0"/>
      <w:divBdr>
        <w:top w:val="none" w:sz="0" w:space="0" w:color="auto"/>
        <w:left w:val="none" w:sz="0" w:space="0" w:color="auto"/>
        <w:bottom w:val="none" w:sz="0" w:space="0" w:color="auto"/>
        <w:right w:val="none" w:sz="0" w:space="0" w:color="auto"/>
      </w:divBdr>
    </w:div>
    <w:div w:id="878277685">
      <w:bodyDiv w:val="1"/>
      <w:marLeft w:val="0"/>
      <w:marRight w:val="0"/>
      <w:marTop w:val="0"/>
      <w:marBottom w:val="0"/>
      <w:divBdr>
        <w:top w:val="none" w:sz="0" w:space="0" w:color="auto"/>
        <w:left w:val="none" w:sz="0" w:space="0" w:color="auto"/>
        <w:bottom w:val="none" w:sz="0" w:space="0" w:color="auto"/>
        <w:right w:val="none" w:sz="0" w:space="0" w:color="auto"/>
      </w:divBdr>
    </w:div>
    <w:div w:id="980382544">
      <w:bodyDiv w:val="1"/>
      <w:marLeft w:val="0"/>
      <w:marRight w:val="0"/>
      <w:marTop w:val="0"/>
      <w:marBottom w:val="0"/>
      <w:divBdr>
        <w:top w:val="none" w:sz="0" w:space="0" w:color="auto"/>
        <w:left w:val="none" w:sz="0" w:space="0" w:color="auto"/>
        <w:bottom w:val="none" w:sz="0" w:space="0" w:color="auto"/>
        <w:right w:val="none" w:sz="0" w:space="0" w:color="auto"/>
      </w:divBdr>
    </w:div>
    <w:div w:id="1238591700">
      <w:bodyDiv w:val="1"/>
      <w:marLeft w:val="0"/>
      <w:marRight w:val="0"/>
      <w:marTop w:val="0"/>
      <w:marBottom w:val="0"/>
      <w:divBdr>
        <w:top w:val="none" w:sz="0" w:space="0" w:color="auto"/>
        <w:left w:val="none" w:sz="0" w:space="0" w:color="auto"/>
        <w:bottom w:val="none" w:sz="0" w:space="0" w:color="auto"/>
        <w:right w:val="none" w:sz="0" w:space="0" w:color="auto"/>
      </w:divBdr>
    </w:div>
    <w:div w:id="1301106172">
      <w:bodyDiv w:val="1"/>
      <w:marLeft w:val="0"/>
      <w:marRight w:val="0"/>
      <w:marTop w:val="0"/>
      <w:marBottom w:val="0"/>
      <w:divBdr>
        <w:top w:val="none" w:sz="0" w:space="0" w:color="auto"/>
        <w:left w:val="none" w:sz="0" w:space="0" w:color="auto"/>
        <w:bottom w:val="none" w:sz="0" w:space="0" w:color="auto"/>
        <w:right w:val="none" w:sz="0" w:space="0" w:color="auto"/>
      </w:divBdr>
    </w:div>
    <w:div w:id="1366901754">
      <w:bodyDiv w:val="1"/>
      <w:marLeft w:val="0"/>
      <w:marRight w:val="0"/>
      <w:marTop w:val="0"/>
      <w:marBottom w:val="0"/>
      <w:divBdr>
        <w:top w:val="none" w:sz="0" w:space="0" w:color="auto"/>
        <w:left w:val="none" w:sz="0" w:space="0" w:color="auto"/>
        <w:bottom w:val="none" w:sz="0" w:space="0" w:color="auto"/>
        <w:right w:val="none" w:sz="0" w:space="0" w:color="auto"/>
      </w:divBdr>
    </w:div>
    <w:div w:id="1575046892">
      <w:bodyDiv w:val="1"/>
      <w:marLeft w:val="0"/>
      <w:marRight w:val="0"/>
      <w:marTop w:val="0"/>
      <w:marBottom w:val="0"/>
      <w:divBdr>
        <w:top w:val="none" w:sz="0" w:space="0" w:color="auto"/>
        <w:left w:val="none" w:sz="0" w:space="0" w:color="auto"/>
        <w:bottom w:val="none" w:sz="0" w:space="0" w:color="auto"/>
        <w:right w:val="none" w:sz="0" w:space="0" w:color="auto"/>
      </w:divBdr>
    </w:div>
    <w:div w:id="1591936947">
      <w:bodyDiv w:val="1"/>
      <w:marLeft w:val="0"/>
      <w:marRight w:val="0"/>
      <w:marTop w:val="0"/>
      <w:marBottom w:val="0"/>
      <w:divBdr>
        <w:top w:val="none" w:sz="0" w:space="0" w:color="auto"/>
        <w:left w:val="none" w:sz="0" w:space="0" w:color="auto"/>
        <w:bottom w:val="none" w:sz="0" w:space="0" w:color="auto"/>
        <w:right w:val="none" w:sz="0" w:space="0" w:color="auto"/>
      </w:divBdr>
    </w:div>
    <w:div w:id="1733654927">
      <w:bodyDiv w:val="1"/>
      <w:marLeft w:val="0"/>
      <w:marRight w:val="0"/>
      <w:marTop w:val="0"/>
      <w:marBottom w:val="0"/>
      <w:divBdr>
        <w:top w:val="none" w:sz="0" w:space="0" w:color="auto"/>
        <w:left w:val="none" w:sz="0" w:space="0" w:color="auto"/>
        <w:bottom w:val="none" w:sz="0" w:space="0" w:color="auto"/>
        <w:right w:val="none" w:sz="0" w:space="0" w:color="auto"/>
      </w:divBdr>
    </w:div>
    <w:div w:id="1735083642">
      <w:bodyDiv w:val="1"/>
      <w:marLeft w:val="0"/>
      <w:marRight w:val="0"/>
      <w:marTop w:val="0"/>
      <w:marBottom w:val="0"/>
      <w:divBdr>
        <w:top w:val="none" w:sz="0" w:space="0" w:color="auto"/>
        <w:left w:val="none" w:sz="0" w:space="0" w:color="auto"/>
        <w:bottom w:val="none" w:sz="0" w:space="0" w:color="auto"/>
        <w:right w:val="none" w:sz="0" w:space="0" w:color="auto"/>
      </w:divBdr>
    </w:div>
    <w:div w:id="1851682459">
      <w:bodyDiv w:val="1"/>
      <w:marLeft w:val="0"/>
      <w:marRight w:val="0"/>
      <w:marTop w:val="0"/>
      <w:marBottom w:val="0"/>
      <w:divBdr>
        <w:top w:val="none" w:sz="0" w:space="0" w:color="auto"/>
        <w:left w:val="none" w:sz="0" w:space="0" w:color="auto"/>
        <w:bottom w:val="none" w:sz="0" w:space="0" w:color="auto"/>
        <w:right w:val="none" w:sz="0" w:space="0" w:color="auto"/>
      </w:divBdr>
    </w:div>
    <w:div w:id="1974099812">
      <w:bodyDiv w:val="1"/>
      <w:marLeft w:val="0"/>
      <w:marRight w:val="0"/>
      <w:marTop w:val="0"/>
      <w:marBottom w:val="0"/>
      <w:divBdr>
        <w:top w:val="none" w:sz="0" w:space="0" w:color="auto"/>
        <w:left w:val="none" w:sz="0" w:space="0" w:color="auto"/>
        <w:bottom w:val="none" w:sz="0" w:space="0" w:color="auto"/>
        <w:right w:val="none" w:sz="0" w:space="0" w:color="auto"/>
      </w:divBdr>
    </w:div>
    <w:div w:id="2002656991">
      <w:bodyDiv w:val="1"/>
      <w:marLeft w:val="0"/>
      <w:marRight w:val="0"/>
      <w:marTop w:val="0"/>
      <w:marBottom w:val="0"/>
      <w:divBdr>
        <w:top w:val="none" w:sz="0" w:space="0" w:color="auto"/>
        <w:left w:val="none" w:sz="0" w:space="0" w:color="auto"/>
        <w:bottom w:val="none" w:sz="0" w:space="0" w:color="auto"/>
        <w:right w:val="none" w:sz="0" w:space="0" w:color="auto"/>
      </w:divBdr>
    </w:div>
    <w:div w:id="2078628463">
      <w:bodyDiv w:val="1"/>
      <w:marLeft w:val="0"/>
      <w:marRight w:val="0"/>
      <w:marTop w:val="0"/>
      <w:marBottom w:val="0"/>
      <w:divBdr>
        <w:top w:val="none" w:sz="0" w:space="0" w:color="auto"/>
        <w:left w:val="none" w:sz="0" w:space="0" w:color="auto"/>
        <w:bottom w:val="none" w:sz="0" w:space="0" w:color="auto"/>
        <w:right w:val="none" w:sz="0" w:space="0" w:color="auto"/>
      </w:divBdr>
    </w:div>
    <w:div w:id="2110733693">
      <w:bodyDiv w:val="1"/>
      <w:marLeft w:val="0"/>
      <w:marRight w:val="0"/>
      <w:marTop w:val="0"/>
      <w:marBottom w:val="0"/>
      <w:divBdr>
        <w:top w:val="none" w:sz="0" w:space="0" w:color="auto"/>
        <w:left w:val="none" w:sz="0" w:space="0" w:color="auto"/>
        <w:bottom w:val="none" w:sz="0" w:space="0" w:color="auto"/>
        <w:right w:val="none" w:sz="0" w:space="0" w:color="auto"/>
      </w:divBdr>
    </w:div>
    <w:div w:id="2129928134">
      <w:bodyDiv w:val="1"/>
      <w:marLeft w:val="0"/>
      <w:marRight w:val="0"/>
      <w:marTop w:val="0"/>
      <w:marBottom w:val="0"/>
      <w:divBdr>
        <w:top w:val="none" w:sz="0" w:space="0" w:color="auto"/>
        <w:left w:val="none" w:sz="0" w:space="0" w:color="auto"/>
        <w:bottom w:val="none" w:sz="0" w:space="0" w:color="auto"/>
        <w:right w:val="none" w:sz="0" w:space="0" w:color="auto"/>
      </w:divBdr>
    </w:div>
    <w:div w:id="2144763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docs.cntd.ru/document/901919338"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package" Target="../embeddings/_____Microsoft_Office_Excel1.xlsx"/><Relationship Id="rId1" Type="http://schemas.openxmlformats.org/officeDocument/2006/relationships/themeOverride" Target="../theme/themeOverride1.xm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ru-RU"/>
  <c:clrMapOvr bg1="lt1" tx1="dk1" bg2="lt2" tx2="dk2" accent1="accent1" accent2="accent2" accent3="accent3" accent4="accent4" accent5="accent5" accent6="accent6" hlink="hlink" folHlink="folHlink"/>
  <c:chart>
    <c:title>
      <c:tx>
        <c:rich>
          <a:bodyPr/>
          <a:lstStyle/>
          <a:p>
            <a:pPr>
              <a:defRPr/>
            </a:pPr>
            <a:r>
              <a:rPr lang="ru-RU" sz="1403"/>
              <a:t>Исполнение</a:t>
            </a:r>
            <a:r>
              <a:rPr lang="ru-RU" sz="1403" baseline="0"/>
              <a:t> муниципальных программ                              ГО "Жатай" по годам</a:t>
            </a:r>
            <a:endParaRPr lang="ru-RU" sz="1400"/>
          </a:p>
        </c:rich>
      </c:tx>
    </c:title>
    <c:view3D>
      <c:depthPercent val="100"/>
      <c:rAngAx val="1"/>
    </c:view3D>
    <c:plotArea>
      <c:layout/>
      <c:bar3DChart>
        <c:barDir val="col"/>
        <c:grouping val="clustered"/>
        <c:ser>
          <c:idx val="0"/>
          <c:order val="0"/>
          <c:tx>
            <c:strRef>
              <c:f>'програм рас (2)'!$C$1</c:f>
              <c:strCache>
                <c:ptCount val="1"/>
                <c:pt idx="0">
                  <c:v>План</c:v>
                </c:pt>
              </c:strCache>
            </c:strRef>
          </c:tx>
          <c:dLbls>
            <c:dLbl>
              <c:idx val="0"/>
              <c:layout>
                <c:manualLayout>
                  <c:x val="1.1042764391293175E-2"/>
                  <c:y val="-5.7552985029965871E-2"/>
                </c:manualLayout>
              </c:layout>
              <c:spPr>
                <a:noFill/>
                <a:ln w="25454">
                  <a:noFill/>
                </a:ln>
              </c:spPr>
              <c:txPr>
                <a:bodyPr wrap="square" lIns="38100" tIns="19050" rIns="38100" bIns="19050" anchor="ctr">
                  <a:spAutoFit/>
                </a:bodyPr>
                <a:lstStyle/>
                <a:p>
                  <a:pPr>
                    <a:defRPr/>
                  </a:pPr>
                  <a:endParaRPr lang="ru-RU"/>
                </a:p>
              </c:txPr>
              <c:showVal val="1"/>
            </c:dLbl>
            <c:dLbl>
              <c:idx val="1"/>
              <c:layout>
                <c:manualLayout>
                  <c:x val="-2.3531662889442255E-4"/>
                  <c:y val="-3.9700882548148367E-2"/>
                </c:manualLayout>
              </c:layout>
              <c:spPr>
                <a:noFill/>
                <a:ln w="25454">
                  <a:noFill/>
                </a:ln>
              </c:spPr>
              <c:txPr>
                <a:bodyPr wrap="square" lIns="38100" tIns="19050" rIns="38100" bIns="19050" anchor="ctr">
                  <a:noAutofit/>
                </a:bodyPr>
                <a:lstStyle/>
                <a:p>
                  <a:pPr>
                    <a:defRPr/>
                  </a:pPr>
                  <a:endParaRPr lang="ru-RU"/>
                </a:p>
              </c:txPr>
              <c:showVal val="1"/>
            </c:dLbl>
            <c:spPr>
              <a:noFill/>
              <a:ln w="25454">
                <a:noFill/>
              </a:ln>
            </c:spPr>
            <c:showVal val="1"/>
          </c:dLbls>
          <c:cat>
            <c:strRef>
              <c:f>'програм рас (2)'!$B$2:$B$3</c:f>
              <c:strCache>
                <c:ptCount val="2"/>
                <c:pt idx="0">
                  <c:v>2020 год</c:v>
                </c:pt>
                <c:pt idx="1">
                  <c:v>2021 год</c:v>
                </c:pt>
              </c:strCache>
            </c:strRef>
          </c:cat>
          <c:val>
            <c:numRef>
              <c:f>'програм рас (2)'!$C$2:$C$3</c:f>
              <c:numCache>
                <c:formatCode>_-* #,##0.00_р_._-;\-* #,##0.00_р_._-;_-* "-"??_р_._-;_-@_-</c:formatCode>
                <c:ptCount val="2"/>
                <c:pt idx="0">
                  <c:v>617367.6</c:v>
                </c:pt>
                <c:pt idx="1">
                  <c:v>719402.6</c:v>
                </c:pt>
              </c:numCache>
            </c:numRef>
          </c:val>
        </c:ser>
        <c:ser>
          <c:idx val="1"/>
          <c:order val="1"/>
          <c:tx>
            <c:strRef>
              <c:f>'програм рас (2)'!$D$1</c:f>
              <c:strCache>
                <c:ptCount val="1"/>
                <c:pt idx="0">
                  <c:v>Исполнение</c:v>
                </c:pt>
              </c:strCache>
            </c:strRef>
          </c:tx>
          <c:dLbls>
            <c:dLbl>
              <c:idx val="0"/>
              <c:layout>
                <c:manualLayout>
                  <c:x val="5.6242772285043284E-2"/>
                  <c:y val="-3.1361324134157501E-2"/>
                </c:manualLayout>
              </c:layout>
              <c:spPr>
                <a:noFill/>
                <a:ln w="25454">
                  <a:noFill/>
                </a:ln>
              </c:spPr>
              <c:txPr>
                <a:bodyPr wrap="square" lIns="38100" tIns="19050" rIns="38100" bIns="19050" anchor="ctr">
                  <a:spAutoFit/>
                </a:bodyPr>
                <a:lstStyle/>
                <a:p>
                  <a:pPr>
                    <a:defRPr/>
                  </a:pPr>
                  <a:endParaRPr lang="ru-RU"/>
                </a:p>
              </c:txPr>
              <c:showVal val="1"/>
            </c:dLbl>
            <c:dLbl>
              <c:idx val="1"/>
              <c:layout>
                <c:manualLayout>
                  <c:x val="4.6403712296983694E-2"/>
                  <c:y val="-2.5659301496792616E-2"/>
                </c:manualLayout>
              </c:layout>
              <c:tx>
                <c:rich>
                  <a:bodyPr wrap="square" lIns="38100" tIns="19050" rIns="38100" bIns="19050" anchor="ctr">
                    <a:spAutoFit/>
                  </a:bodyPr>
                  <a:lstStyle/>
                  <a:p>
                    <a:pPr>
                      <a:defRPr/>
                    </a:pPr>
                    <a:r>
                      <a:rPr lang="en-US"/>
                      <a:t>693 042,6</a:t>
                    </a:r>
                  </a:p>
                </c:rich>
              </c:tx>
              <c:spPr>
                <a:noFill/>
                <a:ln w="25454">
                  <a:noFill/>
                </a:ln>
              </c:spPr>
            </c:dLbl>
            <c:spPr>
              <a:noFill/>
              <a:ln w="25454">
                <a:noFill/>
              </a:ln>
            </c:spPr>
            <c:showVal val="1"/>
          </c:dLbls>
          <c:cat>
            <c:strRef>
              <c:f>'програм рас (2)'!$B$2:$B$3</c:f>
              <c:strCache>
                <c:ptCount val="2"/>
                <c:pt idx="0">
                  <c:v>2020 год</c:v>
                </c:pt>
                <c:pt idx="1">
                  <c:v>2021 год</c:v>
                </c:pt>
              </c:strCache>
            </c:strRef>
          </c:cat>
          <c:val>
            <c:numRef>
              <c:f>'програм рас (2)'!$D$2:$D$3</c:f>
              <c:numCache>
                <c:formatCode>_-* #,##0.00_р_._-;\-* #,##0.00_р_._-;_-* "-"??_р_._-;_-@_-</c:formatCode>
                <c:ptCount val="2"/>
                <c:pt idx="0">
                  <c:v>585959.80000000005</c:v>
                </c:pt>
                <c:pt idx="1">
                  <c:v>693010.2</c:v>
                </c:pt>
              </c:numCache>
            </c:numRef>
          </c:val>
        </c:ser>
        <c:shape val="cylinder"/>
        <c:axId val="100741504"/>
        <c:axId val="100743040"/>
        <c:axId val="0"/>
      </c:bar3DChart>
      <c:catAx>
        <c:axId val="100741504"/>
        <c:scaling>
          <c:orientation val="minMax"/>
        </c:scaling>
        <c:axPos val="b"/>
        <c:numFmt formatCode="General" sourceLinked="0"/>
        <c:majorTickMark val="none"/>
        <c:tickLblPos val="nextTo"/>
        <c:crossAx val="100743040"/>
        <c:crosses val="autoZero"/>
        <c:auto val="1"/>
        <c:lblAlgn val="ctr"/>
        <c:lblOffset val="100"/>
      </c:catAx>
      <c:valAx>
        <c:axId val="100743040"/>
        <c:scaling>
          <c:orientation val="minMax"/>
        </c:scaling>
        <c:axPos val="l"/>
        <c:majorGridlines/>
        <c:numFmt formatCode="_-* #,##0.00_р_._-;\-* #,##0.00_р_._-;_-* &quot;-&quot;??_р_._-;_-@_-" sourceLinked="1"/>
        <c:majorTickMark val="none"/>
        <c:tickLblPos val="nextTo"/>
        <c:crossAx val="100741504"/>
        <c:crosses val="autoZero"/>
        <c:crossBetween val="between"/>
      </c:valAx>
      <c:spPr>
        <a:noFill/>
        <a:ln w="25454">
          <a:noFill/>
        </a:ln>
      </c:spPr>
    </c:plotArea>
    <c:legend>
      <c:legendPos val="r"/>
    </c:legend>
    <c:plotVisOnly val="1"/>
    <c:dispBlanksAs val="gap"/>
  </c:chart>
  <c:externalData r:id="rId2"/>
  <c:userShapes r:id="rId3"/>
</c:chartSpace>
</file>

<file path=word/drawings/drawing1.xml><?xml version="1.0" encoding="utf-8"?>
<c:userShapes xmlns:c="http://schemas.openxmlformats.org/drawingml/2006/chart">
  <cdr:relSizeAnchor xmlns:cdr="http://schemas.openxmlformats.org/drawingml/2006/chartDrawing">
    <cdr:from>
      <cdr:x>0.73086</cdr:x>
      <cdr:y>0.0463</cdr:y>
    </cdr:from>
    <cdr:to>
      <cdr:x>1</cdr:x>
      <cdr:y>0.15616</cdr:y>
    </cdr:to>
    <cdr:sp macro="" textlink="">
      <cdr:nvSpPr>
        <cdr:cNvPr id="2" name="TextBox 1"/>
        <cdr:cNvSpPr txBox="1"/>
      </cdr:nvSpPr>
      <cdr:spPr>
        <a:xfrm xmlns:a="http://schemas.openxmlformats.org/drawingml/2006/main">
          <a:off x="3759199" y="212843"/>
          <a:ext cx="1384301" cy="505069"/>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a:p>
      </cdr:txBody>
    </cdr:sp>
  </cdr:relSizeAnchor>
  <cdr:relSizeAnchor xmlns:cdr="http://schemas.openxmlformats.org/drawingml/2006/chartDrawing">
    <cdr:from>
      <cdr:x>0.82222</cdr:x>
      <cdr:y>0.09392</cdr:y>
    </cdr:from>
    <cdr:to>
      <cdr:x>1</cdr:x>
      <cdr:y>0.19337</cdr:y>
    </cdr:to>
    <cdr:sp macro="" textlink="">
      <cdr:nvSpPr>
        <cdr:cNvPr id="3" name="TextBox 2"/>
        <cdr:cNvSpPr txBox="1"/>
      </cdr:nvSpPr>
      <cdr:spPr>
        <a:xfrm xmlns:a="http://schemas.openxmlformats.org/drawingml/2006/main">
          <a:off x="4614886" y="431803"/>
          <a:ext cx="973114" cy="457211"/>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endParaRPr lang="ru-RU"/>
        </a:p>
      </cdr:txBody>
    </cdr:sp>
  </cdr:relSizeAnchor>
  <cdr:relSizeAnchor xmlns:cdr="http://schemas.openxmlformats.org/drawingml/2006/chartDrawing">
    <cdr:from>
      <cdr:x>0.83295</cdr:x>
      <cdr:y>0.11602</cdr:y>
    </cdr:from>
    <cdr:to>
      <cdr:x>1</cdr:x>
      <cdr:y>0.31492</cdr:y>
    </cdr:to>
    <cdr:sp macro="" textlink="">
      <cdr:nvSpPr>
        <cdr:cNvPr id="4" name="TextBox 3"/>
        <cdr:cNvSpPr txBox="1"/>
      </cdr:nvSpPr>
      <cdr:spPr>
        <a:xfrm xmlns:a="http://schemas.openxmlformats.org/drawingml/2006/main">
          <a:off x="4622800" y="533400"/>
          <a:ext cx="914400" cy="914400"/>
        </a:xfrm>
        <a:prstGeom xmlns:a="http://schemas.openxmlformats.org/drawingml/2006/main" prst="rect">
          <a:avLst/>
        </a:prstGeom>
      </cdr:spPr>
      <cdr:txBody>
        <a:bodyPr xmlns:a="http://schemas.openxmlformats.org/drawingml/2006/main" wrap="none" rtlCol="0"/>
        <a:lstStyle xmlns:a="http://schemas.openxmlformats.org/drawingml/2006/main"/>
        <a:p xmlns:a="http://schemas.openxmlformats.org/drawingml/2006/main">
          <a:r>
            <a:rPr lang="ru-RU" sz="1100"/>
            <a:t> тыс. рублей</a:t>
          </a:r>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anose="020F030202020403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CACD01-07EB-4791-B6B4-3A831CC77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1166</TotalTime>
  <Pages>1</Pages>
  <Words>6671</Words>
  <Characters>38031</Characters>
  <Application>Microsoft Office Word</Application>
  <DocSecurity>0</DocSecurity>
  <Lines>316</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44613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Ирина</dc:creator>
  <cp:lastModifiedBy>О.Г Федотова</cp:lastModifiedBy>
  <cp:revision>60</cp:revision>
  <cp:lastPrinted>2022-05-25T02:27:00Z</cp:lastPrinted>
  <dcterms:created xsi:type="dcterms:W3CDTF">2020-05-12T05:30:00Z</dcterms:created>
  <dcterms:modified xsi:type="dcterms:W3CDTF">2022-05-25T06:02:00Z</dcterms:modified>
</cp:coreProperties>
</file>