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0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03"/>
      </w:tblGrid>
      <w:tr w:rsidR="00F745BC" w:rsidRPr="005547D1" w:rsidTr="00D82BC7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F745BC" w:rsidRPr="005547D1" w:rsidRDefault="00F745BC" w:rsidP="00D82BC7">
            <w:pPr>
              <w:pStyle w:val="1"/>
              <w:jc w:val="center"/>
              <w:rPr>
                <w:b/>
                <w:sz w:val="24"/>
                <w:szCs w:val="24"/>
              </w:rPr>
            </w:pPr>
            <w:r w:rsidRPr="005547D1">
              <w:rPr>
                <w:b/>
                <w:sz w:val="24"/>
                <w:szCs w:val="24"/>
              </w:rPr>
              <w:t xml:space="preserve">Республика Саха (Якутия) </w:t>
            </w:r>
          </w:p>
          <w:p w:rsidR="00F745BC" w:rsidRPr="005547D1" w:rsidRDefault="00F745BC" w:rsidP="00D82BC7">
            <w:pPr>
              <w:pStyle w:val="1"/>
              <w:jc w:val="center"/>
              <w:rPr>
                <w:b/>
                <w:sz w:val="24"/>
                <w:szCs w:val="24"/>
              </w:rPr>
            </w:pPr>
            <w:r w:rsidRPr="005547D1">
              <w:rPr>
                <w:b/>
                <w:sz w:val="24"/>
                <w:szCs w:val="24"/>
              </w:rPr>
              <w:t>Окружная Администрация</w:t>
            </w:r>
          </w:p>
          <w:p w:rsidR="00F745BC" w:rsidRPr="005547D1" w:rsidRDefault="00F745BC" w:rsidP="00D82BC7">
            <w:pPr>
              <w:pStyle w:val="1"/>
              <w:jc w:val="center"/>
              <w:rPr>
                <w:b/>
                <w:sz w:val="24"/>
                <w:szCs w:val="24"/>
              </w:rPr>
            </w:pPr>
            <w:r w:rsidRPr="005547D1">
              <w:rPr>
                <w:b/>
                <w:sz w:val="24"/>
                <w:szCs w:val="24"/>
              </w:rPr>
              <w:t xml:space="preserve"> Городского округа  </w:t>
            </w:r>
          </w:p>
          <w:p w:rsidR="00F745BC" w:rsidRPr="005547D1" w:rsidRDefault="00F745BC" w:rsidP="00D82BC7">
            <w:pPr>
              <w:pStyle w:val="1"/>
              <w:ind w:left="144" w:right="1" w:firstLine="1"/>
              <w:jc w:val="center"/>
              <w:rPr>
                <w:b/>
                <w:sz w:val="24"/>
                <w:szCs w:val="24"/>
              </w:rPr>
            </w:pPr>
            <w:r w:rsidRPr="005547D1">
              <w:rPr>
                <w:b/>
                <w:sz w:val="24"/>
                <w:szCs w:val="24"/>
              </w:rPr>
              <w:t>"Жатай"</w:t>
            </w:r>
          </w:p>
          <w:p w:rsidR="00F745BC" w:rsidRPr="005547D1" w:rsidRDefault="00F745BC" w:rsidP="00D82BC7">
            <w:pPr>
              <w:pStyle w:val="1"/>
              <w:ind w:left="144" w:right="1" w:firstLine="1"/>
              <w:jc w:val="center"/>
              <w:rPr>
                <w:b/>
                <w:sz w:val="24"/>
                <w:szCs w:val="24"/>
              </w:rPr>
            </w:pPr>
          </w:p>
          <w:p w:rsidR="00F745BC" w:rsidRPr="005547D1" w:rsidRDefault="00F745BC" w:rsidP="00D82BC7">
            <w:pPr>
              <w:pStyle w:val="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547D1">
              <w:rPr>
                <w:b/>
                <w:sz w:val="24"/>
                <w:szCs w:val="24"/>
              </w:rPr>
              <w:t>РАСПОРЯЖЕНИЕ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F745BC" w:rsidRPr="005547D1" w:rsidRDefault="00F745BC" w:rsidP="00D82BC7">
            <w:pPr>
              <w:pStyle w:val="1"/>
              <w:ind w:left="1" w:right="1" w:firstLine="1"/>
              <w:jc w:val="center"/>
              <w:rPr>
                <w:sz w:val="24"/>
                <w:szCs w:val="24"/>
              </w:rPr>
            </w:pPr>
            <w:r w:rsidRPr="005547D1">
              <w:rPr>
                <w:b/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571500" cy="754380"/>
                  <wp:effectExtent l="0" t="0" r="0" b="7620"/>
                  <wp:docPr id="1" name="Рисунок 1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754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3" w:type="dxa"/>
            <w:tcBorders>
              <w:bottom w:val="single" w:sz="6" w:space="0" w:color="auto"/>
            </w:tcBorders>
            <w:vAlign w:val="center"/>
          </w:tcPr>
          <w:p w:rsidR="00F745BC" w:rsidRPr="005547D1" w:rsidRDefault="00F745BC" w:rsidP="00D82BC7">
            <w:pPr>
              <w:pStyle w:val="1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  <w:p w:rsidR="00F745BC" w:rsidRPr="005547D1" w:rsidRDefault="00F745BC" w:rsidP="00D82BC7">
            <w:pPr>
              <w:pStyle w:val="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547D1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5547D1">
              <w:rPr>
                <w:b/>
                <w:sz w:val="24"/>
                <w:szCs w:val="24"/>
              </w:rPr>
              <w:t>θрөсп</w:t>
            </w:r>
            <w:r w:rsidRPr="005547D1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5547D1">
              <w:rPr>
                <w:b/>
                <w:sz w:val="24"/>
                <w:szCs w:val="24"/>
              </w:rPr>
              <w:t>б</w:t>
            </w:r>
            <w:r w:rsidRPr="005547D1">
              <w:rPr>
                <w:b/>
                <w:sz w:val="24"/>
                <w:szCs w:val="24"/>
                <w:lang w:val="en-US"/>
              </w:rPr>
              <w:t>y</w:t>
            </w:r>
            <w:r w:rsidRPr="005547D1">
              <w:rPr>
                <w:b/>
                <w:sz w:val="24"/>
                <w:szCs w:val="24"/>
              </w:rPr>
              <w:t>л</w:t>
            </w:r>
            <w:r w:rsidRPr="005547D1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5547D1"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F745BC" w:rsidRPr="005547D1" w:rsidRDefault="00F745BC" w:rsidP="00D82BC7">
            <w:pPr>
              <w:pStyle w:val="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547D1">
              <w:rPr>
                <w:b/>
                <w:sz w:val="24"/>
                <w:szCs w:val="24"/>
              </w:rPr>
              <w:t>"Жатай"</w:t>
            </w:r>
          </w:p>
          <w:p w:rsidR="00F745BC" w:rsidRPr="005547D1" w:rsidRDefault="00F745BC" w:rsidP="00D82BC7">
            <w:pPr>
              <w:pStyle w:val="1"/>
              <w:ind w:left="1" w:right="1" w:firstLine="1"/>
              <w:jc w:val="center"/>
              <w:rPr>
                <w:b/>
                <w:sz w:val="24"/>
                <w:szCs w:val="24"/>
              </w:rPr>
            </w:pPr>
            <w:proofErr w:type="spellStart"/>
            <w:r w:rsidRPr="005547D1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5547D1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547D1">
              <w:rPr>
                <w:b/>
                <w:sz w:val="24"/>
                <w:szCs w:val="24"/>
              </w:rPr>
              <w:t>уокуругун</w:t>
            </w:r>
            <w:proofErr w:type="spellEnd"/>
            <w:r w:rsidRPr="005547D1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5547D1">
              <w:rPr>
                <w:b/>
                <w:sz w:val="24"/>
                <w:szCs w:val="24"/>
              </w:rPr>
              <w:t xml:space="preserve">Уокуруктаађы  </w:t>
            </w:r>
            <w:proofErr w:type="spellStart"/>
            <w:r w:rsidRPr="005547D1">
              <w:rPr>
                <w:b/>
                <w:sz w:val="24"/>
                <w:szCs w:val="24"/>
              </w:rPr>
              <w:t>Дьа</w:t>
            </w:r>
            <w:proofErr w:type="spellEnd"/>
            <w:proofErr w:type="gramEnd"/>
            <w:r w:rsidRPr="005547D1">
              <w:rPr>
                <w:b/>
                <w:sz w:val="24"/>
                <w:szCs w:val="24"/>
                <w:lang w:val="en-US"/>
              </w:rPr>
              <w:t>h</w:t>
            </w:r>
            <w:proofErr w:type="spellStart"/>
            <w:r w:rsidRPr="005547D1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F745BC" w:rsidRPr="005547D1" w:rsidRDefault="00F745BC" w:rsidP="00D82BC7">
            <w:pPr>
              <w:pStyle w:val="1"/>
              <w:ind w:right="1"/>
              <w:jc w:val="center"/>
              <w:rPr>
                <w:b/>
                <w:sz w:val="24"/>
                <w:szCs w:val="24"/>
              </w:rPr>
            </w:pPr>
          </w:p>
          <w:p w:rsidR="00F745BC" w:rsidRPr="005547D1" w:rsidRDefault="00F745BC" w:rsidP="00D82BC7">
            <w:pPr>
              <w:jc w:val="center"/>
              <w:rPr>
                <w:sz w:val="24"/>
                <w:szCs w:val="24"/>
              </w:rPr>
            </w:pPr>
            <w:r w:rsidRPr="005547D1">
              <w:rPr>
                <w:b/>
                <w:sz w:val="24"/>
                <w:szCs w:val="24"/>
              </w:rPr>
              <w:t>ДЬА</w:t>
            </w:r>
            <w:r w:rsidRPr="005547D1">
              <w:rPr>
                <w:b/>
                <w:sz w:val="24"/>
                <w:szCs w:val="24"/>
                <w:lang w:val="en-US"/>
              </w:rPr>
              <w:t>h</w:t>
            </w:r>
            <w:r w:rsidRPr="005547D1">
              <w:rPr>
                <w:b/>
                <w:sz w:val="24"/>
                <w:szCs w:val="24"/>
              </w:rPr>
              <w:t>АЛ</w:t>
            </w:r>
          </w:p>
          <w:p w:rsidR="00F745BC" w:rsidRPr="005547D1" w:rsidRDefault="00F745BC" w:rsidP="00D82BC7">
            <w:pPr>
              <w:pStyle w:val="1"/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</w:tr>
      <w:tr w:rsidR="00F745BC" w:rsidRPr="005547D1" w:rsidTr="00D82BC7">
        <w:trPr>
          <w:cantSplit/>
          <w:trHeight w:val="87"/>
        </w:trPr>
        <w:tc>
          <w:tcPr>
            <w:tcW w:w="9490" w:type="dxa"/>
            <w:gridSpan w:val="3"/>
            <w:tcBorders>
              <w:bottom w:val="nil"/>
            </w:tcBorders>
            <w:vAlign w:val="center"/>
          </w:tcPr>
          <w:p w:rsidR="00F745BC" w:rsidRPr="005547D1" w:rsidRDefault="00F745BC" w:rsidP="00D82BC7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4"/>
                <w:szCs w:val="24"/>
              </w:rPr>
            </w:pPr>
            <w:r w:rsidRPr="005547D1">
              <w:rPr>
                <w:sz w:val="24"/>
                <w:szCs w:val="24"/>
              </w:rPr>
              <w:t xml:space="preserve">                                                             </w:t>
            </w:r>
          </w:p>
          <w:p w:rsidR="00F745BC" w:rsidRPr="005547D1" w:rsidRDefault="00F745BC" w:rsidP="002C2D3E">
            <w:pPr>
              <w:pStyle w:val="1"/>
              <w:pBdr>
                <w:top w:val="single" w:sz="4" w:space="1" w:color="auto"/>
              </w:pBdr>
              <w:ind w:left="1" w:right="1" w:firstLine="1"/>
              <w:rPr>
                <w:sz w:val="24"/>
                <w:szCs w:val="24"/>
              </w:rPr>
            </w:pPr>
            <w:r w:rsidRPr="005547D1">
              <w:rPr>
                <w:sz w:val="24"/>
                <w:szCs w:val="24"/>
              </w:rPr>
              <w:t xml:space="preserve">п. Жатай                                                                               </w:t>
            </w:r>
            <w:r w:rsidR="00BB2997" w:rsidRPr="005547D1">
              <w:rPr>
                <w:sz w:val="24"/>
                <w:szCs w:val="24"/>
              </w:rPr>
              <w:t xml:space="preserve">     </w:t>
            </w:r>
            <w:proofErr w:type="gramStart"/>
            <w:r w:rsidR="00BB2997" w:rsidRPr="005547D1">
              <w:rPr>
                <w:sz w:val="24"/>
                <w:szCs w:val="24"/>
              </w:rPr>
              <w:t xml:space="preserve"> </w:t>
            </w:r>
            <w:r w:rsidR="002C2D3E">
              <w:rPr>
                <w:sz w:val="24"/>
                <w:szCs w:val="24"/>
              </w:rPr>
              <w:t xml:space="preserve">  «</w:t>
            </w:r>
            <w:proofErr w:type="gramEnd"/>
            <w:r w:rsidR="002C2D3E">
              <w:rPr>
                <w:sz w:val="24"/>
                <w:szCs w:val="24"/>
              </w:rPr>
              <w:t>14</w:t>
            </w:r>
            <w:r w:rsidRPr="005547D1">
              <w:rPr>
                <w:sz w:val="24"/>
                <w:szCs w:val="24"/>
              </w:rPr>
              <w:t>»</w:t>
            </w:r>
            <w:r w:rsidRPr="005547D1">
              <w:rPr>
                <w:sz w:val="24"/>
                <w:szCs w:val="24"/>
                <w:u w:val="single"/>
              </w:rPr>
              <w:t xml:space="preserve">   февраля  </w:t>
            </w:r>
            <w:r w:rsidRPr="005547D1">
              <w:rPr>
                <w:sz w:val="24"/>
                <w:szCs w:val="24"/>
              </w:rPr>
              <w:t xml:space="preserve">2024 г.  </w:t>
            </w:r>
            <w:r w:rsidR="002C2D3E" w:rsidRPr="002C2D3E">
              <w:rPr>
                <w:sz w:val="24"/>
                <w:szCs w:val="24"/>
                <w:u w:val="single"/>
              </w:rPr>
              <w:t>№178-р</w:t>
            </w:r>
            <w:r w:rsidR="00BB2997" w:rsidRPr="005547D1">
              <w:rPr>
                <w:sz w:val="24"/>
                <w:szCs w:val="24"/>
              </w:rPr>
              <w:t>_</w:t>
            </w:r>
          </w:p>
        </w:tc>
      </w:tr>
    </w:tbl>
    <w:p w:rsidR="00F745BC" w:rsidRPr="005547D1" w:rsidRDefault="00F745BC" w:rsidP="00F745BC">
      <w:pPr>
        <w:rPr>
          <w:sz w:val="24"/>
          <w:szCs w:val="24"/>
        </w:rPr>
      </w:pPr>
    </w:p>
    <w:p w:rsidR="00F745BC" w:rsidRPr="005547D1" w:rsidRDefault="00F745BC" w:rsidP="00F745BC">
      <w:pPr>
        <w:rPr>
          <w:sz w:val="24"/>
          <w:szCs w:val="24"/>
        </w:rPr>
      </w:pPr>
    </w:p>
    <w:p w:rsidR="00F745BC" w:rsidRPr="005547D1" w:rsidRDefault="00F745BC" w:rsidP="00F745BC">
      <w:pPr>
        <w:rPr>
          <w:sz w:val="24"/>
          <w:szCs w:val="24"/>
        </w:rPr>
      </w:pPr>
    </w:p>
    <w:p w:rsidR="00F745BC" w:rsidRPr="005547D1" w:rsidRDefault="00FE0444" w:rsidP="00F745BC">
      <w:pPr>
        <w:suppressAutoHyphens/>
        <w:rPr>
          <w:b/>
          <w:sz w:val="24"/>
          <w:szCs w:val="24"/>
          <w:lang w:eastAsia="zh-CN"/>
        </w:rPr>
      </w:pPr>
      <w:r>
        <w:rPr>
          <w:b/>
          <w:sz w:val="24"/>
          <w:szCs w:val="24"/>
          <w:lang w:eastAsia="zh-CN"/>
        </w:rPr>
        <w:t>Об утверждении Р</w:t>
      </w:r>
      <w:r w:rsidR="00F745BC" w:rsidRPr="005547D1">
        <w:rPr>
          <w:b/>
          <w:sz w:val="24"/>
          <w:szCs w:val="24"/>
          <w:lang w:eastAsia="zh-CN"/>
        </w:rPr>
        <w:t xml:space="preserve">егламента </w:t>
      </w:r>
    </w:p>
    <w:p w:rsidR="00F745BC" w:rsidRPr="005547D1" w:rsidRDefault="00F745BC" w:rsidP="00F745BC">
      <w:pPr>
        <w:suppressAutoHyphens/>
        <w:rPr>
          <w:b/>
          <w:sz w:val="24"/>
          <w:szCs w:val="24"/>
          <w:lang w:eastAsia="zh-CN"/>
        </w:rPr>
      </w:pPr>
      <w:r w:rsidRPr="005547D1">
        <w:rPr>
          <w:b/>
          <w:sz w:val="24"/>
          <w:szCs w:val="24"/>
          <w:lang w:eastAsia="zh-CN"/>
        </w:rPr>
        <w:t xml:space="preserve">сопровождения инвестиционных </w:t>
      </w:r>
    </w:p>
    <w:p w:rsidR="00F745BC" w:rsidRPr="005547D1" w:rsidRDefault="00F745BC" w:rsidP="00F745BC">
      <w:pPr>
        <w:suppressAutoHyphens/>
        <w:rPr>
          <w:b/>
          <w:sz w:val="24"/>
          <w:szCs w:val="24"/>
          <w:lang w:eastAsia="zh-CN"/>
        </w:rPr>
      </w:pPr>
      <w:r w:rsidRPr="005547D1">
        <w:rPr>
          <w:b/>
          <w:sz w:val="24"/>
          <w:szCs w:val="24"/>
          <w:lang w:eastAsia="zh-CN"/>
        </w:rPr>
        <w:t>проектов на территории</w:t>
      </w:r>
    </w:p>
    <w:p w:rsidR="00F745BC" w:rsidRPr="005547D1" w:rsidRDefault="00F745BC" w:rsidP="00F745BC">
      <w:pPr>
        <w:suppressAutoHyphens/>
        <w:rPr>
          <w:b/>
          <w:sz w:val="24"/>
          <w:szCs w:val="24"/>
          <w:lang w:eastAsia="zh-CN"/>
        </w:rPr>
      </w:pPr>
      <w:r w:rsidRPr="005547D1">
        <w:rPr>
          <w:b/>
          <w:sz w:val="24"/>
          <w:szCs w:val="24"/>
          <w:lang w:eastAsia="zh-CN"/>
        </w:rPr>
        <w:t>Городского округа «Жатай»</w:t>
      </w:r>
    </w:p>
    <w:p w:rsidR="00F745BC" w:rsidRDefault="00F745BC" w:rsidP="00F745BC">
      <w:pPr>
        <w:suppressAutoHyphens/>
        <w:jc w:val="both"/>
        <w:rPr>
          <w:bCs/>
          <w:sz w:val="24"/>
          <w:szCs w:val="24"/>
          <w:lang w:eastAsia="zh-CN" w:bidi="ru-RU"/>
        </w:rPr>
      </w:pPr>
      <w:r w:rsidRPr="005547D1">
        <w:rPr>
          <w:b/>
          <w:sz w:val="24"/>
          <w:szCs w:val="24"/>
          <w:lang w:eastAsia="zh-CN"/>
        </w:rPr>
        <w:t xml:space="preserve">        </w:t>
      </w:r>
      <w:r w:rsidRPr="005547D1">
        <w:rPr>
          <w:bCs/>
          <w:sz w:val="24"/>
          <w:szCs w:val="24"/>
          <w:lang w:eastAsia="zh-CN" w:bidi="ru-RU"/>
        </w:rPr>
        <w:t xml:space="preserve">        </w:t>
      </w:r>
    </w:p>
    <w:p w:rsidR="0010154B" w:rsidRPr="005547D1" w:rsidRDefault="0010154B" w:rsidP="00F745BC">
      <w:pPr>
        <w:suppressAutoHyphens/>
        <w:jc w:val="both"/>
        <w:rPr>
          <w:bCs/>
          <w:sz w:val="24"/>
          <w:szCs w:val="24"/>
          <w:lang w:eastAsia="zh-CN" w:bidi="ru-RU"/>
        </w:rPr>
      </w:pPr>
    </w:p>
    <w:p w:rsidR="00F745BC" w:rsidRPr="0010154B" w:rsidRDefault="00F745BC" w:rsidP="00F745BC">
      <w:pPr>
        <w:suppressAutoHyphens/>
        <w:ind w:firstLine="720"/>
        <w:jc w:val="both"/>
        <w:rPr>
          <w:bCs/>
          <w:sz w:val="24"/>
          <w:szCs w:val="24"/>
          <w:lang w:eastAsia="zh-CN" w:bidi="ru-RU"/>
        </w:rPr>
      </w:pPr>
      <w:r w:rsidRPr="0010154B">
        <w:rPr>
          <w:bCs/>
          <w:sz w:val="24"/>
          <w:szCs w:val="24"/>
          <w:lang w:eastAsia="zh-CN" w:bidi="ru-RU"/>
        </w:rPr>
        <w:t>В соответствии с Федеральным законом о</w:t>
      </w:r>
      <w:r w:rsidR="008A3285" w:rsidRPr="0010154B">
        <w:rPr>
          <w:bCs/>
          <w:sz w:val="24"/>
          <w:szCs w:val="24"/>
          <w:lang w:eastAsia="zh-CN" w:bidi="ru-RU"/>
        </w:rPr>
        <w:t>т 25 февраля 1999 г.</w:t>
      </w:r>
      <w:r w:rsidRPr="0010154B">
        <w:rPr>
          <w:bCs/>
          <w:sz w:val="24"/>
          <w:szCs w:val="24"/>
          <w:lang w:eastAsia="zh-CN" w:bidi="ru-RU"/>
        </w:rPr>
        <w:t xml:space="preserve"> N 39-ФЗ «Об инвестиционной деятельности в Российской Федерации, осуществляемой в форме капитальных вложений»</w:t>
      </w:r>
      <w:r w:rsidR="000750A6" w:rsidRPr="0010154B">
        <w:rPr>
          <w:bCs/>
          <w:sz w:val="24"/>
          <w:szCs w:val="24"/>
          <w:lang w:eastAsia="zh-CN" w:bidi="ru-RU"/>
        </w:rPr>
        <w:t>,</w:t>
      </w:r>
      <w:r w:rsidR="000750A6" w:rsidRPr="0010154B">
        <w:rPr>
          <w:sz w:val="24"/>
          <w:szCs w:val="24"/>
        </w:rPr>
        <w:t xml:space="preserve"> </w:t>
      </w:r>
      <w:r w:rsidR="000750A6" w:rsidRPr="0010154B">
        <w:rPr>
          <w:bCs/>
          <w:sz w:val="24"/>
          <w:szCs w:val="24"/>
          <w:lang w:eastAsia="zh-CN" w:bidi="ru-RU"/>
        </w:rPr>
        <w:t xml:space="preserve">с </w:t>
      </w:r>
      <w:r w:rsidR="00FE0444">
        <w:rPr>
          <w:bCs/>
          <w:sz w:val="24"/>
          <w:szCs w:val="24"/>
          <w:lang w:eastAsia="zh-CN" w:bidi="ru-RU"/>
        </w:rPr>
        <w:t>Постановлением П</w:t>
      </w:r>
      <w:r w:rsidR="008A3285" w:rsidRPr="0010154B">
        <w:rPr>
          <w:bCs/>
          <w:sz w:val="24"/>
          <w:szCs w:val="24"/>
          <w:lang w:eastAsia="zh-CN" w:bidi="ru-RU"/>
        </w:rPr>
        <w:t>равительства РС(Я) от 23 июня 2021</w:t>
      </w:r>
      <w:r w:rsidR="00FE0444">
        <w:rPr>
          <w:bCs/>
          <w:sz w:val="24"/>
          <w:szCs w:val="24"/>
          <w:lang w:eastAsia="zh-CN" w:bidi="ru-RU"/>
        </w:rPr>
        <w:t xml:space="preserve"> </w:t>
      </w:r>
      <w:r w:rsidR="008A3285" w:rsidRPr="0010154B">
        <w:rPr>
          <w:bCs/>
          <w:sz w:val="24"/>
          <w:szCs w:val="24"/>
          <w:lang w:eastAsia="zh-CN" w:bidi="ru-RU"/>
        </w:rPr>
        <w:t>г. №222 «</w:t>
      </w:r>
      <w:r w:rsidR="008A3285" w:rsidRPr="0010154B">
        <w:rPr>
          <w:sz w:val="24"/>
          <w:szCs w:val="24"/>
        </w:rPr>
        <w:t>Об утверждении Регламента сопровождения инвестиционных проектов по принципу «одного окна» на территории Республики Саха (Якутия)</w:t>
      </w:r>
      <w:r w:rsidR="008A3285" w:rsidRPr="0010154B">
        <w:rPr>
          <w:bCs/>
          <w:sz w:val="24"/>
          <w:szCs w:val="24"/>
          <w:lang w:eastAsia="zh-CN" w:bidi="ru-RU"/>
        </w:rPr>
        <w:t>»</w:t>
      </w:r>
      <w:r w:rsidR="000750A6" w:rsidRPr="0010154B">
        <w:rPr>
          <w:bCs/>
          <w:sz w:val="24"/>
          <w:szCs w:val="24"/>
          <w:lang w:eastAsia="zh-CN" w:bidi="ru-RU"/>
        </w:rPr>
        <w:t>, в целях формирования благоприятных условий для ведения инвестицион</w:t>
      </w:r>
      <w:r w:rsidR="00FE0444">
        <w:rPr>
          <w:bCs/>
          <w:sz w:val="24"/>
          <w:szCs w:val="24"/>
          <w:lang w:eastAsia="zh-CN" w:bidi="ru-RU"/>
        </w:rPr>
        <w:t>ной деятельности на территории Г</w:t>
      </w:r>
      <w:r w:rsidR="000750A6" w:rsidRPr="0010154B">
        <w:rPr>
          <w:bCs/>
          <w:sz w:val="24"/>
          <w:szCs w:val="24"/>
          <w:lang w:eastAsia="zh-CN" w:bidi="ru-RU"/>
        </w:rPr>
        <w:t>ородского округа «Жатай»</w:t>
      </w:r>
      <w:r w:rsidRPr="0010154B">
        <w:rPr>
          <w:bCs/>
          <w:sz w:val="24"/>
          <w:szCs w:val="24"/>
          <w:lang w:eastAsia="zh-CN" w:bidi="ru-RU"/>
        </w:rPr>
        <w:t xml:space="preserve">: </w:t>
      </w:r>
    </w:p>
    <w:p w:rsidR="00F745BC" w:rsidRPr="0010154B" w:rsidRDefault="00F745BC" w:rsidP="0010154B">
      <w:pPr>
        <w:pStyle w:val="ConsPlusNormal"/>
        <w:tabs>
          <w:tab w:val="left" w:pos="709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0154B">
        <w:rPr>
          <w:rFonts w:ascii="Times New Roman" w:hAnsi="Times New Roman" w:cs="Times New Roman"/>
          <w:sz w:val="24"/>
          <w:szCs w:val="24"/>
        </w:rPr>
        <w:t xml:space="preserve">1. Утвердить </w:t>
      </w:r>
      <w:hyperlink w:anchor="P27">
        <w:r w:rsidR="00FE0444">
          <w:rPr>
            <w:rFonts w:ascii="Times New Roman" w:hAnsi="Times New Roman" w:cs="Times New Roman"/>
            <w:color w:val="000000" w:themeColor="text1"/>
            <w:sz w:val="24"/>
            <w:szCs w:val="24"/>
          </w:rPr>
          <w:t>Р</w:t>
        </w:r>
        <w:r w:rsidRPr="0010154B">
          <w:rPr>
            <w:rFonts w:ascii="Times New Roman" w:hAnsi="Times New Roman" w:cs="Times New Roman"/>
            <w:color w:val="000000" w:themeColor="text1"/>
            <w:sz w:val="24"/>
            <w:szCs w:val="24"/>
          </w:rPr>
          <w:t>егламент</w:t>
        </w:r>
      </w:hyperlink>
      <w:r w:rsidRPr="0010154B">
        <w:rPr>
          <w:rFonts w:ascii="Times New Roman" w:hAnsi="Times New Roman" w:cs="Times New Roman"/>
          <w:sz w:val="24"/>
          <w:szCs w:val="24"/>
        </w:rPr>
        <w:t xml:space="preserve"> сопровождения инвестиционных</w:t>
      </w:r>
      <w:r w:rsidR="00D62F5E" w:rsidRPr="0010154B">
        <w:rPr>
          <w:rFonts w:ascii="Times New Roman" w:hAnsi="Times New Roman" w:cs="Times New Roman"/>
          <w:sz w:val="24"/>
          <w:szCs w:val="24"/>
        </w:rPr>
        <w:t xml:space="preserve"> проектов на территории Г</w:t>
      </w:r>
      <w:r w:rsidR="0010154B">
        <w:rPr>
          <w:rFonts w:ascii="Times New Roman" w:hAnsi="Times New Roman" w:cs="Times New Roman"/>
          <w:sz w:val="24"/>
          <w:szCs w:val="24"/>
        </w:rPr>
        <w:t>ородского округа «</w:t>
      </w:r>
      <w:r w:rsidR="00D62F5E" w:rsidRPr="0010154B">
        <w:rPr>
          <w:rFonts w:ascii="Times New Roman" w:hAnsi="Times New Roman" w:cs="Times New Roman"/>
          <w:sz w:val="24"/>
          <w:szCs w:val="24"/>
        </w:rPr>
        <w:t>Жатай</w:t>
      </w:r>
      <w:r w:rsidR="0010154B">
        <w:rPr>
          <w:rFonts w:ascii="Times New Roman" w:hAnsi="Times New Roman" w:cs="Times New Roman"/>
          <w:sz w:val="24"/>
          <w:szCs w:val="24"/>
        </w:rPr>
        <w:t>»</w:t>
      </w:r>
      <w:r w:rsidRPr="0010154B">
        <w:rPr>
          <w:rFonts w:ascii="Times New Roman" w:hAnsi="Times New Roman" w:cs="Times New Roman"/>
          <w:sz w:val="24"/>
          <w:szCs w:val="24"/>
        </w:rPr>
        <w:t xml:space="preserve"> согласно приложению к настоящему распоряжению.</w:t>
      </w:r>
    </w:p>
    <w:p w:rsidR="0010154B" w:rsidRPr="0010154B" w:rsidRDefault="00F745BC" w:rsidP="0010154B">
      <w:pPr>
        <w:tabs>
          <w:tab w:val="left" w:pos="709"/>
        </w:tabs>
        <w:ind w:firstLine="540"/>
        <w:jc w:val="both"/>
        <w:rPr>
          <w:sz w:val="24"/>
          <w:szCs w:val="24"/>
        </w:rPr>
      </w:pPr>
      <w:r w:rsidRPr="0010154B">
        <w:rPr>
          <w:sz w:val="24"/>
          <w:szCs w:val="24"/>
        </w:rPr>
        <w:t>2</w:t>
      </w:r>
      <w:r w:rsidR="00D62F5E" w:rsidRPr="0010154B">
        <w:rPr>
          <w:sz w:val="24"/>
          <w:szCs w:val="24"/>
        </w:rPr>
        <w:t>.</w:t>
      </w:r>
      <w:r w:rsidR="0010154B" w:rsidRPr="0010154B">
        <w:rPr>
          <w:sz w:val="24"/>
          <w:szCs w:val="24"/>
        </w:rPr>
        <w:t xml:space="preserve"> Настоящее распоряжение вступает в силу после его опубликования в СМИ.</w:t>
      </w:r>
    </w:p>
    <w:p w:rsidR="0010154B" w:rsidRDefault="0010154B" w:rsidP="0010154B">
      <w:pPr>
        <w:pStyle w:val="a3"/>
        <w:numPr>
          <w:ilvl w:val="0"/>
          <w:numId w:val="4"/>
        </w:numPr>
        <w:tabs>
          <w:tab w:val="left" w:pos="709"/>
          <w:tab w:val="left" w:pos="851"/>
        </w:tabs>
        <w:spacing w:after="0" w:line="240" w:lineRule="auto"/>
        <w:ind w:left="0" w:firstLine="540"/>
        <w:jc w:val="both"/>
        <w:rPr>
          <w:rFonts w:ascii="Times New Roman" w:hAnsi="Times New Roman"/>
          <w:sz w:val="24"/>
          <w:szCs w:val="24"/>
        </w:rPr>
      </w:pPr>
      <w:r w:rsidRPr="0010154B">
        <w:rPr>
          <w:rFonts w:ascii="Times New Roman" w:hAnsi="Times New Roman"/>
          <w:sz w:val="24"/>
          <w:szCs w:val="24"/>
        </w:rPr>
        <w:t>Контроль над выполнением Распоряжения возложить на и.о. заместителя Главы Окружной Администрации ГО «Жатай» по жилищно-коммунальному хозяйству и энергоресурсосбережению (Инвестиционного уполномоченного) Р.Г. Кречетова.</w:t>
      </w:r>
    </w:p>
    <w:p w:rsidR="0010154B" w:rsidRDefault="0010154B" w:rsidP="0010154B">
      <w:pPr>
        <w:tabs>
          <w:tab w:val="left" w:pos="709"/>
          <w:tab w:val="left" w:pos="851"/>
        </w:tabs>
        <w:jc w:val="both"/>
        <w:rPr>
          <w:sz w:val="24"/>
          <w:szCs w:val="24"/>
        </w:rPr>
      </w:pPr>
    </w:p>
    <w:p w:rsidR="0010154B" w:rsidRDefault="0010154B" w:rsidP="0010154B">
      <w:pPr>
        <w:tabs>
          <w:tab w:val="left" w:pos="709"/>
          <w:tab w:val="left" w:pos="851"/>
        </w:tabs>
        <w:jc w:val="both"/>
        <w:rPr>
          <w:sz w:val="24"/>
          <w:szCs w:val="24"/>
        </w:rPr>
      </w:pPr>
    </w:p>
    <w:p w:rsidR="0010154B" w:rsidRDefault="0010154B" w:rsidP="0010154B">
      <w:pPr>
        <w:tabs>
          <w:tab w:val="left" w:pos="709"/>
          <w:tab w:val="left" w:pos="851"/>
        </w:tabs>
        <w:jc w:val="both"/>
        <w:rPr>
          <w:sz w:val="24"/>
          <w:szCs w:val="24"/>
        </w:rPr>
      </w:pPr>
    </w:p>
    <w:p w:rsidR="0010154B" w:rsidRDefault="0010154B" w:rsidP="0010154B">
      <w:pPr>
        <w:tabs>
          <w:tab w:val="left" w:pos="709"/>
          <w:tab w:val="left" w:pos="851"/>
        </w:tabs>
        <w:jc w:val="both"/>
        <w:rPr>
          <w:sz w:val="24"/>
          <w:szCs w:val="24"/>
        </w:rPr>
      </w:pPr>
    </w:p>
    <w:p w:rsidR="0010154B" w:rsidRDefault="0010154B" w:rsidP="0010154B">
      <w:pPr>
        <w:tabs>
          <w:tab w:val="left" w:pos="709"/>
          <w:tab w:val="left" w:pos="851"/>
        </w:tabs>
        <w:jc w:val="both"/>
        <w:rPr>
          <w:sz w:val="24"/>
          <w:szCs w:val="24"/>
        </w:rPr>
      </w:pPr>
    </w:p>
    <w:p w:rsidR="0010154B" w:rsidRDefault="0010154B" w:rsidP="0010154B">
      <w:pPr>
        <w:tabs>
          <w:tab w:val="left" w:pos="709"/>
          <w:tab w:val="left" w:pos="851"/>
        </w:tabs>
        <w:jc w:val="both"/>
        <w:rPr>
          <w:sz w:val="24"/>
          <w:szCs w:val="24"/>
        </w:rPr>
      </w:pPr>
    </w:p>
    <w:p w:rsidR="0010154B" w:rsidRDefault="0010154B" w:rsidP="0010154B">
      <w:pPr>
        <w:tabs>
          <w:tab w:val="left" w:pos="709"/>
          <w:tab w:val="left" w:pos="851"/>
        </w:tabs>
        <w:jc w:val="both"/>
        <w:rPr>
          <w:sz w:val="24"/>
          <w:szCs w:val="24"/>
        </w:rPr>
      </w:pPr>
    </w:p>
    <w:p w:rsidR="0010154B" w:rsidRPr="0010154B" w:rsidRDefault="0010154B" w:rsidP="0010154B">
      <w:pPr>
        <w:tabs>
          <w:tab w:val="left" w:pos="709"/>
          <w:tab w:val="left" w:pos="851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Глава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Е.Н. Исаева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745BC" w:rsidRPr="005547D1" w:rsidRDefault="00F745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745BC" w:rsidRPr="005547D1" w:rsidRDefault="00F745B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F745BC" w:rsidRPr="005547D1" w:rsidRDefault="00F745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745BC" w:rsidRPr="005547D1" w:rsidRDefault="00F745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745BC" w:rsidRPr="005547D1" w:rsidRDefault="00F745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62F5E" w:rsidRPr="005547D1" w:rsidRDefault="00D62F5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62F5E" w:rsidRPr="005547D1" w:rsidRDefault="00D62F5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62F5E" w:rsidRPr="005547D1" w:rsidRDefault="00D62F5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62F5E" w:rsidRPr="005547D1" w:rsidRDefault="00D62F5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62F5E" w:rsidRDefault="00D62F5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42D80" w:rsidRDefault="00742D8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42D80" w:rsidRPr="005547D1" w:rsidRDefault="00742D8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62F5E" w:rsidRPr="005547D1" w:rsidRDefault="00D62F5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745BC" w:rsidRPr="005547D1" w:rsidRDefault="00F745BC" w:rsidP="005547D1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Приложение</w:t>
      </w:r>
      <w:r w:rsidR="005547D1">
        <w:rPr>
          <w:rFonts w:ascii="Times New Roman" w:hAnsi="Times New Roman" w:cs="Times New Roman"/>
          <w:sz w:val="24"/>
          <w:szCs w:val="24"/>
        </w:rPr>
        <w:t xml:space="preserve"> </w:t>
      </w:r>
      <w:r w:rsidRPr="005547D1">
        <w:rPr>
          <w:rFonts w:ascii="Times New Roman" w:hAnsi="Times New Roman" w:cs="Times New Roman"/>
          <w:sz w:val="24"/>
          <w:szCs w:val="24"/>
        </w:rPr>
        <w:t>к распоряжению</w:t>
      </w:r>
    </w:p>
    <w:p w:rsidR="00F745BC" w:rsidRPr="005547D1" w:rsidRDefault="00F745BC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Окружной </w:t>
      </w:r>
      <w:r w:rsidR="00CA7C2A" w:rsidRPr="005547D1">
        <w:rPr>
          <w:rFonts w:ascii="Times New Roman" w:hAnsi="Times New Roman" w:cs="Times New Roman"/>
          <w:sz w:val="24"/>
          <w:szCs w:val="24"/>
        </w:rPr>
        <w:t>А</w:t>
      </w:r>
      <w:r w:rsidRPr="005547D1">
        <w:rPr>
          <w:rFonts w:ascii="Times New Roman" w:hAnsi="Times New Roman" w:cs="Times New Roman"/>
          <w:sz w:val="24"/>
          <w:szCs w:val="24"/>
        </w:rPr>
        <w:t xml:space="preserve">дминистрации </w:t>
      </w:r>
      <w:r w:rsidR="00CA7C2A" w:rsidRPr="005547D1">
        <w:rPr>
          <w:rFonts w:ascii="Times New Roman" w:hAnsi="Times New Roman" w:cs="Times New Roman"/>
          <w:sz w:val="24"/>
          <w:szCs w:val="24"/>
        </w:rPr>
        <w:t>ГО «Жатай»</w:t>
      </w:r>
    </w:p>
    <w:p w:rsidR="00F745BC" w:rsidRPr="005547D1" w:rsidRDefault="00F745BC" w:rsidP="005547D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от </w:t>
      </w:r>
      <w:r w:rsidR="00CA7C2A" w:rsidRPr="005547D1">
        <w:rPr>
          <w:rFonts w:ascii="Times New Roman" w:hAnsi="Times New Roman" w:cs="Times New Roman"/>
          <w:sz w:val="24"/>
          <w:szCs w:val="24"/>
        </w:rPr>
        <w:t>«</w:t>
      </w:r>
      <w:r w:rsidR="002C2D3E">
        <w:rPr>
          <w:rFonts w:ascii="Times New Roman" w:hAnsi="Times New Roman" w:cs="Times New Roman"/>
          <w:sz w:val="24"/>
          <w:szCs w:val="24"/>
        </w:rPr>
        <w:t>14</w:t>
      </w:r>
      <w:r w:rsidR="00CA7C2A" w:rsidRPr="005547D1">
        <w:rPr>
          <w:rFonts w:ascii="Times New Roman" w:hAnsi="Times New Roman" w:cs="Times New Roman"/>
          <w:sz w:val="24"/>
          <w:szCs w:val="24"/>
        </w:rPr>
        <w:t>»</w:t>
      </w:r>
      <w:r w:rsidRPr="005547D1">
        <w:rPr>
          <w:rFonts w:ascii="Times New Roman" w:hAnsi="Times New Roman" w:cs="Times New Roman"/>
          <w:sz w:val="24"/>
          <w:szCs w:val="24"/>
        </w:rPr>
        <w:t xml:space="preserve"> </w:t>
      </w:r>
      <w:r w:rsidR="00CA7C2A" w:rsidRPr="005547D1">
        <w:rPr>
          <w:rFonts w:ascii="Times New Roman" w:hAnsi="Times New Roman" w:cs="Times New Roman"/>
          <w:sz w:val="24"/>
          <w:szCs w:val="24"/>
        </w:rPr>
        <w:t>феврал</w:t>
      </w:r>
      <w:r w:rsidR="005547D1" w:rsidRPr="005547D1">
        <w:rPr>
          <w:rFonts w:ascii="Times New Roman" w:hAnsi="Times New Roman" w:cs="Times New Roman"/>
          <w:sz w:val="24"/>
          <w:szCs w:val="24"/>
        </w:rPr>
        <w:t>я 202</w:t>
      </w:r>
      <w:r w:rsidR="00BD0A8B">
        <w:rPr>
          <w:rFonts w:ascii="Times New Roman" w:hAnsi="Times New Roman" w:cs="Times New Roman"/>
          <w:sz w:val="24"/>
          <w:szCs w:val="24"/>
        </w:rPr>
        <w:t>4</w:t>
      </w:r>
      <w:r w:rsidR="005547D1" w:rsidRPr="005547D1">
        <w:rPr>
          <w:rFonts w:ascii="Times New Roman" w:hAnsi="Times New Roman" w:cs="Times New Roman"/>
          <w:sz w:val="24"/>
          <w:szCs w:val="24"/>
        </w:rPr>
        <w:t xml:space="preserve"> г. </w:t>
      </w:r>
      <w:bookmarkStart w:id="0" w:name="_GoBack"/>
      <w:r w:rsidR="005547D1" w:rsidRPr="002C2D3E">
        <w:rPr>
          <w:rFonts w:ascii="Times New Roman" w:hAnsi="Times New Roman" w:cs="Times New Roman"/>
          <w:sz w:val="24"/>
          <w:szCs w:val="24"/>
          <w:u w:val="single"/>
        </w:rPr>
        <w:t>№</w:t>
      </w:r>
      <w:r w:rsidR="002C2D3E" w:rsidRPr="002C2D3E">
        <w:rPr>
          <w:rFonts w:ascii="Times New Roman" w:hAnsi="Times New Roman" w:cs="Times New Roman"/>
          <w:sz w:val="24"/>
          <w:szCs w:val="24"/>
          <w:u w:val="single"/>
        </w:rPr>
        <w:t>178-р</w:t>
      </w:r>
      <w:bookmarkEnd w:id="0"/>
    </w:p>
    <w:p w:rsidR="005547D1" w:rsidRPr="005547D1" w:rsidRDefault="005547D1" w:rsidP="00D62F5E">
      <w:pPr>
        <w:widowControl w:val="0"/>
        <w:jc w:val="center"/>
        <w:rPr>
          <w:rFonts w:eastAsia="Calibri"/>
          <w:b/>
          <w:sz w:val="24"/>
          <w:szCs w:val="24"/>
          <w:lang w:eastAsia="en-US"/>
        </w:rPr>
      </w:pPr>
      <w:bookmarkStart w:id="1" w:name="P27"/>
      <w:bookmarkEnd w:id="1"/>
    </w:p>
    <w:p w:rsidR="00FE0444" w:rsidRDefault="00FE0444" w:rsidP="00D62F5E">
      <w:pPr>
        <w:widowControl w:val="0"/>
        <w:jc w:val="center"/>
        <w:rPr>
          <w:rFonts w:eastAsia="Calibri"/>
          <w:b/>
          <w:sz w:val="24"/>
          <w:szCs w:val="24"/>
          <w:lang w:eastAsia="en-US"/>
        </w:rPr>
      </w:pPr>
    </w:p>
    <w:p w:rsidR="00D62F5E" w:rsidRPr="005547D1" w:rsidRDefault="00D62F5E" w:rsidP="00D62F5E">
      <w:pPr>
        <w:widowControl w:val="0"/>
        <w:jc w:val="center"/>
        <w:rPr>
          <w:rFonts w:eastAsia="Calibri"/>
          <w:b/>
          <w:sz w:val="24"/>
          <w:szCs w:val="24"/>
          <w:lang w:eastAsia="en-US"/>
        </w:rPr>
      </w:pPr>
      <w:r w:rsidRPr="00D62F5E">
        <w:rPr>
          <w:rFonts w:eastAsia="Calibri"/>
          <w:b/>
          <w:sz w:val="24"/>
          <w:szCs w:val="24"/>
          <w:lang w:eastAsia="en-US"/>
        </w:rPr>
        <w:t>РЕГЛАМЕНТ</w:t>
      </w:r>
      <w:r w:rsidRPr="00D62F5E">
        <w:rPr>
          <w:rFonts w:eastAsia="Calibri"/>
          <w:b/>
          <w:sz w:val="24"/>
          <w:szCs w:val="24"/>
          <w:lang w:eastAsia="en-US"/>
        </w:rPr>
        <w:br/>
        <w:t xml:space="preserve">сопровождения инвестиционных проектов </w:t>
      </w:r>
    </w:p>
    <w:p w:rsidR="00D62F5E" w:rsidRPr="00D62F5E" w:rsidRDefault="00D62F5E" w:rsidP="00D62F5E">
      <w:pPr>
        <w:widowControl w:val="0"/>
        <w:jc w:val="center"/>
        <w:rPr>
          <w:rFonts w:eastAsia="Calibri"/>
          <w:b/>
          <w:sz w:val="24"/>
          <w:szCs w:val="24"/>
          <w:lang w:eastAsia="en-US"/>
        </w:rPr>
      </w:pPr>
      <w:r w:rsidRPr="00D62F5E">
        <w:rPr>
          <w:rFonts w:eastAsia="Calibri"/>
          <w:b/>
          <w:sz w:val="24"/>
          <w:szCs w:val="24"/>
          <w:lang w:eastAsia="en-US"/>
        </w:rPr>
        <w:t>в Городском округе «Жатай»</w:t>
      </w:r>
    </w:p>
    <w:p w:rsidR="00F745BC" w:rsidRPr="005547D1" w:rsidRDefault="00F745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745BC" w:rsidRPr="005547D1" w:rsidRDefault="00F745BC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1. Общие положения</w:t>
      </w:r>
    </w:p>
    <w:p w:rsidR="00F745BC" w:rsidRPr="005547D1" w:rsidRDefault="00F745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62F5E" w:rsidRPr="005547D1" w:rsidRDefault="00F745BC" w:rsidP="00D62F5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1.1. </w:t>
      </w:r>
      <w:r w:rsidR="00D62F5E" w:rsidRPr="005547D1">
        <w:rPr>
          <w:rFonts w:ascii="Times New Roman" w:hAnsi="Times New Roman" w:cs="Times New Roman"/>
          <w:sz w:val="24"/>
          <w:szCs w:val="24"/>
        </w:rPr>
        <w:t xml:space="preserve">Регламент сопровождения инвестиционных проектов в Городском округе «Жатай» (далее - Регламент) определяет сроки и последовательность действий структурных подразделений Окружной Администрации ГО «Жатай» по оказанию информационно-консультационного и организационного содействия субъектам инвестиционной деятельности при сопровождении инвестиционных проектов, реализующим или планирующим реализацию инвестиционных проектов на территории </w:t>
      </w:r>
      <w:r w:rsidR="00721E13" w:rsidRPr="005547D1">
        <w:rPr>
          <w:rFonts w:ascii="Times New Roman" w:hAnsi="Times New Roman" w:cs="Times New Roman"/>
          <w:sz w:val="24"/>
          <w:szCs w:val="24"/>
        </w:rPr>
        <w:t>Городского округа</w:t>
      </w:r>
      <w:r w:rsidR="00D62F5E" w:rsidRPr="005547D1">
        <w:rPr>
          <w:rFonts w:ascii="Times New Roman" w:hAnsi="Times New Roman" w:cs="Times New Roman"/>
          <w:sz w:val="24"/>
          <w:szCs w:val="24"/>
        </w:rPr>
        <w:t xml:space="preserve"> «Жатай»</w:t>
      </w:r>
      <w:r w:rsidR="00721E13" w:rsidRPr="005547D1">
        <w:rPr>
          <w:rFonts w:ascii="Times New Roman" w:hAnsi="Times New Roman" w:cs="Times New Roman"/>
          <w:sz w:val="24"/>
          <w:szCs w:val="24"/>
        </w:rPr>
        <w:t xml:space="preserve"> (далее – ГО «Жатай»)</w:t>
      </w:r>
      <w:r w:rsidR="00D62F5E" w:rsidRPr="005547D1">
        <w:rPr>
          <w:rFonts w:ascii="Times New Roman" w:hAnsi="Times New Roman" w:cs="Times New Roman"/>
          <w:sz w:val="24"/>
          <w:szCs w:val="24"/>
        </w:rPr>
        <w:t>.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Положения Регламента направлены на унификацию процедуры взаимодействия субъектов инвестиционной деятельности с </w:t>
      </w:r>
      <w:r w:rsidR="005E348B" w:rsidRPr="005547D1">
        <w:rPr>
          <w:rFonts w:ascii="Times New Roman" w:hAnsi="Times New Roman" w:cs="Times New Roman"/>
          <w:sz w:val="24"/>
          <w:szCs w:val="24"/>
        </w:rPr>
        <w:t>Окружной Администрации ГО «Жатай»</w:t>
      </w:r>
      <w:r w:rsidRPr="005547D1">
        <w:rPr>
          <w:rFonts w:ascii="Times New Roman" w:hAnsi="Times New Roman" w:cs="Times New Roman"/>
          <w:sz w:val="24"/>
          <w:szCs w:val="24"/>
        </w:rPr>
        <w:t xml:space="preserve">, снижение административных барьеров при реализации инвестиционных проектов на территории </w:t>
      </w:r>
      <w:r w:rsidR="005E348B" w:rsidRPr="005547D1">
        <w:rPr>
          <w:rFonts w:ascii="Times New Roman" w:hAnsi="Times New Roman" w:cs="Times New Roman"/>
          <w:sz w:val="24"/>
          <w:szCs w:val="24"/>
        </w:rPr>
        <w:t>ГО «Жатай»</w:t>
      </w:r>
      <w:r w:rsidRPr="005547D1">
        <w:rPr>
          <w:rFonts w:ascii="Times New Roman" w:hAnsi="Times New Roman" w:cs="Times New Roman"/>
          <w:sz w:val="24"/>
          <w:szCs w:val="24"/>
        </w:rPr>
        <w:t>.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1.2. Для целей настоящего Регламента применяются следующие термины: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инвестор - субъект инвестиционной деятельности, осуществляющий капитальные и (или) иные вложения за счет собственных, заемных и (или) привлеченных средств для реализации инвестиционного проекта на территории муниципального образования;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инвестиционная площадка - земельный участок, расположенный на территории </w:t>
      </w:r>
      <w:r w:rsidR="00F8099E" w:rsidRPr="005547D1">
        <w:rPr>
          <w:rFonts w:ascii="Times New Roman" w:hAnsi="Times New Roman" w:cs="Times New Roman"/>
          <w:sz w:val="24"/>
          <w:szCs w:val="24"/>
        </w:rPr>
        <w:t>ГО «Жатай»</w:t>
      </w:r>
      <w:r w:rsidRPr="005547D1">
        <w:rPr>
          <w:rFonts w:ascii="Times New Roman" w:hAnsi="Times New Roman" w:cs="Times New Roman"/>
          <w:sz w:val="24"/>
          <w:szCs w:val="24"/>
        </w:rPr>
        <w:t xml:space="preserve"> и потенциально являющийся местом реализации инвестиционного проекта;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инвестиционный проект - ограниченный по времени осуществления и затрачиваемым ресурсам комплекс взаимосвязанных мероприятий и процессов, направленный на создание (строительство) и последующую эксплуатацию новых либо модернизацию и (или) реконструкцию и последующую эксплуатацию существующих объектов недвижимого имущества и (или) комплекс объектов движимого и недвижимого имущества связанных между собой, и (или) создание и использование результатов интеллектуальной деятельности и (или) средств индивидуализации в целях извлечения прибыли и (или) достижения иного полезного эффекта, в том числе предотвращения или минимизации негативного влияния на окружающую среду;</w:t>
      </w:r>
    </w:p>
    <w:p w:rsidR="00F745BC" w:rsidRPr="005547D1" w:rsidRDefault="00F745BC" w:rsidP="00F8099E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рабочая группа - коллегиальный орган, состоящий из инвестиционного уполномоченного или представителя структурного подразделения </w:t>
      </w:r>
      <w:r w:rsidR="00CA7A26" w:rsidRPr="005547D1">
        <w:rPr>
          <w:rFonts w:ascii="Times New Roman" w:hAnsi="Times New Roman" w:cs="Times New Roman"/>
          <w:sz w:val="24"/>
          <w:szCs w:val="24"/>
        </w:rPr>
        <w:t>Окружной Администрации ГО «Жатай» (далее - уполномоченный орган)</w:t>
      </w:r>
      <w:r w:rsidRPr="005547D1">
        <w:rPr>
          <w:rFonts w:ascii="Times New Roman" w:hAnsi="Times New Roman" w:cs="Times New Roman"/>
          <w:sz w:val="24"/>
          <w:szCs w:val="24"/>
        </w:rPr>
        <w:t xml:space="preserve">, на которых возложена ответственность за оказание содействия в реализации инвестиционных проектов на территории </w:t>
      </w:r>
      <w:r w:rsidR="00F8099E" w:rsidRPr="005547D1">
        <w:rPr>
          <w:rFonts w:ascii="Times New Roman" w:hAnsi="Times New Roman" w:cs="Times New Roman"/>
          <w:sz w:val="24"/>
          <w:szCs w:val="24"/>
        </w:rPr>
        <w:t>ГО «Жатай»</w:t>
      </w:r>
      <w:r w:rsidR="00CA7A26" w:rsidRPr="005547D1">
        <w:rPr>
          <w:rFonts w:ascii="Times New Roman" w:hAnsi="Times New Roman" w:cs="Times New Roman"/>
          <w:sz w:val="24"/>
          <w:szCs w:val="24"/>
        </w:rPr>
        <w:t xml:space="preserve"> </w:t>
      </w:r>
      <w:r w:rsidRPr="005547D1">
        <w:rPr>
          <w:rFonts w:ascii="Times New Roman" w:hAnsi="Times New Roman" w:cs="Times New Roman"/>
          <w:sz w:val="24"/>
          <w:szCs w:val="24"/>
        </w:rPr>
        <w:t>и привлечение новых инвесторов, представителей уполномоченного органа</w:t>
      </w:r>
      <w:r w:rsidR="00CA7A26" w:rsidRPr="005547D1">
        <w:rPr>
          <w:rFonts w:ascii="Times New Roman" w:hAnsi="Times New Roman" w:cs="Times New Roman"/>
          <w:sz w:val="24"/>
          <w:szCs w:val="24"/>
        </w:rPr>
        <w:t>,</w:t>
      </w:r>
      <w:r w:rsidRPr="005547D1">
        <w:rPr>
          <w:rFonts w:ascii="Times New Roman" w:hAnsi="Times New Roman" w:cs="Times New Roman"/>
          <w:sz w:val="24"/>
          <w:szCs w:val="24"/>
        </w:rPr>
        <w:t xml:space="preserve"> осуществляющий функции по рассмотрению инвестиционных проектов в целях принятия решения о персональном сопровождении;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инициатор инвестиционного проекта - физическое или юридическое лицо, предлагающее к реализации инвестиционный проект на территории </w:t>
      </w:r>
      <w:r w:rsidR="004D4B66" w:rsidRPr="005547D1">
        <w:rPr>
          <w:rFonts w:ascii="Times New Roman" w:hAnsi="Times New Roman" w:cs="Times New Roman"/>
          <w:sz w:val="24"/>
          <w:szCs w:val="24"/>
        </w:rPr>
        <w:t>ГО «Жатай»</w:t>
      </w:r>
      <w:r w:rsidRPr="005547D1">
        <w:rPr>
          <w:rFonts w:ascii="Times New Roman" w:hAnsi="Times New Roman" w:cs="Times New Roman"/>
          <w:sz w:val="24"/>
          <w:szCs w:val="24"/>
        </w:rPr>
        <w:t>;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координатор сопровождения инвестиционного проекта - инвестиционный </w:t>
      </w:r>
      <w:r w:rsidRPr="005547D1">
        <w:rPr>
          <w:rFonts w:ascii="Times New Roman" w:hAnsi="Times New Roman" w:cs="Times New Roman"/>
          <w:sz w:val="24"/>
          <w:szCs w:val="24"/>
        </w:rPr>
        <w:lastRenderedPageBreak/>
        <w:t xml:space="preserve">уполномоченный или руководитель структурного подразделения </w:t>
      </w:r>
      <w:r w:rsidR="005968D5">
        <w:rPr>
          <w:rFonts w:ascii="Times New Roman" w:hAnsi="Times New Roman" w:cs="Times New Roman"/>
          <w:sz w:val="24"/>
          <w:szCs w:val="24"/>
        </w:rPr>
        <w:t>О</w:t>
      </w:r>
      <w:r w:rsidR="004D4B66" w:rsidRPr="005547D1">
        <w:rPr>
          <w:rFonts w:ascii="Times New Roman" w:hAnsi="Times New Roman" w:cs="Times New Roman"/>
          <w:sz w:val="24"/>
          <w:szCs w:val="24"/>
        </w:rPr>
        <w:t>кружной А</w:t>
      </w:r>
      <w:r w:rsidRPr="005547D1">
        <w:rPr>
          <w:rFonts w:ascii="Times New Roman" w:hAnsi="Times New Roman" w:cs="Times New Roman"/>
          <w:sz w:val="24"/>
          <w:szCs w:val="24"/>
        </w:rPr>
        <w:t>дминистрации</w:t>
      </w:r>
      <w:r w:rsidR="004D4B66" w:rsidRPr="005547D1">
        <w:rPr>
          <w:rFonts w:ascii="Times New Roman" w:hAnsi="Times New Roman" w:cs="Times New Roman"/>
          <w:sz w:val="24"/>
          <w:szCs w:val="24"/>
        </w:rPr>
        <w:t xml:space="preserve"> ГО «Жатай»</w:t>
      </w:r>
      <w:r w:rsidRPr="005547D1">
        <w:rPr>
          <w:rFonts w:ascii="Times New Roman" w:hAnsi="Times New Roman" w:cs="Times New Roman"/>
          <w:sz w:val="24"/>
          <w:szCs w:val="24"/>
        </w:rPr>
        <w:t>, на которых возложена ответственность за оказание содействия в реализации инвестиционных проектов на территории муниципального образования и привлечение новых инвесторов;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куратор инвестиционного проекта - сотрудник </w:t>
      </w:r>
      <w:r w:rsidR="00424AA5" w:rsidRPr="005547D1">
        <w:rPr>
          <w:rFonts w:ascii="Times New Roman" w:hAnsi="Times New Roman" w:cs="Times New Roman"/>
          <w:sz w:val="24"/>
          <w:szCs w:val="24"/>
        </w:rPr>
        <w:t xml:space="preserve">структурного подразделения </w:t>
      </w:r>
      <w:r w:rsidR="005968D5">
        <w:rPr>
          <w:rFonts w:ascii="Times New Roman" w:hAnsi="Times New Roman" w:cs="Times New Roman"/>
          <w:sz w:val="24"/>
          <w:szCs w:val="24"/>
        </w:rPr>
        <w:t>О</w:t>
      </w:r>
      <w:r w:rsidR="00424AA5" w:rsidRPr="005547D1">
        <w:rPr>
          <w:rFonts w:ascii="Times New Roman" w:hAnsi="Times New Roman" w:cs="Times New Roman"/>
          <w:sz w:val="24"/>
          <w:szCs w:val="24"/>
        </w:rPr>
        <w:t>кружной Администрации ГО «Жатай»</w:t>
      </w:r>
      <w:r w:rsidRPr="005547D1">
        <w:rPr>
          <w:rFonts w:ascii="Times New Roman" w:hAnsi="Times New Roman" w:cs="Times New Roman"/>
          <w:sz w:val="24"/>
          <w:szCs w:val="24"/>
        </w:rPr>
        <w:t xml:space="preserve"> в соответствии с отраслевой принадлежностью инвестиционного проекта, ответственный за сопровождение инвестиционного проекта и оказывающий содействие в реализации плана мероприятий по сопровождению инвестиционного проекта;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план мероприятий по сопровождению инвестиционного проекта - комплекс информационно-консультационных и организационных мероприятий по содействию инвестору, инициатору в реализации инвестиционного проекта на территории </w:t>
      </w:r>
      <w:r w:rsidR="00424AA5" w:rsidRPr="005547D1">
        <w:rPr>
          <w:rFonts w:ascii="Times New Roman" w:hAnsi="Times New Roman" w:cs="Times New Roman"/>
          <w:sz w:val="24"/>
          <w:szCs w:val="24"/>
        </w:rPr>
        <w:t>ГО «Жатай»</w:t>
      </w:r>
      <w:r w:rsidRPr="005547D1">
        <w:rPr>
          <w:rFonts w:ascii="Times New Roman" w:hAnsi="Times New Roman" w:cs="Times New Roman"/>
          <w:sz w:val="24"/>
          <w:szCs w:val="24"/>
        </w:rPr>
        <w:t>, инструмент мониторинга соблюдения сроков реализации инвестиционного проекта;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сопровождение инвестиционного проекта - комплекс информационно-консультационных и организационных мероприятий по содействию инвестору, инициатору инвестиционного проекта в реализации инвестиционного проекта на территории </w:t>
      </w:r>
      <w:r w:rsidR="00424AA5" w:rsidRPr="005547D1">
        <w:rPr>
          <w:rFonts w:ascii="Times New Roman" w:hAnsi="Times New Roman" w:cs="Times New Roman"/>
          <w:sz w:val="24"/>
          <w:szCs w:val="24"/>
        </w:rPr>
        <w:t xml:space="preserve">ГО «Жатай» </w:t>
      </w:r>
      <w:r w:rsidRPr="005547D1">
        <w:rPr>
          <w:rFonts w:ascii="Times New Roman" w:hAnsi="Times New Roman" w:cs="Times New Roman"/>
          <w:sz w:val="24"/>
          <w:szCs w:val="24"/>
        </w:rPr>
        <w:t xml:space="preserve">в соответствии с действующим законодательством Российской Федерации, Республики Саха (Якутия) и муниципальными правовыми актами </w:t>
      </w:r>
      <w:r w:rsidR="00424AA5" w:rsidRPr="005547D1">
        <w:rPr>
          <w:rFonts w:ascii="Times New Roman" w:hAnsi="Times New Roman" w:cs="Times New Roman"/>
          <w:sz w:val="24"/>
          <w:szCs w:val="24"/>
        </w:rPr>
        <w:t>ГО «Жатай»</w:t>
      </w:r>
      <w:r w:rsidRPr="005547D1">
        <w:rPr>
          <w:rFonts w:ascii="Times New Roman" w:hAnsi="Times New Roman" w:cs="Times New Roman"/>
          <w:sz w:val="24"/>
          <w:szCs w:val="24"/>
        </w:rPr>
        <w:t>.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1.3. Регламент не применяется при сопровождении инвестиционных проектов: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связанных с привлечением денежных средств граждан и юридических лиц для долевого строительства жилого или нежилого помещения в соответствии с Федеральным </w:t>
      </w:r>
      <w:hyperlink r:id="rId6">
        <w:r w:rsidRPr="005547D1">
          <w:rPr>
            <w:rFonts w:ascii="Times New Roman" w:hAnsi="Times New Roman" w:cs="Times New Roman"/>
            <w:color w:val="0000FF"/>
            <w:sz w:val="24"/>
            <w:szCs w:val="24"/>
          </w:rPr>
          <w:t>законом</w:t>
        </w:r>
      </w:hyperlink>
      <w:r w:rsidRPr="005547D1">
        <w:rPr>
          <w:rFonts w:ascii="Times New Roman" w:hAnsi="Times New Roman" w:cs="Times New Roman"/>
          <w:sz w:val="24"/>
          <w:szCs w:val="24"/>
        </w:rPr>
        <w:t xml:space="preserve"> от 30.12.2004 N 214-ФЗ "Об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Федерации";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по индивидуальному жилищному строительству;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финансируемых в полном объеме за счет средств бюджетов бюджетной системы Российской Федерации.</w:t>
      </w:r>
    </w:p>
    <w:p w:rsidR="00F745BC" w:rsidRPr="005547D1" w:rsidRDefault="00F745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745BC" w:rsidRPr="005547D1" w:rsidRDefault="00F745BC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2. Сопровождение инвестиционных проектов</w:t>
      </w:r>
    </w:p>
    <w:p w:rsidR="00F745BC" w:rsidRPr="005547D1" w:rsidRDefault="00F745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745BC" w:rsidRPr="005547D1" w:rsidRDefault="00F745B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2.1. Работа с инвесторами по сопровождению инвестиционных проектов осуществляется </w:t>
      </w:r>
      <w:r w:rsidR="00424AA5" w:rsidRPr="005547D1">
        <w:rPr>
          <w:rFonts w:ascii="Times New Roman" w:hAnsi="Times New Roman" w:cs="Times New Roman"/>
          <w:sz w:val="24"/>
          <w:szCs w:val="24"/>
        </w:rPr>
        <w:t xml:space="preserve">структурными подразделениями </w:t>
      </w:r>
      <w:r w:rsidR="005968D5">
        <w:rPr>
          <w:rFonts w:ascii="Times New Roman" w:hAnsi="Times New Roman" w:cs="Times New Roman"/>
          <w:sz w:val="24"/>
          <w:szCs w:val="24"/>
        </w:rPr>
        <w:t>О</w:t>
      </w:r>
      <w:r w:rsidR="00424AA5" w:rsidRPr="005547D1">
        <w:rPr>
          <w:rFonts w:ascii="Times New Roman" w:hAnsi="Times New Roman" w:cs="Times New Roman"/>
          <w:sz w:val="24"/>
          <w:szCs w:val="24"/>
        </w:rPr>
        <w:t xml:space="preserve">кружной Администрации ГО «Жатай» </w:t>
      </w:r>
      <w:r w:rsidRPr="005547D1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424AA5" w:rsidRPr="005547D1">
        <w:rPr>
          <w:rFonts w:ascii="Times New Roman" w:hAnsi="Times New Roman" w:cs="Times New Roman"/>
          <w:sz w:val="24"/>
          <w:szCs w:val="24"/>
        </w:rPr>
        <w:t>–</w:t>
      </w:r>
      <w:r w:rsidRPr="005547D1">
        <w:rPr>
          <w:rFonts w:ascii="Times New Roman" w:hAnsi="Times New Roman" w:cs="Times New Roman"/>
          <w:sz w:val="24"/>
          <w:szCs w:val="24"/>
        </w:rPr>
        <w:t xml:space="preserve"> </w:t>
      </w:r>
      <w:r w:rsidR="00424AA5" w:rsidRPr="005547D1">
        <w:rPr>
          <w:rFonts w:ascii="Times New Roman" w:hAnsi="Times New Roman" w:cs="Times New Roman"/>
          <w:sz w:val="24"/>
          <w:szCs w:val="24"/>
        </w:rPr>
        <w:t xml:space="preserve">структурные </w:t>
      </w:r>
      <w:r w:rsidR="008F2355" w:rsidRPr="005547D1">
        <w:rPr>
          <w:rFonts w:ascii="Times New Roman" w:hAnsi="Times New Roman" w:cs="Times New Roman"/>
          <w:sz w:val="24"/>
          <w:szCs w:val="24"/>
        </w:rPr>
        <w:t>подразде</w:t>
      </w:r>
      <w:r w:rsidR="005547D1">
        <w:rPr>
          <w:rFonts w:ascii="Times New Roman" w:hAnsi="Times New Roman" w:cs="Times New Roman"/>
          <w:sz w:val="24"/>
          <w:szCs w:val="24"/>
        </w:rPr>
        <w:t>ле</w:t>
      </w:r>
      <w:r w:rsidR="008F2355" w:rsidRPr="005547D1">
        <w:rPr>
          <w:rFonts w:ascii="Times New Roman" w:hAnsi="Times New Roman" w:cs="Times New Roman"/>
          <w:sz w:val="24"/>
          <w:szCs w:val="24"/>
        </w:rPr>
        <w:t>ни</w:t>
      </w:r>
      <w:r w:rsidR="00424AA5" w:rsidRPr="005547D1">
        <w:rPr>
          <w:rFonts w:ascii="Times New Roman" w:hAnsi="Times New Roman" w:cs="Times New Roman"/>
          <w:sz w:val="24"/>
          <w:szCs w:val="24"/>
        </w:rPr>
        <w:t>я</w:t>
      </w:r>
      <w:r w:rsidRPr="005547D1">
        <w:rPr>
          <w:rFonts w:ascii="Times New Roman" w:hAnsi="Times New Roman" w:cs="Times New Roman"/>
          <w:sz w:val="24"/>
          <w:szCs w:val="24"/>
        </w:rPr>
        <w:t>) в курируемой сфере, при необходимости во взаимодействии с исполнительными органами государственной власти Республики Саха (Якутия), а также с государ</w:t>
      </w:r>
      <w:r w:rsidR="004742BF">
        <w:rPr>
          <w:rFonts w:ascii="Times New Roman" w:hAnsi="Times New Roman" w:cs="Times New Roman"/>
          <w:sz w:val="24"/>
          <w:szCs w:val="24"/>
        </w:rPr>
        <w:t>ственным бюджетным учреждением «</w:t>
      </w:r>
      <w:r w:rsidRPr="005547D1">
        <w:rPr>
          <w:rFonts w:ascii="Times New Roman" w:hAnsi="Times New Roman" w:cs="Times New Roman"/>
          <w:sz w:val="24"/>
          <w:szCs w:val="24"/>
        </w:rPr>
        <w:t>Агентство по привлечению инвестиций и поддержке эк</w:t>
      </w:r>
      <w:r w:rsidR="004742BF">
        <w:rPr>
          <w:rFonts w:ascii="Times New Roman" w:hAnsi="Times New Roman" w:cs="Times New Roman"/>
          <w:sz w:val="24"/>
          <w:szCs w:val="24"/>
        </w:rPr>
        <w:t>спорта Республики Саха (Якутия)»</w:t>
      </w:r>
      <w:r w:rsidRPr="005547D1">
        <w:rPr>
          <w:rFonts w:ascii="Times New Roman" w:hAnsi="Times New Roman" w:cs="Times New Roman"/>
          <w:sz w:val="24"/>
          <w:szCs w:val="24"/>
        </w:rPr>
        <w:t>.</w:t>
      </w:r>
    </w:p>
    <w:p w:rsidR="00F745BC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2.2. Координацию работы с инвесторами по сопровождению инвестиционных проектов осуществляет инвестиционный уполномоченный или структурное подразделение, на которых возложена ответственность за оказание содействия в реализации инвестиционных проектов на территории </w:t>
      </w:r>
      <w:r w:rsidR="00A752F3" w:rsidRPr="005547D1">
        <w:rPr>
          <w:rFonts w:ascii="Times New Roman" w:hAnsi="Times New Roman" w:cs="Times New Roman"/>
          <w:sz w:val="24"/>
          <w:szCs w:val="24"/>
        </w:rPr>
        <w:t>ГО «Жатай»</w:t>
      </w:r>
      <w:r w:rsidRPr="005547D1">
        <w:rPr>
          <w:rFonts w:ascii="Times New Roman" w:hAnsi="Times New Roman" w:cs="Times New Roman"/>
          <w:sz w:val="24"/>
          <w:szCs w:val="24"/>
        </w:rPr>
        <w:t xml:space="preserve"> и привлечение новых инвесторов.</w:t>
      </w:r>
    </w:p>
    <w:p w:rsidR="00FE0444" w:rsidRPr="005547D1" w:rsidRDefault="00FE0444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E0444">
        <w:rPr>
          <w:rFonts w:ascii="Times New Roman" w:hAnsi="Times New Roman" w:cs="Times New Roman"/>
          <w:sz w:val="24"/>
          <w:szCs w:val="24"/>
        </w:rPr>
        <w:t>Контроль за осуществлением сопровождения инвестиционных проектов, соблюдением сроков, установленных настоящим Регламентом, осуществляет Инвестиционный уполномоченный Городского округа «Жатай» (далее - Инвестиционный уполномоченный).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2.3. Мероприятия по сопровождению инвестиционных проектов включают: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2.3.1. Предоставление инвестору (инициатору) информационно-консультационной </w:t>
      </w:r>
      <w:r w:rsidRPr="005547D1">
        <w:rPr>
          <w:rFonts w:ascii="Times New Roman" w:hAnsi="Times New Roman" w:cs="Times New Roman"/>
          <w:sz w:val="24"/>
          <w:szCs w:val="24"/>
        </w:rPr>
        <w:lastRenderedPageBreak/>
        <w:t>поддержки, в том числе по вопросам: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порядка осуществления градостроительной деятельности на территории </w:t>
      </w:r>
      <w:r w:rsidR="00A752F3" w:rsidRPr="005547D1">
        <w:rPr>
          <w:rFonts w:ascii="Times New Roman" w:hAnsi="Times New Roman" w:cs="Times New Roman"/>
          <w:sz w:val="24"/>
          <w:szCs w:val="24"/>
        </w:rPr>
        <w:t>ГО «Жатай»</w:t>
      </w:r>
      <w:r w:rsidRPr="005547D1">
        <w:rPr>
          <w:rFonts w:ascii="Times New Roman" w:hAnsi="Times New Roman" w:cs="Times New Roman"/>
          <w:sz w:val="24"/>
          <w:szCs w:val="24"/>
        </w:rPr>
        <w:t>;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имеющихся на территории </w:t>
      </w:r>
      <w:r w:rsidR="00A752F3" w:rsidRPr="005547D1">
        <w:rPr>
          <w:rFonts w:ascii="Times New Roman" w:hAnsi="Times New Roman" w:cs="Times New Roman"/>
          <w:sz w:val="24"/>
          <w:szCs w:val="24"/>
        </w:rPr>
        <w:t xml:space="preserve">ГО «Жатай» </w:t>
      </w:r>
      <w:r w:rsidRPr="005547D1">
        <w:rPr>
          <w:rFonts w:ascii="Times New Roman" w:hAnsi="Times New Roman" w:cs="Times New Roman"/>
          <w:sz w:val="24"/>
          <w:szCs w:val="24"/>
        </w:rPr>
        <w:t>земельных участков и муниципального имущества для реализации инвестиционного проекта;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участия в федеральных, региональных, муниципальных программах;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социально-экономического положения </w:t>
      </w:r>
      <w:r w:rsidR="00A752F3" w:rsidRPr="005547D1">
        <w:rPr>
          <w:rFonts w:ascii="Times New Roman" w:hAnsi="Times New Roman" w:cs="Times New Roman"/>
          <w:sz w:val="24"/>
          <w:szCs w:val="24"/>
        </w:rPr>
        <w:t>ГО «Жатай»</w:t>
      </w:r>
      <w:r w:rsidRPr="005547D1">
        <w:rPr>
          <w:rFonts w:ascii="Times New Roman" w:hAnsi="Times New Roman" w:cs="Times New Roman"/>
          <w:sz w:val="24"/>
          <w:szCs w:val="24"/>
        </w:rPr>
        <w:t>;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инфраструктуры поддержки предпринимательской и инвестиционной деятельности на территории </w:t>
      </w:r>
      <w:r w:rsidR="00A752F3" w:rsidRPr="005547D1">
        <w:rPr>
          <w:rFonts w:ascii="Times New Roman" w:hAnsi="Times New Roman" w:cs="Times New Roman"/>
          <w:sz w:val="24"/>
          <w:szCs w:val="24"/>
        </w:rPr>
        <w:t>ГО «Жатай»;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2.3.2. Организационное сопровождение реализации инвестиционного проекта, в том числе: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рассмотрение письменных обращений инвесторов (инициаторов);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оперативная организация переговоров, встреч, совещаний, консультаций по вопросам реализации инвестиционных проектов на территории </w:t>
      </w:r>
      <w:r w:rsidR="00B1698F" w:rsidRPr="005547D1">
        <w:rPr>
          <w:rFonts w:ascii="Times New Roman" w:hAnsi="Times New Roman" w:cs="Times New Roman"/>
          <w:sz w:val="24"/>
          <w:szCs w:val="24"/>
        </w:rPr>
        <w:t>ГО «Жатай»</w:t>
      </w:r>
      <w:r w:rsidRPr="005547D1">
        <w:rPr>
          <w:rFonts w:ascii="Times New Roman" w:hAnsi="Times New Roman" w:cs="Times New Roman"/>
          <w:sz w:val="24"/>
          <w:szCs w:val="24"/>
        </w:rPr>
        <w:t>;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назначение координатором сопровождения инвестиционных проектов в соответствии с отраслевой принадлежностью проекта персональных кураторов по каждому инвестиционному проекту;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разработка плана мероприятий по сопровождению инвестиционного проекта рабочей группой по рассмотрению и сопровождению инвестиционных проектов;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размещение уполномоченным органом сведений об инвестиционном проекте в реестре инвестиционных проектов </w:t>
      </w:r>
      <w:r w:rsidR="00B1698F" w:rsidRPr="005547D1">
        <w:rPr>
          <w:rFonts w:ascii="Times New Roman" w:hAnsi="Times New Roman" w:cs="Times New Roman"/>
          <w:sz w:val="24"/>
          <w:szCs w:val="24"/>
        </w:rPr>
        <w:t xml:space="preserve">ГО «Жатай» </w:t>
      </w:r>
      <w:r w:rsidRPr="005547D1">
        <w:rPr>
          <w:rFonts w:ascii="Times New Roman" w:hAnsi="Times New Roman" w:cs="Times New Roman"/>
          <w:sz w:val="24"/>
          <w:szCs w:val="24"/>
        </w:rPr>
        <w:t xml:space="preserve">на </w:t>
      </w:r>
      <w:r w:rsidR="00B1698F" w:rsidRPr="005547D1">
        <w:rPr>
          <w:rFonts w:ascii="Times New Roman" w:hAnsi="Times New Roman" w:cs="Times New Roman"/>
          <w:sz w:val="24"/>
          <w:szCs w:val="24"/>
        </w:rPr>
        <w:t>официальном сайте</w:t>
      </w:r>
      <w:r w:rsidR="00556557">
        <w:rPr>
          <w:rFonts w:ascii="Times New Roman" w:hAnsi="Times New Roman" w:cs="Times New Roman"/>
          <w:sz w:val="24"/>
          <w:szCs w:val="24"/>
        </w:rPr>
        <w:t xml:space="preserve"> Окружной Администрации</w:t>
      </w:r>
      <w:r w:rsidR="00B1698F" w:rsidRPr="005547D1">
        <w:rPr>
          <w:rFonts w:ascii="Times New Roman" w:hAnsi="Times New Roman" w:cs="Times New Roman"/>
          <w:sz w:val="24"/>
          <w:szCs w:val="24"/>
        </w:rPr>
        <w:t xml:space="preserve"> ГО «Жатай»</w:t>
      </w:r>
    </w:p>
    <w:p w:rsidR="00F745BC" w:rsidRPr="005547D1" w:rsidRDefault="00F745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745BC" w:rsidRPr="005547D1" w:rsidRDefault="00F745BC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3. Порядок рассмотрения обращений инвесторов (инициаторов)</w:t>
      </w:r>
    </w:p>
    <w:p w:rsidR="00F745BC" w:rsidRPr="005547D1" w:rsidRDefault="00F745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745BC" w:rsidRPr="005547D1" w:rsidRDefault="00F745B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3.1. Основанием для рассмотрения инвестиционного проекта является обращение инвестора (инициатора), претендующего на сопровождение инвестиционного проекта, в </w:t>
      </w:r>
      <w:r w:rsidR="00E54596" w:rsidRPr="005547D1">
        <w:rPr>
          <w:rFonts w:ascii="Times New Roman" w:hAnsi="Times New Roman" w:cs="Times New Roman"/>
          <w:sz w:val="24"/>
          <w:szCs w:val="24"/>
        </w:rPr>
        <w:t>Окружную Администрацию ГО «Жатай»</w:t>
      </w:r>
      <w:r w:rsidRPr="005547D1">
        <w:rPr>
          <w:rFonts w:ascii="Times New Roman" w:hAnsi="Times New Roman" w:cs="Times New Roman"/>
          <w:sz w:val="24"/>
          <w:szCs w:val="24"/>
        </w:rPr>
        <w:t xml:space="preserve"> с </w:t>
      </w:r>
      <w:hyperlink w:anchor="P125">
        <w:r w:rsidRPr="005547D1">
          <w:rPr>
            <w:rFonts w:ascii="Times New Roman" w:hAnsi="Times New Roman" w:cs="Times New Roman"/>
            <w:color w:val="0000FF"/>
            <w:sz w:val="24"/>
            <w:szCs w:val="24"/>
          </w:rPr>
          <w:t>заявкой</w:t>
        </w:r>
      </w:hyperlink>
      <w:r w:rsidRPr="005547D1">
        <w:rPr>
          <w:rFonts w:ascii="Times New Roman" w:hAnsi="Times New Roman" w:cs="Times New Roman"/>
          <w:sz w:val="24"/>
          <w:szCs w:val="24"/>
        </w:rPr>
        <w:t xml:space="preserve"> на сопровождение инвестиционного проекта (далее - заявка), оформленной в соответствии с </w:t>
      </w:r>
      <w:r w:rsidR="004742BF">
        <w:rPr>
          <w:rFonts w:ascii="Times New Roman" w:hAnsi="Times New Roman" w:cs="Times New Roman"/>
          <w:color w:val="0000FF"/>
          <w:sz w:val="24"/>
          <w:szCs w:val="24"/>
        </w:rPr>
        <w:t>приложением №</w:t>
      </w:r>
      <w:r w:rsidRPr="004742BF">
        <w:rPr>
          <w:rFonts w:ascii="Times New Roman" w:hAnsi="Times New Roman" w:cs="Times New Roman"/>
          <w:color w:val="0000FF"/>
          <w:sz w:val="24"/>
          <w:szCs w:val="24"/>
        </w:rPr>
        <w:t xml:space="preserve"> 1 </w:t>
      </w:r>
      <w:r w:rsidRPr="005547D1">
        <w:rPr>
          <w:rFonts w:ascii="Times New Roman" w:hAnsi="Times New Roman" w:cs="Times New Roman"/>
          <w:sz w:val="24"/>
          <w:szCs w:val="24"/>
        </w:rPr>
        <w:t>к настоящему Регламенту.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К заявке прикладывается </w:t>
      </w:r>
      <w:hyperlink w:anchor="P221">
        <w:r w:rsidRPr="005547D1">
          <w:rPr>
            <w:rFonts w:ascii="Times New Roman" w:hAnsi="Times New Roman" w:cs="Times New Roman"/>
            <w:color w:val="0000FF"/>
            <w:sz w:val="24"/>
            <w:szCs w:val="24"/>
          </w:rPr>
          <w:t>резюме</w:t>
        </w:r>
      </w:hyperlink>
      <w:r w:rsidRPr="005547D1">
        <w:rPr>
          <w:rFonts w:ascii="Times New Roman" w:hAnsi="Times New Roman" w:cs="Times New Roman"/>
          <w:sz w:val="24"/>
          <w:szCs w:val="24"/>
        </w:rPr>
        <w:t xml:space="preserve"> инвестиционного проекта, оформленно</w:t>
      </w:r>
      <w:r w:rsidR="004742BF">
        <w:rPr>
          <w:rFonts w:ascii="Times New Roman" w:hAnsi="Times New Roman" w:cs="Times New Roman"/>
          <w:sz w:val="24"/>
          <w:szCs w:val="24"/>
        </w:rPr>
        <w:t xml:space="preserve">е в соответствии с </w:t>
      </w:r>
      <w:r w:rsidR="004742BF" w:rsidRPr="004742BF">
        <w:rPr>
          <w:rFonts w:ascii="Times New Roman" w:hAnsi="Times New Roman" w:cs="Times New Roman"/>
          <w:color w:val="0000FF"/>
          <w:sz w:val="24"/>
          <w:szCs w:val="24"/>
        </w:rPr>
        <w:t>приложением №</w:t>
      </w:r>
      <w:r w:rsidRPr="004742BF">
        <w:rPr>
          <w:rFonts w:ascii="Times New Roman" w:hAnsi="Times New Roman" w:cs="Times New Roman"/>
          <w:color w:val="0000FF"/>
          <w:sz w:val="24"/>
          <w:szCs w:val="24"/>
        </w:rPr>
        <w:t xml:space="preserve"> 2 </w:t>
      </w:r>
      <w:r w:rsidRPr="005547D1">
        <w:rPr>
          <w:rFonts w:ascii="Times New Roman" w:hAnsi="Times New Roman" w:cs="Times New Roman"/>
          <w:sz w:val="24"/>
          <w:szCs w:val="24"/>
        </w:rPr>
        <w:t>к настоящему Регламенту.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3.2. Инвестор (инициатор) представляет заявку и резюме инвестиционного проекта на бумажном и электронном носителях лично или посредством почтовой связи.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3.3. Поступившая заявка регистрируется в соответствии с инструкцией по делопроизводству в </w:t>
      </w:r>
      <w:r w:rsidR="00E54596" w:rsidRPr="005547D1">
        <w:rPr>
          <w:rFonts w:ascii="Times New Roman" w:hAnsi="Times New Roman" w:cs="Times New Roman"/>
          <w:sz w:val="24"/>
          <w:szCs w:val="24"/>
        </w:rPr>
        <w:t>Окружной Администрации ГО «Жатай»</w:t>
      </w:r>
      <w:r w:rsidRPr="005547D1">
        <w:rPr>
          <w:rFonts w:ascii="Times New Roman" w:hAnsi="Times New Roman" w:cs="Times New Roman"/>
          <w:sz w:val="24"/>
          <w:szCs w:val="24"/>
        </w:rPr>
        <w:t xml:space="preserve"> в течение </w:t>
      </w:r>
      <w:r w:rsidR="00E54596" w:rsidRPr="005547D1">
        <w:rPr>
          <w:rFonts w:ascii="Times New Roman" w:hAnsi="Times New Roman" w:cs="Times New Roman"/>
          <w:sz w:val="24"/>
          <w:szCs w:val="24"/>
        </w:rPr>
        <w:t>одного</w:t>
      </w:r>
      <w:r w:rsidRPr="005547D1">
        <w:rPr>
          <w:rFonts w:ascii="Times New Roman" w:hAnsi="Times New Roman" w:cs="Times New Roman"/>
          <w:sz w:val="24"/>
          <w:szCs w:val="24"/>
        </w:rPr>
        <w:t xml:space="preserve"> рабочего дня со дня ее поступления.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3.4. Заявку и прилагаемые к ней документы, представленные инвестором (инициатором) с соблюдением требований настоящего Регламента, рассматривает уполномоченный орган.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3.5. Ответственность за достоверность сведений по инвестиционному проекту несет заявитель - инвестор (инициатор) проекта.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76"/>
      <w:bookmarkEnd w:id="2"/>
      <w:r w:rsidRPr="005547D1">
        <w:rPr>
          <w:rFonts w:ascii="Times New Roman" w:hAnsi="Times New Roman" w:cs="Times New Roman"/>
          <w:sz w:val="24"/>
          <w:szCs w:val="24"/>
        </w:rPr>
        <w:lastRenderedPageBreak/>
        <w:t xml:space="preserve">3.6. В случае несоответствия представленной </w:t>
      </w:r>
      <w:hyperlink w:anchor="P125">
        <w:r w:rsidRPr="005547D1">
          <w:rPr>
            <w:rFonts w:ascii="Times New Roman" w:hAnsi="Times New Roman" w:cs="Times New Roman"/>
            <w:color w:val="0000FF"/>
            <w:sz w:val="24"/>
            <w:szCs w:val="24"/>
          </w:rPr>
          <w:t>заявки</w:t>
        </w:r>
      </w:hyperlink>
      <w:r w:rsidRPr="005547D1">
        <w:rPr>
          <w:rFonts w:ascii="Times New Roman" w:hAnsi="Times New Roman" w:cs="Times New Roman"/>
          <w:sz w:val="24"/>
          <w:szCs w:val="24"/>
        </w:rPr>
        <w:t xml:space="preserve"> приложению N 1 к настоящему Регламенту, либо непредставления резюме инвестиционного проекта, уполномоченный орган в течение пяти рабочих дней со дня регистрации заявки возвращает инвестору (инициатору) заявку с приложенными к ней документами с обоснованием причин возврата.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В случае устранения обстоятельств, послуживших основанием для возврата заявки, инвестор (инициатор) вправе повторно обратиться в </w:t>
      </w:r>
      <w:r w:rsidR="00006DB7" w:rsidRPr="005547D1">
        <w:rPr>
          <w:rFonts w:ascii="Times New Roman" w:hAnsi="Times New Roman" w:cs="Times New Roman"/>
          <w:sz w:val="24"/>
          <w:szCs w:val="24"/>
        </w:rPr>
        <w:t xml:space="preserve">Окружную Администрацию ГО «Жатай» </w:t>
      </w:r>
      <w:r w:rsidRPr="005547D1">
        <w:rPr>
          <w:rFonts w:ascii="Times New Roman" w:hAnsi="Times New Roman" w:cs="Times New Roman"/>
          <w:sz w:val="24"/>
          <w:szCs w:val="24"/>
        </w:rPr>
        <w:t>в соответствии с настоящим Регламентом.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78"/>
      <w:bookmarkEnd w:id="3"/>
      <w:r w:rsidRPr="005547D1">
        <w:rPr>
          <w:rFonts w:ascii="Times New Roman" w:hAnsi="Times New Roman" w:cs="Times New Roman"/>
          <w:sz w:val="24"/>
          <w:szCs w:val="24"/>
        </w:rPr>
        <w:t xml:space="preserve">3.7. В случае отсутствия оснований для возврата заявки, установленных </w:t>
      </w:r>
      <w:hyperlink w:anchor="P76">
        <w:r w:rsidRPr="005547D1">
          <w:rPr>
            <w:rFonts w:ascii="Times New Roman" w:hAnsi="Times New Roman" w:cs="Times New Roman"/>
            <w:color w:val="0000FF"/>
            <w:sz w:val="24"/>
            <w:szCs w:val="24"/>
          </w:rPr>
          <w:t>пунктом 3.6</w:t>
        </w:r>
      </w:hyperlink>
      <w:r w:rsidRPr="005547D1">
        <w:rPr>
          <w:rFonts w:ascii="Times New Roman" w:hAnsi="Times New Roman" w:cs="Times New Roman"/>
          <w:sz w:val="24"/>
          <w:szCs w:val="24"/>
        </w:rPr>
        <w:t xml:space="preserve"> настоящего Регламента, уполномоченный орган в течение </w:t>
      </w:r>
      <w:r w:rsidR="00006DB7" w:rsidRPr="005547D1">
        <w:rPr>
          <w:rFonts w:ascii="Times New Roman" w:hAnsi="Times New Roman" w:cs="Times New Roman"/>
          <w:sz w:val="24"/>
          <w:szCs w:val="24"/>
        </w:rPr>
        <w:t>пяти</w:t>
      </w:r>
      <w:r w:rsidRPr="005547D1">
        <w:rPr>
          <w:rFonts w:ascii="Times New Roman" w:hAnsi="Times New Roman" w:cs="Times New Roman"/>
          <w:sz w:val="24"/>
          <w:szCs w:val="24"/>
        </w:rPr>
        <w:t xml:space="preserve"> рабочих дней со дня регистрации заявки запрашивает заключения о целесообразности либо нецелесообразности реализации инвестиционного проекта на территории </w:t>
      </w:r>
      <w:r w:rsidR="00006DB7" w:rsidRPr="005547D1">
        <w:rPr>
          <w:rFonts w:ascii="Times New Roman" w:hAnsi="Times New Roman" w:cs="Times New Roman"/>
          <w:sz w:val="24"/>
          <w:szCs w:val="24"/>
        </w:rPr>
        <w:t xml:space="preserve">ГО «Жатай» </w:t>
      </w:r>
      <w:r w:rsidRPr="005547D1">
        <w:rPr>
          <w:rFonts w:ascii="Times New Roman" w:hAnsi="Times New Roman" w:cs="Times New Roman"/>
          <w:sz w:val="24"/>
          <w:szCs w:val="24"/>
        </w:rPr>
        <w:t xml:space="preserve">у </w:t>
      </w:r>
      <w:r w:rsidR="00006DB7" w:rsidRPr="005547D1">
        <w:rPr>
          <w:rFonts w:ascii="Times New Roman" w:hAnsi="Times New Roman" w:cs="Times New Roman"/>
          <w:sz w:val="24"/>
          <w:szCs w:val="24"/>
        </w:rPr>
        <w:t>структурных подразделений</w:t>
      </w:r>
      <w:r w:rsidRPr="005547D1">
        <w:rPr>
          <w:rFonts w:ascii="Times New Roman" w:hAnsi="Times New Roman" w:cs="Times New Roman"/>
          <w:sz w:val="24"/>
          <w:szCs w:val="24"/>
        </w:rPr>
        <w:t>, в компетенции которых находится рассмотрение вопросов, связанных с реализацией инвестиционного проекта.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3.8. В течение пяти рабочих дней со дня получения запросов, указанных в </w:t>
      </w:r>
      <w:hyperlink w:anchor="P78">
        <w:r w:rsidRPr="005547D1">
          <w:rPr>
            <w:rFonts w:ascii="Times New Roman" w:hAnsi="Times New Roman" w:cs="Times New Roman"/>
            <w:color w:val="0000FF"/>
            <w:sz w:val="24"/>
            <w:szCs w:val="24"/>
          </w:rPr>
          <w:t>пункте 3.7</w:t>
        </w:r>
      </w:hyperlink>
      <w:r w:rsidRPr="005547D1">
        <w:rPr>
          <w:rFonts w:ascii="Times New Roman" w:hAnsi="Times New Roman" w:cs="Times New Roman"/>
          <w:sz w:val="24"/>
          <w:szCs w:val="24"/>
        </w:rPr>
        <w:t xml:space="preserve"> настоящего Регламента, </w:t>
      </w:r>
      <w:r w:rsidR="00006DB7" w:rsidRPr="005547D1">
        <w:rPr>
          <w:rFonts w:ascii="Times New Roman" w:hAnsi="Times New Roman" w:cs="Times New Roman"/>
          <w:sz w:val="24"/>
          <w:szCs w:val="24"/>
        </w:rPr>
        <w:t xml:space="preserve">структурные подразделения </w:t>
      </w:r>
      <w:r w:rsidRPr="005547D1">
        <w:rPr>
          <w:rFonts w:ascii="Times New Roman" w:hAnsi="Times New Roman" w:cs="Times New Roman"/>
          <w:sz w:val="24"/>
          <w:szCs w:val="24"/>
        </w:rPr>
        <w:t>готовят соответствующие заключения в отношении проекта и направляют их в уполномоченный орган для подготовки сводного заключения.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3.9. В течение пяти рабочих дней со дня получения заключений отраслевых органов уполномоченный орган готовит сводное заключение по проекту и направляет членам рабочей группы на рассмотрение.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3.10. Уполномоченный орган в течение пяти рабочих дней со дня подготовки сводного заключения организует заседание рабочей группы с целью принятия решения о целесообразности либо нецелесообразности организации сопровождения инвестиционного проекта.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3.11. Состав и положение о рабочей группе утверждаются распоряжением </w:t>
      </w:r>
      <w:r w:rsidR="00B1190B" w:rsidRPr="005547D1">
        <w:rPr>
          <w:rFonts w:ascii="Times New Roman" w:hAnsi="Times New Roman" w:cs="Times New Roman"/>
          <w:sz w:val="24"/>
          <w:szCs w:val="24"/>
        </w:rPr>
        <w:t xml:space="preserve">Окружной </w:t>
      </w:r>
      <w:r w:rsidRPr="005547D1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B1190B" w:rsidRPr="005547D1">
        <w:rPr>
          <w:rFonts w:ascii="Times New Roman" w:hAnsi="Times New Roman" w:cs="Times New Roman"/>
          <w:sz w:val="24"/>
          <w:szCs w:val="24"/>
        </w:rPr>
        <w:t>ГО «Жатай»</w:t>
      </w:r>
      <w:r w:rsidRPr="005547D1">
        <w:rPr>
          <w:rFonts w:ascii="Times New Roman" w:hAnsi="Times New Roman" w:cs="Times New Roman"/>
          <w:sz w:val="24"/>
          <w:szCs w:val="24"/>
        </w:rPr>
        <w:t>.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3.12. Для принятия решения о целесообразности либо нецелесообразности организации сопровождения инвестиционного проекта на заседании члены рабочей группы проводят оценку его соответствия критериям, перечисленным в </w:t>
      </w:r>
      <w:hyperlink w:anchor="P266">
        <w:r w:rsidRPr="005547D1">
          <w:rPr>
            <w:rFonts w:ascii="Times New Roman" w:hAnsi="Times New Roman" w:cs="Times New Roman"/>
            <w:color w:val="0000FF"/>
            <w:sz w:val="24"/>
            <w:szCs w:val="24"/>
          </w:rPr>
          <w:t>таблице</w:t>
        </w:r>
      </w:hyperlink>
      <w:r w:rsidRPr="005547D1">
        <w:rPr>
          <w:rFonts w:ascii="Times New Roman" w:hAnsi="Times New Roman" w:cs="Times New Roman"/>
          <w:sz w:val="24"/>
          <w:szCs w:val="24"/>
        </w:rPr>
        <w:t xml:space="preserve"> оценки критериев отбора инвестиционных проектов в соответствии с </w:t>
      </w:r>
      <w:r w:rsidRPr="005547D1">
        <w:rPr>
          <w:rFonts w:ascii="Times New Roman" w:hAnsi="Times New Roman" w:cs="Times New Roman"/>
          <w:color w:val="0000FF"/>
          <w:sz w:val="24"/>
          <w:szCs w:val="24"/>
        </w:rPr>
        <w:t xml:space="preserve">приложением N 3 </w:t>
      </w:r>
      <w:r w:rsidRPr="005547D1">
        <w:rPr>
          <w:rFonts w:ascii="Times New Roman" w:hAnsi="Times New Roman" w:cs="Times New Roman"/>
          <w:sz w:val="24"/>
          <w:szCs w:val="24"/>
        </w:rPr>
        <w:t>к настоящему Регламенту.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3.13. Несоответствие инвестиционного проекта обязательному критерию влечет отказ от дальнейшего рассмотрения инвестиционного проекта.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3.14. Для проектов, прошедших отбор по обязательному критерию, проводится отбор по оценочным критериям.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Инвестиционный проект считается соответствующим критериям в случае соответствия обязательному критерию и при наборе не менее 3 баллов от средней суммы баллов всех членов рабочей группы по оценочным критериям (за каждый положительный ответ ставится 1 балл, за каждый отрицательный - 0 баллов).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В данном случае рабочей группой принимается решение о целесообразности организации сопровождения инвестиционного проекта, назначаются кураторы проекта и организуется персональное сопровождение инвестиционного проекта.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3.15. Общий срок принятия решения о целесообразности или нецелесообразности организации сопровождения инвестиционного проекта не может превышать 30 календарных дней со дня регистрации обращения инвестора (инициатора) (с момента </w:t>
      </w:r>
      <w:r w:rsidRPr="005547D1">
        <w:rPr>
          <w:rFonts w:ascii="Times New Roman" w:hAnsi="Times New Roman" w:cs="Times New Roman"/>
          <w:sz w:val="24"/>
          <w:szCs w:val="24"/>
        </w:rPr>
        <w:lastRenderedPageBreak/>
        <w:t>получения полного комплекта документов).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3.16. Решение рабочей группы по рассмотрению инвестиционных проектов направляется кураторам проекта (в случае их назначения) и инвестору (инициатору) в срок не позднее трех рабочих дней со дня принятия.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В случае принятия рабочей группой решения о сопровождении инвестиционного проекта, уполномоченный орган включает его в реестр инвестиционных проектов, реализуемых (планируемых к реализации) на территории </w:t>
      </w:r>
      <w:r w:rsidR="005547D1">
        <w:rPr>
          <w:rFonts w:ascii="Times New Roman" w:hAnsi="Times New Roman" w:cs="Times New Roman"/>
          <w:sz w:val="24"/>
          <w:szCs w:val="24"/>
        </w:rPr>
        <w:t>ГО «Жатай»</w:t>
      </w:r>
      <w:r w:rsidRPr="005547D1">
        <w:rPr>
          <w:rFonts w:ascii="Times New Roman" w:hAnsi="Times New Roman" w:cs="Times New Roman"/>
          <w:sz w:val="24"/>
          <w:szCs w:val="24"/>
        </w:rPr>
        <w:t>.</w:t>
      </w:r>
    </w:p>
    <w:p w:rsidR="00F745BC" w:rsidRPr="005547D1" w:rsidRDefault="00F745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745BC" w:rsidRPr="005547D1" w:rsidRDefault="00F745BC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4. Порядок сопровождения инвестиционных проектов</w:t>
      </w:r>
    </w:p>
    <w:p w:rsidR="00F745BC" w:rsidRPr="005547D1" w:rsidRDefault="00F745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745BC" w:rsidRPr="005547D1" w:rsidRDefault="00F745B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4.1. По каждому сопровождаемому инвестиционному проекту уполномоченный орган или куратор проекта совместно с инвестором (инициатором) разрабатывает проект плана мероприятий по сопровождению инвестиционного проекта (далее - план мероприятий), в котором отражаются все планируемые этапы взаимодействия инвестора с </w:t>
      </w:r>
      <w:r w:rsidR="001D7826" w:rsidRPr="005547D1">
        <w:rPr>
          <w:rFonts w:ascii="Times New Roman" w:hAnsi="Times New Roman" w:cs="Times New Roman"/>
          <w:sz w:val="24"/>
          <w:szCs w:val="24"/>
        </w:rPr>
        <w:t xml:space="preserve">Окружной Администрацией ГО «Жатай», </w:t>
      </w:r>
      <w:r w:rsidRPr="005547D1">
        <w:rPr>
          <w:rFonts w:ascii="Times New Roman" w:hAnsi="Times New Roman" w:cs="Times New Roman"/>
          <w:sz w:val="24"/>
          <w:szCs w:val="24"/>
        </w:rPr>
        <w:t>государственными органами</w:t>
      </w:r>
      <w:r w:rsidR="001D7826" w:rsidRPr="005547D1">
        <w:rPr>
          <w:rFonts w:ascii="Times New Roman" w:hAnsi="Times New Roman" w:cs="Times New Roman"/>
          <w:sz w:val="24"/>
          <w:szCs w:val="24"/>
        </w:rPr>
        <w:t xml:space="preserve"> РС(Я) и иными организациями</w:t>
      </w:r>
      <w:r w:rsidRPr="005547D1">
        <w:rPr>
          <w:rFonts w:ascii="Times New Roman" w:hAnsi="Times New Roman" w:cs="Times New Roman"/>
          <w:sz w:val="24"/>
          <w:szCs w:val="24"/>
        </w:rPr>
        <w:t>, сроки подготовительных, согласительных, разрешительных процедур, принятия решений о предоставлении мер поддержки финансового характера и т.п.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4.2. Проект плана мероприятий направляется на рассмотрение и согласование </w:t>
      </w:r>
      <w:r w:rsidR="001D7826" w:rsidRPr="005547D1">
        <w:rPr>
          <w:rFonts w:ascii="Times New Roman" w:hAnsi="Times New Roman" w:cs="Times New Roman"/>
          <w:sz w:val="24"/>
          <w:szCs w:val="24"/>
        </w:rPr>
        <w:t>структурным подразделениям Окружной Администрации ГО «Жатай»</w:t>
      </w:r>
      <w:r w:rsidRPr="005547D1">
        <w:rPr>
          <w:rFonts w:ascii="Times New Roman" w:hAnsi="Times New Roman" w:cs="Times New Roman"/>
          <w:sz w:val="24"/>
          <w:szCs w:val="24"/>
        </w:rPr>
        <w:t>, в сфере деятельности которых необходимо содействие в реализации инвестиционного проекта, инвестору (инициатору).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4.3. Согласование проекта плана мероприятий </w:t>
      </w:r>
      <w:r w:rsidR="001D7826" w:rsidRPr="005547D1">
        <w:rPr>
          <w:rFonts w:ascii="Times New Roman" w:hAnsi="Times New Roman" w:cs="Times New Roman"/>
          <w:sz w:val="24"/>
          <w:szCs w:val="24"/>
        </w:rPr>
        <w:t xml:space="preserve">структурным подразделениям Окружной Администрации ГО «Жатай» </w:t>
      </w:r>
      <w:r w:rsidRPr="005547D1">
        <w:rPr>
          <w:rFonts w:ascii="Times New Roman" w:hAnsi="Times New Roman" w:cs="Times New Roman"/>
          <w:sz w:val="24"/>
          <w:szCs w:val="24"/>
        </w:rPr>
        <w:t xml:space="preserve">осуществляется в срок, не превышающий </w:t>
      </w:r>
      <w:r w:rsidR="001D7826" w:rsidRPr="005547D1">
        <w:rPr>
          <w:rFonts w:ascii="Times New Roman" w:hAnsi="Times New Roman" w:cs="Times New Roman"/>
          <w:sz w:val="24"/>
          <w:szCs w:val="24"/>
        </w:rPr>
        <w:t>пяти</w:t>
      </w:r>
      <w:r w:rsidRPr="005547D1">
        <w:rPr>
          <w:rFonts w:ascii="Times New Roman" w:hAnsi="Times New Roman" w:cs="Times New Roman"/>
          <w:sz w:val="24"/>
          <w:szCs w:val="24"/>
        </w:rPr>
        <w:t xml:space="preserve"> рабочих дней со дня его получения.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4.4. После получения необходимых согласований проект плана мероприятий утверждается координатором проекта.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4.5. При сопровождении инвестиционного проекта: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ответственные исполнители мероприятий обеспечивают в установленные сроки их выполнение;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уполномоченный орган осуществляет мониторинг хода реализации проекта, организует по мере необходимости рассмотрение вопросов, связанных с реализацией проекта, на заседаниях рабочей группы.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4.6. Изменения в план мероприятий могут быть внесены по инициативе уполномоченного органа, </w:t>
      </w:r>
      <w:r w:rsidR="00F7208F" w:rsidRPr="005547D1">
        <w:rPr>
          <w:rFonts w:ascii="Times New Roman" w:hAnsi="Times New Roman" w:cs="Times New Roman"/>
          <w:sz w:val="24"/>
          <w:szCs w:val="24"/>
        </w:rPr>
        <w:t>структурными подразделениями</w:t>
      </w:r>
      <w:r w:rsidRPr="005547D1">
        <w:rPr>
          <w:rFonts w:ascii="Times New Roman" w:hAnsi="Times New Roman" w:cs="Times New Roman"/>
          <w:sz w:val="24"/>
          <w:szCs w:val="24"/>
        </w:rPr>
        <w:t>, инвестора (инициатора).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4.7. Уполномоченный орган организует внесение изменений в план мероприятий и их утверждение координатором проекта.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4.8. Сопровождение инвестиционного проекта прекращается в случаях: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завершения исполнения всех мероприятий, предусмотренных планом мероприятий;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отказа инвестора (инициатора) от сопровождения инвестиционного проекта на основании его заявления;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неисполнения инвестором (инициатором) сроков реализации отдельных мероприятий, предусмотренных планом мероприятий, по которым он выступает ответственным исполнителем, более чем на 60 рабочих дней.</w:t>
      </w:r>
    </w:p>
    <w:p w:rsidR="00F745BC" w:rsidRDefault="00F745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E0444" w:rsidRDefault="00FE044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E0444" w:rsidRPr="005547D1" w:rsidRDefault="00FE044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745BC" w:rsidRPr="005547D1" w:rsidRDefault="005547D1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</w:t>
      </w:r>
      <w:r w:rsidR="00F745BC" w:rsidRPr="005547D1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F745BC" w:rsidRPr="005547D1" w:rsidRDefault="00F745BC" w:rsidP="005547D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к Регламенту </w:t>
      </w:r>
    </w:p>
    <w:p w:rsidR="00F745BC" w:rsidRPr="005547D1" w:rsidRDefault="00F745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745BC" w:rsidRPr="005547D1" w:rsidRDefault="00F745B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4" w:name="P125"/>
      <w:bookmarkEnd w:id="4"/>
      <w:r w:rsidRPr="005547D1">
        <w:rPr>
          <w:rFonts w:ascii="Times New Roman" w:hAnsi="Times New Roman" w:cs="Times New Roman"/>
          <w:sz w:val="24"/>
          <w:szCs w:val="24"/>
        </w:rPr>
        <w:t>ЗАЯВКА</w:t>
      </w:r>
    </w:p>
    <w:p w:rsidR="00F745BC" w:rsidRPr="005547D1" w:rsidRDefault="00F745B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на сопровождение инвестиционного проекта</w:t>
      </w:r>
      <w:r w:rsidR="005547D1">
        <w:rPr>
          <w:rFonts w:ascii="Times New Roman" w:hAnsi="Times New Roman" w:cs="Times New Roman"/>
          <w:sz w:val="24"/>
          <w:szCs w:val="24"/>
        </w:rPr>
        <w:t xml:space="preserve"> на территории ГО «Жатай»</w:t>
      </w:r>
    </w:p>
    <w:p w:rsidR="00F745BC" w:rsidRPr="005547D1" w:rsidRDefault="00F745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553"/>
        <w:gridCol w:w="1986"/>
        <w:gridCol w:w="3542"/>
        <w:gridCol w:w="1984"/>
      </w:tblGrid>
      <w:tr w:rsidR="00F745BC" w:rsidRPr="005547D1" w:rsidTr="005547D1">
        <w:tc>
          <w:tcPr>
            <w:tcW w:w="10065" w:type="dxa"/>
            <w:gridSpan w:val="4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Цель обращения:</w:t>
            </w:r>
          </w:p>
        </w:tc>
      </w:tr>
      <w:tr w:rsidR="00F745BC" w:rsidRPr="005547D1" w:rsidTr="005547D1">
        <w:tc>
          <w:tcPr>
            <w:tcW w:w="2553" w:type="dxa"/>
            <w:vMerge w:val="restart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Инициатор инвестиционного проекта (инвестор)</w:t>
            </w:r>
          </w:p>
        </w:tc>
        <w:tc>
          <w:tcPr>
            <w:tcW w:w="5528" w:type="dxa"/>
            <w:gridSpan w:val="2"/>
            <w:vAlign w:val="center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Наименование юридического лица (индивидуального предпринимателя)</w:t>
            </w:r>
          </w:p>
        </w:tc>
        <w:tc>
          <w:tcPr>
            <w:tcW w:w="1984" w:type="dxa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5BC" w:rsidRPr="005547D1" w:rsidTr="005547D1">
        <w:tc>
          <w:tcPr>
            <w:tcW w:w="2553" w:type="dxa"/>
            <w:vMerge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2"/>
            <w:vAlign w:val="center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Дата государственной регистрации в качестве юридического лица (индивидуального предпринимателя)</w:t>
            </w:r>
          </w:p>
        </w:tc>
        <w:tc>
          <w:tcPr>
            <w:tcW w:w="1984" w:type="dxa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5BC" w:rsidRPr="005547D1" w:rsidTr="005547D1">
        <w:tc>
          <w:tcPr>
            <w:tcW w:w="2553" w:type="dxa"/>
            <w:vMerge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2"/>
            <w:vAlign w:val="center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Основной вид деятельности</w:t>
            </w:r>
          </w:p>
        </w:tc>
        <w:tc>
          <w:tcPr>
            <w:tcW w:w="1984" w:type="dxa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5BC" w:rsidRPr="005547D1" w:rsidTr="005547D1">
        <w:tc>
          <w:tcPr>
            <w:tcW w:w="2553" w:type="dxa"/>
            <w:vMerge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2"/>
            <w:vAlign w:val="center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Почтовый адрес, телефон, факс, e-</w:t>
            </w:r>
            <w:proofErr w:type="spellStart"/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</w:p>
        </w:tc>
        <w:tc>
          <w:tcPr>
            <w:tcW w:w="1984" w:type="dxa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5BC" w:rsidRPr="005547D1" w:rsidTr="005547D1">
        <w:tc>
          <w:tcPr>
            <w:tcW w:w="2553" w:type="dxa"/>
            <w:vMerge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2"/>
            <w:vAlign w:val="center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Руководитель юридического лица (должность, фамилия, имя, отчество полностью)</w:t>
            </w:r>
          </w:p>
        </w:tc>
        <w:tc>
          <w:tcPr>
            <w:tcW w:w="1984" w:type="dxa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5BC" w:rsidRPr="005547D1" w:rsidTr="005547D1">
        <w:tc>
          <w:tcPr>
            <w:tcW w:w="2553" w:type="dxa"/>
            <w:vMerge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2"/>
            <w:vAlign w:val="center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ИНН/ОГРН</w:t>
            </w:r>
          </w:p>
        </w:tc>
        <w:tc>
          <w:tcPr>
            <w:tcW w:w="1984" w:type="dxa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5BC" w:rsidRPr="005547D1" w:rsidTr="005547D1">
        <w:tc>
          <w:tcPr>
            <w:tcW w:w="8081" w:type="dxa"/>
            <w:gridSpan w:val="3"/>
            <w:vAlign w:val="center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Наличие опыта в реализации инвестиционных проектов (да/нет). Если да, то какой</w:t>
            </w:r>
          </w:p>
        </w:tc>
        <w:tc>
          <w:tcPr>
            <w:tcW w:w="1984" w:type="dxa"/>
            <w:vAlign w:val="center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5BC" w:rsidRPr="005547D1" w:rsidTr="005547D1">
        <w:tc>
          <w:tcPr>
            <w:tcW w:w="8081" w:type="dxa"/>
            <w:gridSpan w:val="3"/>
            <w:vAlign w:val="center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Наименование и краткое описание инвестиционного проекта</w:t>
            </w:r>
          </w:p>
        </w:tc>
        <w:tc>
          <w:tcPr>
            <w:tcW w:w="1984" w:type="dxa"/>
            <w:vAlign w:val="center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5BC" w:rsidRPr="005547D1" w:rsidTr="005547D1">
        <w:tc>
          <w:tcPr>
            <w:tcW w:w="8081" w:type="dxa"/>
            <w:gridSpan w:val="3"/>
            <w:vAlign w:val="center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Статус проекта (планируемый или реализуемый инвестиционный проект)</w:t>
            </w:r>
          </w:p>
        </w:tc>
        <w:tc>
          <w:tcPr>
            <w:tcW w:w="1984" w:type="dxa"/>
            <w:vAlign w:val="center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5BC" w:rsidRPr="005547D1" w:rsidTr="005547D1">
        <w:tc>
          <w:tcPr>
            <w:tcW w:w="10065" w:type="dxa"/>
            <w:gridSpan w:val="4"/>
            <w:vAlign w:val="center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 xml:space="preserve">Степень готовности инвестиционного проекта на </w:t>
            </w:r>
            <w:proofErr w:type="spellStart"/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прединвестиционной</w:t>
            </w:r>
            <w:proofErr w:type="spellEnd"/>
            <w:r w:rsidRPr="005547D1">
              <w:rPr>
                <w:rFonts w:ascii="Times New Roman" w:hAnsi="Times New Roman" w:cs="Times New Roman"/>
                <w:sz w:val="24"/>
                <w:szCs w:val="24"/>
              </w:rPr>
              <w:t xml:space="preserve"> и инвестиционной фазах:</w:t>
            </w:r>
          </w:p>
        </w:tc>
      </w:tr>
      <w:tr w:rsidR="00F745BC" w:rsidRPr="005547D1" w:rsidTr="005547D1">
        <w:tc>
          <w:tcPr>
            <w:tcW w:w="2553" w:type="dxa"/>
            <w:vMerge w:val="restart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Прединвестиционная</w:t>
            </w:r>
            <w:proofErr w:type="spellEnd"/>
            <w:r w:rsidRPr="005547D1">
              <w:rPr>
                <w:rFonts w:ascii="Times New Roman" w:hAnsi="Times New Roman" w:cs="Times New Roman"/>
                <w:sz w:val="24"/>
                <w:szCs w:val="24"/>
              </w:rPr>
              <w:t xml:space="preserve"> фаза</w:t>
            </w:r>
          </w:p>
        </w:tc>
        <w:tc>
          <w:tcPr>
            <w:tcW w:w="5528" w:type="dxa"/>
            <w:gridSpan w:val="2"/>
            <w:vAlign w:val="center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Завершение маркетинговых исследований</w:t>
            </w:r>
          </w:p>
        </w:tc>
        <w:tc>
          <w:tcPr>
            <w:tcW w:w="1984" w:type="dxa"/>
          </w:tcPr>
          <w:p w:rsidR="00F745BC" w:rsidRPr="005547D1" w:rsidRDefault="00F74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нет/процент выполнения</w:t>
            </w:r>
          </w:p>
        </w:tc>
      </w:tr>
      <w:tr w:rsidR="00F745BC" w:rsidRPr="005547D1" w:rsidTr="005547D1">
        <w:tc>
          <w:tcPr>
            <w:tcW w:w="2553" w:type="dxa"/>
            <w:vMerge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2"/>
            <w:vAlign w:val="center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Выбор технологии и поставщиков технологического и вспомогательного оборудования</w:t>
            </w:r>
          </w:p>
        </w:tc>
        <w:tc>
          <w:tcPr>
            <w:tcW w:w="1984" w:type="dxa"/>
          </w:tcPr>
          <w:p w:rsidR="00F745BC" w:rsidRPr="005547D1" w:rsidRDefault="00F74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нет/процент выполнения</w:t>
            </w:r>
          </w:p>
        </w:tc>
      </w:tr>
      <w:tr w:rsidR="00F745BC" w:rsidRPr="005547D1" w:rsidTr="005547D1">
        <w:tc>
          <w:tcPr>
            <w:tcW w:w="2553" w:type="dxa"/>
            <w:vMerge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2"/>
            <w:vAlign w:val="center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Выбор подрядчиков для строительства и монтажа оборудования</w:t>
            </w:r>
          </w:p>
        </w:tc>
        <w:tc>
          <w:tcPr>
            <w:tcW w:w="1984" w:type="dxa"/>
          </w:tcPr>
          <w:p w:rsidR="00F745BC" w:rsidRPr="005547D1" w:rsidRDefault="00F74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нет/процент выполнения</w:t>
            </w:r>
          </w:p>
        </w:tc>
      </w:tr>
      <w:tr w:rsidR="00F745BC" w:rsidRPr="005547D1" w:rsidTr="005547D1">
        <w:tc>
          <w:tcPr>
            <w:tcW w:w="2553" w:type="dxa"/>
            <w:vMerge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2"/>
            <w:vAlign w:val="center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Выбор заказчиков и поставщиков сырья и материалов</w:t>
            </w:r>
          </w:p>
        </w:tc>
        <w:tc>
          <w:tcPr>
            <w:tcW w:w="1984" w:type="dxa"/>
          </w:tcPr>
          <w:p w:rsidR="00F745BC" w:rsidRPr="005547D1" w:rsidRDefault="00F74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нет/процент выполнения</w:t>
            </w:r>
          </w:p>
        </w:tc>
      </w:tr>
      <w:tr w:rsidR="00F745BC" w:rsidRPr="005547D1" w:rsidTr="005547D1">
        <w:tc>
          <w:tcPr>
            <w:tcW w:w="2553" w:type="dxa"/>
            <w:vMerge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2"/>
            <w:vAlign w:val="center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Выбор места производственной площадки/земельного участка</w:t>
            </w:r>
          </w:p>
        </w:tc>
        <w:tc>
          <w:tcPr>
            <w:tcW w:w="1984" w:type="dxa"/>
          </w:tcPr>
          <w:p w:rsidR="00F745BC" w:rsidRPr="005547D1" w:rsidRDefault="00F74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нет/процент выполнения</w:t>
            </w:r>
          </w:p>
        </w:tc>
      </w:tr>
      <w:tr w:rsidR="00F745BC" w:rsidRPr="005547D1" w:rsidTr="005547D1">
        <w:tc>
          <w:tcPr>
            <w:tcW w:w="2553" w:type="dxa"/>
            <w:vMerge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2"/>
            <w:vAlign w:val="center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Наличие утвержденного бизнес-плана</w:t>
            </w:r>
          </w:p>
        </w:tc>
        <w:tc>
          <w:tcPr>
            <w:tcW w:w="1984" w:type="dxa"/>
          </w:tcPr>
          <w:p w:rsidR="00F745BC" w:rsidRPr="005547D1" w:rsidRDefault="00F74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нет/да</w:t>
            </w:r>
          </w:p>
        </w:tc>
      </w:tr>
      <w:tr w:rsidR="00F745BC" w:rsidRPr="005547D1" w:rsidTr="005547D1">
        <w:tc>
          <w:tcPr>
            <w:tcW w:w="2553" w:type="dxa"/>
            <w:vMerge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2"/>
            <w:vAlign w:val="center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Наличие документально подтвержденных источников финансирования</w:t>
            </w:r>
          </w:p>
        </w:tc>
        <w:tc>
          <w:tcPr>
            <w:tcW w:w="1984" w:type="dxa"/>
          </w:tcPr>
          <w:p w:rsidR="00F745BC" w:rsidRPr="005547D1" w:rsidRDefault="00F74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нет/да</w:t>
            </w:r>
          </w:p>
        </w:tc>
      </w:tr>
      <w:tr w:rsidR="00F745BC" w:rsidRPr="005547D1" w:rsidTr="005547D1">
        <w:tc>
          <w:tcPr>
            <w:tcW w:w="2553" w:type="dxa"/>
            <w:vMerge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2"/>
            <w:vAlign w:val="center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Наличие проектной документации</w:t>
            </w:r>
          </w:p>
        </w:tc>
        <w:tc>
          <w:tcPr>
            <w:tcW w:w="1984" w:type="dxa"/>
          </w:tcPr>
          <w:p w:rsidR="00F745BC" w:rsidRPr="005547D1" w:rsidRDefault="00F74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 xml:space="preserve">нет/процент </w:t>
            </w:r>
            <w:r w:rsidRPr="005547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выполнения</w:t>
            </w:r>
          </w:p>
        </w:tc>
      </w:tr>
      <w:tr w:rsidR="00F745BC" w:rsidRPr="005547D1" w:rsidTr="005547D1">
        <w:tc>
          <w:tcPr>
            <w:tcW w:w="2553" w:type="dxa"/>
            <w:vMerge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2"/>
            <w:vAlign w:val="center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Наличие положительного заключения экспертизы проектной документации</w:t>
            </w:r>
          </w:p>
        </w:tc>
        <w:tc>
          <w:tcPr>
            <w:tcW w:w="1984" w:type="dxa"/>
          </w:tcPr>
          <w:p w:rsidR="00F745BC" w:rsidRPr="005547D1" w:rsidRDefault="00F74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нет/процент выполнения</w:t>
            </w:r>
          </w:p>
        </w:tc>
      </w:tr>
      <w:tr w:rsidR="00F745BC" w:rsidRPr="005547D1" w:rsidTr="005547D1">
        <w:tc>
          <w:tcPr>
            <w:tcW w:w="2553" w:type="dxa"/>
            <w:vMerge w:val="restart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Инвестиционная фаза</w:t>
            </w:r>
          </w:p>
        </w:tc>
        <w:tc>
          <w:tcPr>
            <w:tcW w:w="5528" w:type="dxa"/>
            <w:gridSpan w:val="2"/>
            <w:vAlign w:val="center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Землеустроительные, кадастровые работы, регистрация или перерегистрация прав на земельные участки и объекты недвижимости</w:t>
            </w:r>
          </w:p>
        </w:tc>
        <w:tc>
          <w:tcPr>
            <w:tcW w:w="1984" w:type="dxa"/>
          </w:tcPr>
          <w:p w:rsidR="00F745BC" w:rsidRPr="005547D1" w:rsidRDefault="00F74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нет/процент выполнения</w:t>
            </w:r>
          </w:p>
        </w:tc>
      </w:tr>
      <w:tr w:rsidR="00F745BC" w:rsidRPr="005547D1" w:rsidTr="005547D1">
        <w:tc>
          <w:tcPr>
            <w:tcW w:w="2553" w:type="dxa"/>
            <w:vMerge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2"/>
            <w:vAlign w:val="center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Получение разрешения на строительство</w:t>
            </w:r>
          </w:p>
        </w:tc>
        <w:tc>
          <w:tcPr>
            <w:tcW w:w="1984" w:type="dxa"/>
          </w:tcPr>
          <w:p w:rsidR="00F745BC" w:rsidRPr="005547D1" w:rsidRDefault="00F74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нет/да</w:t>
            </w:r>
          </w:p>
        </w:tc>
      </w:tr>
      <w:tr w:rsidR="00F745BC" w:rsidRPr="005547D1" w:rsidTr="005547D1">
        <w:tc>
          <w:tcPr>
            <w:tcW w:w="2553" w:type="dxa"/>
            <w:vMerge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2"/>
            <w:vAlign w:val="center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Производство ландшафтных работ</w:t>
            </w:r>
          </w:p>
        </w:tc>
        <w:tc>
          <w:tcPr>
            <w:tcW w:w="1984" w:type="dxa"/>
          </w:tcPr>
          <w:p w:rsidR="00F745BC" w:rsidRPr="005547D1" w:rsidRDefault="00F74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нет/процент выполнения</w:t>
            </w:r>
          </w:p>
        </w:tc>
      </w:tr>
      <w:tr w:rsidR="00F745BC" w:rsidRPr="005547D1" w:rsidTr="005547D1">
        <w:tc>
          <w:tcPr>
            <w:tcW w:w="2553" w:type="dxa"/>
            <w:vMerge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2"/>
            <w:vAlign w:val="center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Прокладка инфраструктурных коммуникаций</w:t>
            </w:r>
          </w:p>
        </w:tc>
        <w:tc>
          <w:tcPr>
            <w:tcW w:w="1984" w:type="dxa"/>
          </w:tcPr>
          <w:p w:rsidR="00F745BC" w:rsidRPr="005547D1" w:rsidRDefault="00F74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нет/процент выполнения</w:t>
            </w:r>
          </w:p>
        </w:tc>
      </w:tr>
      <w:tr w:rsidR="00F745BC" w:rsidRPr="005547D1" w:rsidTr="005547D1">
        <w:tc>
          <w:tcPr>
            <w:tcW w:w="2553" w:type="dxa"/>
            <w:vMerge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2"/>
            <w:vAlign w:val="center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Производство строительно-монтажных работ</w:t>
            </w:r>
          </w:p>
        </w:tc>
        <w:tc>
          <w:tcPr>
            <w:tcW w:w="1984" w:type="dxa"/>
          </w:tcPr>
          <w:p w:rsidR="00F745BC" w:rsidRPr="005547D1" w:rsidRDefault="00F74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нет/процент выполнения</w:t>
            </w:r>
          </w:p>
        </w:tc>
      </w:tr>
      <w:tr w:rsidR="00F745BC" w:rsidRPr="005547D1" w:rsidTr="005547D1">
        <w:tc>
          <w:tcPr>
            <w:tcW w:w="2553" w:type="dxa"/>
            <w:vMerge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2"/>
            <w:vAlign w:val="center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Монтаж технологического и вспомогательного оборудования</w:t>
            </w:r>
          </w:p>
        </w:tc>
        <w:tc>
          <w:tcPr>
            <w:tcW w:w="1984" w:type="dxa"/>
          </w:tcPr>
          <w:p w:rsidR="00F745BC" w:rsidRPr="005547D1" w:rsidRDefault="00F74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нет/процент выполнения</w:t>
            </w:r>
          </w:p>
        </w:tc>
      </w:tr>
      <w:tr w:rsidR="00F745BC" w:rsidRPr="005547D1" w:rsidTr="005547D1">
        <w:tc>
          <w:tcPr>
            <w:tcW w:w="2553" w:type="dxa"/>
            <w:vMerge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2"/>
            <w:vAlign w:val="center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Подключение к объектам транспортно-энергетической инфраструктуры</w:t>
            </w:r>
          </w:p>
        </w:tc>
        <w:tc>
          <w:tcPr>
            <w:tcW w:w="1984" w:type="dxa"/>
          </w:tcPr>
          <w:p w:rsidR="00F745BC" w:rsidRPr="005547D1" w:rsidRDefault="00F74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нет/процент выполнения</w:t>
            </w:r>
          </w:p>
        </w:tc>
      </w:tr>
      <w:tr w:rsidR="00F745BC" w:rsidRPr="005547D1" w:rsidTr="005547D1">
        <w:tc>
          <w:tcPr>
            <w:tcW w:w="2553" w:type="dxa"/>
            <w:vMerge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2"/>
            <w:vAlign w:val="center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Пусконаладочные работы</w:t>
            </w:r>
          </w:p>
        </w:tc>
        <w:tc>
          <w:tcPr>
            <w:tcW w:w="1984" w:type="dxa"/>
          </w:tcPr>
          <w:p w:rsidR="00F745BC" w:rsidRPr="005547D1" w:rsidRDefault="00F74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нет/процент выполнения</w:t>
            </w:r>
          </w:p>
        </w:tc>
      </w:tr>
      <w:tr w:rsidR="00F745BC" w:rsidRPr="005547D1" w:rsidTr="005547D1">
        <w:tc>
          <w:tcPr>
            <w:tcW w:w="2553" w:type="dxa"/>
            <w:vMerge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2"/>
            <w:vAlign w:val="center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Получение разрешения на ввод объекта в эксплуатацию</w:t>
            </w:r>
          </w:p>
        </w:tc>
        <w:tc>
          <w:tcPr>
            <w:tcW w:w="1984" w:type="dxa"/>
          </w:tcPr>
          <w:p w:rsidR="00F745BC" w:rsidRPr="005547D1" w:rsidRDefault="00F74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нет/да</w:t>
            </w:r>
          </w:p>
        </w:tc>
      </w:tr>
      <w:tr w:rsidR="00F745BC" w:rsidRPr="005547D1" w:rsidTr="005547D1">
        <w:tc>
          <w:tcPr>
            <w:tcW w:w="2553" w:type="dxa"/>
            <w:vMerge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2"/>
            <w:vAlign w:val="center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Набор и обучение персонала</w:t>
            </w:r>
          </w:p>
        </w:tc>
        <w:tc>
          <w:tcPr>
            <w:tcW w:w="1984" w:type="dxa"/>
          </w:tcPr>
          <w:p w:rsidR="00F745BC" w:rsidRPr="005547D1" w:rsidRDefault="00F74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нет/процент выполнения</w:t>
            </w:r>
          </w:p>
        </w:tc>
      </w:tr>
      <w:tr w:rsidR="00F745BC" w:rsidRPr="005547D1" w:rsidTr="005547D1">
        <w:tc>
          <w:tcPr>
            <w:tcW w:w="2553" w:type="dxa"/>
            <w:vMerge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  <w:gridSpan w:val="2"/>
            <w:vAlign w:val="center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Финансирование инвестиционного проекта</w:t>
            </w:r>
          </w:p>
        </w:tc>
        <w:tc>
          <w:tcPr>
            <w:tcW w:w="1984" w:type="dxa"/>
          </w:tcPr>
          <w:p w:rsidR="00F745BC" w:rsidRPr="005547D1" w:rsidRDefault="00F74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нет/процент выполнения</w:t>
            </w:r>
          </w:p>
        </w:tc>
      </w:tr>
      <w:tr w:rsidR="00F745BC" w:rsidRPr="005547D1" w:rsidTr="005547D1">
        <w:tc>
          <w:tcPr>
            <w:tcW w:w="10065" w:type="dxa"/>
            <w:gridSpan w:val="4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Дополнительная информация (при необходимости)</w:t>
            </w:r>
          </w:p>
        </w:tc>
      </w:tr>
      <w:tr w:rsidR="00F745BC" w:rsidRPr="005547D1" w:rsidTr="005547D1">
        <w:tc>
          <w:tcPr>
            <w:tcW w:w="4539" w:type="dxa"/>
            <w:gridSpan w:val="2"/>
            <w:vMerge w:val="restart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Контактные данные ответственного лица от инициатора инвестиционного проекта (инвестора) для оперативного взаимодействия</w:t>
            </w:r>
          </w:p>
        </w:tc>
        <w:tc>
          <w:tcPr>
            <w:tcW w:w="3542" w:type="dxa"/>
          </w:tcPr>
          <w:p w:rsidR="00F745BC" w:rsidRPr="005547D1" w:rsidRDefault="00F745B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1984" w:type="dxa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5BC" w:rsidRPr="005547D1" w:rsidTr="005547D1">
        <w:tc>
          <w:tcPr>
            <w:tcW w:w="4539" w:type="dxa"/>
            <w:gridSpan w:val="2"/>
            <w:vMerge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2" w:type="dxa"/>
          </w:tcPr>
          <w:p w:rsidR="00F745BC" w:rsidRPr="005547D1" w:rsidRDefault="00F745B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(полностью)</w:t>
            </w:r>
          </w:p>
        </w:tc>
        <w:tc>
          <w:tcPr>
            <w:tcW w:w="1984" w:type="dxa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5BC" w:rsidRPr="005547D1" w:rsidTr="005547D1">
        <w:tc>
          <w:tcPr>
            <w:tcW w:w="4539" w:type="dxa"/>
            <w:gridSpan w:val="2"/>
            <w:vMerge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2" w:type="dxa"/>
          </w:tcPr>
          <w:p w:rsidR="00F745BC" w:rsidRPr="005547D1" w:rsidRDefault="00F745B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Телефон, факс, e-</w:t>
            </w:r>
            <w:proofErr w:type="spellStart"/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</w:p>
        </w:tc>
        <w:tc>
          <w:tcPr>
            <w:tcW w:w="1984" w:type="dxa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5BC" w:rsidRPr="005547D1" w:rsidTr="005547D1">
        <w:tc>
          <w:tcPr>
            <w:tcW w:w="10065" w:type="dxa"/>
            <w:gridSpan w:val="4"/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Дата составления заявки</w:t>
            </w:r>
          </w:p>
        </w:tc>
      </w:tr>
    </w:tbl>
    <w:p w:rsidR="00F745BC" w:rsidRPr="005547D1" w:rsidRDefault="00F745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68"/>
        <w:gridCol w:w="3118"/>
        <w:gridCol w:w="3685"/>
      </w:tblGrid>
      <w:tr w:rsidR="00F745BC" w:rsidRPr="005547D1">
        <w:tc>
          <w:tcPr>
            <w:tcW w:w="90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745BC" w:rsidRPr="005547D1" w:rsidRDefault="00F745B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Подтверждаю достоверность и полноту представленных сведений.</w:t>
            </w:r>
          </w:p>
        </w:tc>
      </w:tr>
      <w:tr w:rsidR="00F745BC" w:rsidRPr="005547D1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745BC" w:rsidRPr="005547D1" w:rsidRDefault="00F745B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F745BC" w:rsidRPr="005547D1" w:rsidRDefault="005547D1" w:rsidP="005547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</w:t>
            </w:r>
            <w:r w:rsidR="00F745BC" w:rsidRPr="005547D1">
              <w:rPr>
                <w:rFonts w:ascii="Times New Roman" w:hAnsi="Times New Roman" w:cs="Times New Roman"/>
                <w:sz w:val="24"/>
                <w:szCs w:val="24"/>
              </w:rPr>
              <w:t>_______________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F745BC" w:rsidRPr="005547D1" w:rsidRDefault="00F745BC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________________________</w:t>
            </w:r>
          </w:p>
        </w:tc>
      </w:tr>
      <w:tr w:rsidR="00F745BC" w:rsidRPr="005547D1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F745BC" w:rsidRPr="005547D1" w:rsidRDefault="00F745B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nil"/>
            </w:tcBorders>
          </w:tcPr>
          <w:p w:rsidR="00F745BC" w:rsidRPr="005547D1" w:rsidRDefault="00F74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F745BC" w:rsidRPr="005547D1" w:rsidRDefault="00F745B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(расшифровка подписи)</w:t>
            </w:r>
          </w:p>
        </w:tc>
      </w:tr>
    </w:tbl>
    <w:p w:rsidR="00F745BC" w:rsidRPr="005547D1" w:rsidRDefault="00F745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745BC" w:rsidRDefault="00F745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E0444" w:rsidRPr="005547D1" w:rsidRDefault="00FE044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B22B7" w:rsidRDefault="00DB22B7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p w:rsidR="00F745BC" w:rsidRPr="005547D1" w:rsidRDefault="00F745BC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5547D1">
        <w:rPr>
          <w:rFonts w:ascii="Times New Roman" w:hAnsi="Times New Roman" w:cs="Times New Roman"/>
          <w:sz w:val="24"/>
          <w:szCs w:val="24"/>
        </w:rPr>
        <w:t>№</w:t>
      </w:r>
      <w:r w:rsidRPr="005547D1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F745BC" w:rsidRPr="005547D1" w:rsidRDefault="00F745BC" w:rsidP="005547D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к Регламенту </w:t>
      </w:r>
    </w:p>
    <w:p w:rsidR="005547D1" w:rsidRDefault="005547D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5" w:name="P221"/>
      <w:bookmarkEnd w:id="5"/>
    </w:p>
    <w:p w:rsidR="005547D1" w:rsidRDefault="005547D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F745BC" w:rsidRPr="005547D1" w:rsidRDefault="00F745B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РЕЗЮМЕ</w:t>
      </w:r>
    </w:p>
    <w:p w:rsidR="00F745BC" w:rsidRPr="005547D1" w:rsidRDefault="00F745B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ИНВЕСТИЦИОННОГО ПРОЕКТА</w:t>
      </w:r>
      <w:r w:rsidR="005547D1">
        <w:rPr>
          <w:rFonts w:ascii="Times New Roman" w:hAnsi="Times New Roman" w:cs="Times New Roman"/>
          <w:sz w:val="24"/>
          <w:szCs w:val="24"/>
        </w:rPr>
        <w:t xml:space="preserve"> НА ТЕРРИТОРИИ ГО «ЖАТАЙ</w:t>
      </w:r>
    </w:p>
    <w:p w:rsidR="00F745BC" w:rsidRPr="005547D1" w:rsidRDefault="00F745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745BC" w:rsidRPr="005547D1" w:rsidRDefault="00F745B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1. Описание инвестиционного проекта: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- стратегическая цель и краткое описание инвестиционного проекта;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- дата начала и окончания реализации инвестиционного проекта (дата выхода на проектную мощность) в формате месяц/год;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- дата ввода объекта (объектов) в эксплуатацию в формате месяц/год;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- общая стоимость инвестиционного проекта;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- общий объем капитальных вложений;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- количество создаваемых рабочих мест;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- сведения о воздействии инвестиционного проекта на инфраструктурное развитие </w:t>
      </w:r>
      <w:r w:rsidR="005547D1">
        <w:rPr>
          <w:rFonts w:ascii="Times New Roman" w:hAnsi="Times New Roman" w:cs="Times New Roman"/>
          <w:sz w:val="24"/>
          <w:szCs w:val="24"/>
        </w:rPr>
        <w:t>ГО «Жатай»</w:t>
      </w:r>
      <w:r w:rsidRPr="005547D1">
        <w:rPr>
          <w:rFonts w:ascii="Times New Roman" w:hAnsi="Times New Roman" w:cs="Times New Roman"/>
          <w:sz w:val="24"/>
          <w:szCs w:val="24"/>
        </w:rPr>
        <w:t>.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2. Площадь земельного участка для реализации инвестиционного проекта, месторасположение, способы его получения в пользование/собственность.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3. Наименование и назначение планируемой к производству (предоставлению) претендентом продукции (работ, услуг).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4. Описание рынка сбыта продукции (работ, услуг), основные конкуренты.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5. План маркетинга включает: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- прогнозируемую рыночную цену на планируемую претендентом продукцию (работы, услуги);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- описание предполагаемых способов сбыта продукции (работ, услуг);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- оценку объемов спроса продукции (работ, услуг).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6. Производственный план включает: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- этапы реализации инвестиционного проекта (указываются временные периоды и характер работ, запланированных к проведению в эти периоды; каждый этап должен завершаться ключевым событием - разработкой и утверждением проектной документации, подготовкой строительного участка, решением вопросов по подключению к инженерным сетям и транспортной инфраструктуре и т.д.);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- прогноз объемов производства в стоимостных и натуральных показателях до выхода на проектную мощность производства, но не менее срока окупаемости инвестиционного проекта;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- необходимость получения лицензий на планируемый вид деятельности, услуги, продукцию (при необходимости), уровень интеллектуальной защищенности (патенты, правообладатели).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lastRenderedPageBreak/>
        <w:t>7. Оценка и описание возможных рисков.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8. Экономическая и бюджетная эффективность включает: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- обоснование рыночной цены реализации планируемой претендентом продукции (работ, услуг) по годам до выхода на проектную мощность производства, но не менее срока окупаемости инвестиционного проекта (по годам отразить значения показателей: выручка, себестоимость (материальные затраты, затраты на оплату труда, амортизация основных фондов, затраты на получение земельного участка/пользование земельным участком, налоги и платежи, учитываемые в себестоимости, прочие расходы), прибыль от реализации, налог на прибыль, чистая прибыль);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- срок окупаемости проекта, период окупаемости инвестиций - РВР;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- внутренняя норма доходности - IRR;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- чистая приведенная стоимость - NPV;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- стратегия финансирования (источники и условия получения средств, планируемый объем финансирования по годам, срок и формы возврата инвестиций в случае привлечения заемных средств, наличие иностранного участия);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- рентабельность продукции (процентов);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- доходность проекта (процентов);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- прогнозируемый объем ежегодных налоговых платежей в бюджет </w:t>
      </w:r>
      <w:r w:rsidR="004742BF">
        <w:rPr>
          <w:rFonts w:ascii="Times New Roman" w:hAnsi="Times New Roman" w:cs="Times New Roman"/>
          <w:sz w:val="24"/>
          <w:szCs w:val="24"/>
        </w:rPr>
        <w:t xml:space="preserve">ГО «Жатай» </w:t>
      </w:r>
      <w:r w:rsidRPr="005547D1">
        <w:rPr>
          <w:rFonts w:ascii="Times New Roman" w:hAnsi="Times New Roman" w:cs="Times New Roman"/>
          <w:sz w:val="24"/>
          <w:szCs w:val="24"/>
        </w:rPr>
        <w:t>(</w:t>
      </w:r>
      <w:proofErr w:type="spellStart"/>
      <w:proofErr w:type="gramStart"/>
      <w:r w:rsidR="004742BF">
        <w:rPr>
          <w:rFonts w:ascii="Times New Roman" w:hAnsi="Times New Roman" w:cs="Times New Roman"/>
          <w:sz w:val="24"/>
          <w:szCs w:val="24"/>
        </w:rPr>
        <w:t>тыс</w:t>
      </w:r>
      <w:proofErr w:type="spellEnd"/>
      <w:r w:rsidR="004742BF">
        <w:rPr>
          <w:rFonts w:ascii="Times New Roman" w:hAnsi="Times New Roman" w:cs="Times New Roman"/>
          <w:sz w:val="24"/>
          <w:szCs w:val="24"/>
        </w:rPr>
        <w:t xml:space="preserve"> </w:t>
      </w:r>
      <w:r w:rsidRPr="005547D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547D1">
        <w:rPr>
          <w:rFonts w:ascii="Times New Roman" w:hAnsi="Times New Roman" w:cs="Times New Roman"/>
          <w:sz w:val="24"/>
          <w:szCs w:val="24"/>
        </w:rPr>
        <w:t xml:space="preserve"> рублей).</w:t>
      </w:r>
    </w:p>
    <w:p w:rsidR="00F745BC" w:rsidRPr="005547D1" w:rsidRDefault="00F745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745BC" w:rsidRPr="005547D1" w:rsidRDefault="00F745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745BC" w:rsidRPr="005547D1" w:rsidRDefault="00F745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745BC" w:rsidRDefault="00F745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47D1" w:rsidRDefault="005547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47D1" w:rsidRDefault="005547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47D1" w:rsidRDefault="005547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47D1" w:rsidRDefault="005547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47D1" w:rsidRDefault="005547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47D1" w:rsidRDefault="005547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47D1" w:rsidRDefault="005547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47D1" w:rsidRDefault="005547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47D1" w:rsidRDefault="005547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47D1" w:rsidRDefault="005547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47D1" w:rsidRDefault="005547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47D1" w:rsidRDefault="005547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47D1" w:rsidRDefault="005547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47D1" w:rsidRDefault="005547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47D1" w:rsidRDefault="005547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47D1" w:rsidRDefault="005547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47D1" w:rsidRDefault="005547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47D1" w:rsidRDefault="005547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47D1" w:rsidRDefault="005547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47D1" w:rsidRDefault="005547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E0444" w:rsidRDefault="00FE044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E0444" w:rsidRDefault="00FE044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E0444" w:rsidRDefault="00FE044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47D1" w:rsidRDefault="005547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47D1" w:rsidRDefault="005547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47D1" w:rsidRPr="005547D1" w:rsidRDefault="005547D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745BC" w:rsidRPr="005547D1" w:rsidRDefault="00F745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745BC" w:rsidRPr="005547D1" w:rsidRDefault="00F745BC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5547D1">
        <w:rPr>
          <w:rFonts w:ascii="Times New Roman" w:hAnsi="Times New Roman" w:cs="Times New Roman"/>
          <w:sz w:val="24"/>
          <w:szCs w:val="24"/>
        </w:rPr>
        <w:t>№</w:t>
      </w:r>
      <w:r w:rsidRPr="005547D1">
        <w:rPr>
          <w:rFonts w:ascii="Times New Roman" w:hAnsi="Times New Roman" w:cs="Times New Roman"/>
          <w:sz w:val="24"/>
          <w:szCs w:val="24"/>
        </w:rPr>
        <w:t xml:space="preserve"> 3</w:t>
      </w:r>
    </w:p>
    <w:p w:rsidR="00F745BC" w:rsidRPr="005547D1" w:rsidRDefault="00F745BC" w:rsidP="005547D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 xml:space="preserve">к Регламенту </w:t>
      </w:r>
    </w:p>
    <w:p w:rsidR="00F745BC" w:rsidRPr="005547D1" w:rsidRDefault="00F745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47D1" w:rsidRDefault="005547D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6" w:name="P266"/>
      <w:bookmarkEnd w:id="6"/>
    </w:p>
    <w:p w:rsidR="005547D1" w:rsidRDefault="005547D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F745BC" w:rsidRPr="005547D1" w:rsidRDefault="00F745B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ТАБЛИЦА</w:t>
      </w:r>
    </w:p>
    <w:p w:rsidR="005547D1" w:rsidRDefault="00F745BC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ОЦЕНКИ КРИТЕРИЕВ ОТБОРА ИНВЕСТИЦИОННОГО ПРОЕКТА</w:t>
      </w:r>
      <w:r w:rsidR="005547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45BC" w:rsidRPr="005547D1" w:rsidRDefault="005547D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ТЕРРИТОРИИ ГОРОДСКОГО ОКРУГА «ЖАТАЙ»</w:t>
      </w:r>
    </w:p>
    <w:p w:rsidR="00F745BC" w:rsidRPr="005547D1" w:rsidRDefault="00F745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745BC" w:rsidRPr="005547D1" w:rsidRDefault="00F745B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Ф.И.О. ______________________________________</w:t>
      </w:r>
    </w:p>
    <w:p w:rsidR="00F745BC" w:rsidRPr="005547D1" w:rsidRDefault="00F745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97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123"/>
        <w:gridCol w:w="963"/>
        <w:gridCol w:w="963"/>
        <w:gridCol w:w="1926"/>
      </w:tblGrid>
      <w:tr w:rsidR="005547D1" w:rsidRPr="005547D1" w:rsidTr="005547D1">
        <w:tc>
          <w:tcPr>
            <w:tcW w:w="6123" w:type="dxa"/>
            <w:vMerge w:val="restart"/>
            <w:vAlign w:val="center"/>
          </w:tcPr>
          <w:p w:rsidR="005547D1" w:rsidRPr="005547D1" w:rsidRDefault="005547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Наименование критерия отбора инвестиционного проекта</w:t>
            </w:r>
          </w:p>
        </w:tc>
        <w:tc>
          <w:tcPr>
            <w:tcW w:w="1926" w:type="dxa"/>
            <w:gridSpan w:val="2"/>
            <w:vAlign w:val="center"/>
          </w:tcPr>
          <w:p w:rsidR="005547D1" w:rsidRPr="005547D1" w:rsidRDefault="005547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Оценка критерия</w:t>
            </w:r>
          </w:p>
        </w:tc>
        <w:tc>
          <w:tcPr>
            <w:tcW w:w="1926" w:type="dxa"/>
            <w:vMerge w:val="restart"/>
          </w:tcPr>
          <w:p w:rsidR="005547D1" w:rsidRPr="005547D1" w:rsidRDefault="005547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Примечания</w:t>
            </w:r>
          </w:p>
        </w:tc>
      </w:tr>
      <w:tr w:rsidR="005547D1" w:rsidRPr="005547D1" w:rsidTr="005547D1">
        <w:tc>
          <w:tcPr>
            <w:tcW w:w="6123" w:type="dxa"/>
            <w:vMerge/>
          </w:tcPr>
          <w:p w:rsidR="005547D1" w:rsidRPr="005547D1" w:rsidRDefault="005547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  <w:vAlign w:val="center"/>
          </w:tcPr>
          <w:p w:rsidR="005547D1" w:rsidRPr="005547D1" w:rsidRDefault="005547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963" w:type="dxa"/>
            <w:vAlign w:val="center"/>
          </w:tcPr>
          <w:p w:rsidR="005547D1" w:rsidRPr="005547D1" w:rsidRDefault="005547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926" w:type="dxa"/>
            <w:vMerge/>
          </w:tcPr>
          <w:p w:rsidR="005547D1" w:rsidRPr="005547D1" w:rsidRDefault="005547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47D1" w:rsidRPr="005547D1" w:rsidTr="005547D1">
        <w:tc>
          <w:tcPr>
            <w:tcW w:w="6123" w:type="dxa"/>
          </w:tcPr>
          <w:p w:rsidR="005547D1" w:rsidRPr="005547D1" w:rsidRDefault="005547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1. Обязательные критерии</w:t>
            </w:r>
          </w:p>
        </w:tc>
        <w:tc>
          <w:tcPr>
            <w:tcW w:w="963" w:type="dxa"/>
          </w:tcPr>
          <w:p w:rsidR="005547D1" w:rsidRPr="005547D1" w:rsidRDefault="005547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5547D1" w:rsidRPr="005547D1" w:rsidRDefault="005547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5547D1" w:rsidRPr="005547D1" w:rsidRDefault="005547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47D1" w:rsidRPr="005547D1" w:rsidTr="005547D1">
        <w:tc>
          <w:tcPr>
            <w:tcW w:w="6123" w:type="dxa"/>
          </w:tcPr>
          <w:p w:rsidR="005547D1" w:rsidRPr="005547D1" w:rsidRDefault="005547D1" w:rsidP="00AF4336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1.1. Соответствие инвестиционного проекта приоритетам социально-экономического развития ГО «Жатай»</w:t>
            </w:r>
            <w:r w:rsidR="00AF433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4336" w:rsidRPr="00AF4336">
              <w:rPr>
                <w:rFonts w:ascii="Times New Roman" w:hAnsi="Times New Roman" w:cs="Times New Roman"/>
                <w:sz w:val="24"/>
                <w:szCs w:val="24"/>
              </w:rPr>
              <w:t xml:space="preserve">отраженным в документах стратегического планирования </w:t>
            </w:r>
            <w:r w:rsidR="00AF4336" w:rsidRPr="005547D1">
              <w:rPr>
                <w:rFonts w:ascii="Times New Roman" w:hAnsi="Times New Roman" w:cs="Times New Roman"/>
                <w:sz w:val="24"/>
                <w:szCs w:val="24"/>
              </w:rPr>
              <w:t>ГО «Жатай»</w:t>
            </w:r>
          </w:p>
        </w:tc>
        <w:tc>
          <w:tcPr>
            <w:tcW w:w="963" w:type="dxa"/>
          </w:tcPr>
          <w:p w:rsidR="005547D1" w:rsidRPr="005547D1" w:rsidRDefault="005547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5547D1" w:rsidRPr="005547D1" w:rsidRDefault="005547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5547D1" w:rsidRPr="005547D1" w:rsidRDefault="005547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47D1" w:rsidRPr="005547D1" w:rsidTr="005547D1">
        <w:tc>
          <w:tcPr>
            <w:tcW w:w="6123" w:type="dxa"/>
          </w:tcPr>
          <w:p w:rsidR="005547D1" w:rsidRPr="005547D1" w:rsidRDefault="005547D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2. Оценочные критерии</w:t>
            </w:r>
          </w:p>
        </w:tc>
        <w:tc>
          <w:tcPr>
            <w:tcW w:w="963" w:type="dxa"/>
          </w:tcPr>
          <w:p w:rsidR="005547D1" w:rsidRPr="005547D1" w:rsidRDefault="005547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5547D1" w:rsidRPr="005547D1" w:rsidRDefault="005547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5547D1" w:rsidRPr="005547D1" w:rsidRDefault="005547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47D1" w:rsidRPr="005547D1" w:rsidTr="005547D1">
        <w:tc>
          <w:tcPr>
            <w:tcW w:w="6123" w:type="dxa"/>
            <w:vAlign w:val="center"/>
          </w:tcPr>
          <w:p w:rsidR="005547D1" w:rsidRPr="005547D1" w:rsidRDefault="005547D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2.1. Реалистичность и достижимость целей инвестиционного проекта</w:t>
            </w:r>
          </w:p>
        </w:tc>
        <w:tc>
          <w:tcPr>
            <w:tcW w:w="963" w:type="dxa"/>
          </w:tcPr>
          <w:p w:rsidR="005547D1" w:rsidRPr="005547D1" w:rsidRDefault="005547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5547D1" w:rsidRPr="005547D1" w:rsidRDefault="005547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5547D1" w:rsidRPr="005547D1" w:rsidRDefault="005547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547D1" w:rsidRPr="005547D1" w:rsidTr="005547D1">
        <w:tc>
          <w:tcPr>
            <w:tcW w:w="6123" w:type="dxa"/>
            <w:vAlign w:val="center"/>
          </w:tcPr>
          <w:p w:rsidR="005547D1" w:rsidRPr="005547D1" w:rsidRDefault="005547D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>2.2. Достаточность финансовых, производственных и трудовых ресурсов для реализации инвестиционного проекта</w:t>
            </w:r>
          </w:p>
        </w:tc>
        <w:tc>
          <w:tcPr>
            <w:tcW w:w="963" w:type="dxa"/>
          </w:tcPr>
          <w:p w:rsidR="005547D1" w:rsidRPr="005547D1" w:rsidRDefault="005547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5547D1" w:rsidRPr="005547D1" w:rsidRDefault="005547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5547D1" w:rsidRPr="005547D1" w:rsidRDefault="005547D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785B" w:rsidRPr="005547D1" w:rsidTr="005547D1">
        <w:tc>
          <w:tcPr>
            <w:tcW w:w="6123" w:type="dxa"/>
            <w:vAlign w:val="center"/>
          </w:tcPr>
          <w:p w:rsidR="0063785B" w:rsidRPr="005547D1" w:rsidRDefault="0063785B" w:rsidP="0063785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 xml:space="preserve">2.3. Направленность инвестиционного проекта на удовлетворение потребностей жителей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«Жатай»</w:t>
            </w:r>
          </w:p>
        </w:tc>
        <w:tc>
          <w:tcPr>
            <w:tcW w:w="963" w:type="dxa"/>
          </w:tcPr>
          <w:p w:rsidR="0063785B" w:rsidRPr="005547D1" w:rsidRDefault="0063785B" w:rsidP="00637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63785B" w:rsidRPr="005547D1" w:rsidRDefault="0063785B" w:rsidP="00637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63785B" w:rsidRPr="005547D1" w:rsidRDefault="0063785B" w:rsidP="00637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785B" w:rsidRPr="005547D1" w:rsidTr="005547D1">
        <w:tc>
          <w:tcPr>
            <w:tcW w:w="6123" w:type="dxa"/>
            <w:vAlign w:val="center"/>
          </w:tcPr>
          <w:p w:rsidR="0063785B" w:rsidRPr="00A168C2" w:rsidRDefault="0063785B" w:rsidP="00637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168C2">
              <w:rPr>
                <w:rFonts w:ascii="Times New Roman" w:hAnsi="Times New Roman" w:cs="Times New Roman"/>
                <w:sz w:val="24"/>
                <w:szCs w:val="24"/>
              </w:rPr>
              <w:t>2.4. Экологическая безопасность инвестиционного проекта</w:t>
            </w:r>
          </w:p>
        </w:tc>
        <w:tc>
          <w:tcPr>
            <w:tcW w:w="963" w:type="dxa"/>
          </w:tcPr>
          <w:p w:rsidR="0063785B" w:rsidRPr="005547D1" w:rsidRDefault="0063785B" w:rsidP="00637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63785B" w:rsidRPr="005547D1" w:rsidRDefault="0063785B" w:rsidP="00637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63785B" w:rsidRPr="005547D1" w:rsidRDefault="0063785B" w:rsidP="00637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785B" w:rsidRPr="005547D1" w:rsidTr="005547D1">
        <w:tc>
          <w:tcPr>
            <w:tcW w:w="6123" w:type="dxa"/>
            <w:vAlign w:val="center"/>
          </w:tcPr>
          <w:p w:rsidR="0063785B" w:rsidRPr="005547D1" w:rsidRDefault="0063785B" w:rsidP="0063785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2.5.</w:t>
            </w:r>
            <w:r w:rsidRPr="005547D1">
              <w:rPr>
                <w:rFonts w:ascii="Times New Roman" w:hAnsi="Times New Roman" w:cs="Times New Roman"/>
                <w:sz w:val="24"/>
                <w:szCs w:val="24"/>
              </w:rPr>
              <w:t xml:space="preserve"> Воздействие на повышение уровня занятости</w:t>
            </w:r>
          </w:p>
        </w:tc>
        <w:tc>
          <w:tcPr>
            <w:tcW w:w="963" w:type="dxa"/>
          </w:tcPr>
          <w:p w:rsidR="0063785B" w:rsidRPr="005547D1" w:rsidRDefault="0063785B" w:rsidP="00637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3" w:type="dxa"/>
          </w:tcPr>
          <w:p w:rsidR="0063785B" w:rsidRPr="005547D1" w:rsidRDefault="0063785B" w:rsidP="00637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63785B" w:rsidRPr="005547D1" w:rsidRDefault="0063785B" w:rsidP="006378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745BC" w:rsidRPr="005547D1" w:rsidRDefault="00F745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547D1" w:rsidRDefault="005547D1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F745BC" w:rsidRPr="005547D1" w:rsidRDefault="00F745BC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547D1">
        <w:rPr>
          <w:rFonts w:ascii="Times New Roman" w:hAnsi="Times New Roman" w:cs="Times New Roman"/>
          <w:sz w:val="24"/>
          <w:szCs w:val="24"/>
        </w:rPr>
        <w:t>Дата:</w:t>
      </w:r>
    </w:p>
    <w:p w:rsidR="00F745BC" w:rsidRPr="005547D1" w:rsidRDefault="00F745BC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547D1">
        <w:rPr>
          <w:rFonts w:ascii="Times New Roman" w:hAnsi="Times New Roman" w:cs="Times New Roman"/>
          <w:sz w:val="24"/>
          <w:szCs w:val="24"/>
        </w:rPr>
        <w:t>Подпись:_</w:t>
      </w:r>
      <w:proofErr w:type="gramEnd"/>
      <w:r w:rsidRPr="005547D1">
        <w:rPr>
          <w:rFonts w:ascii="Times New Roman" w:hAnsi="Times New Roman" w:cs="Times New Roman"/>
          <w:sz w:val="24"/>
          <w:szCs w:val="24"/>
        </w:rPr>
        <w:t>_________________</w:t>
      </w:r>
    </w:p>
    <w:p w:rsidR="00F745BC" w:rsidRPr="005547D1" w:rsidRDefault="00F745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745BC" w:rsidRPr="005547D1" w:rsidRDefault="00F745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745BC" w:rsidRPr="005547D1" w:rsidRDefault="00F745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745BC" w:rsidRPr="005547D1" w:rsidRDefault="00F745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745BC" w:rsidRPr="005547D1" w:rsidRDefault="00F745BC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sectPr w:rsidR="00F745BC" w:rsidRPr="005547D1" w:rsidSect="00FE0444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C29CA"/>
    <w:multiLevelType w:val="hybridMultilevel"/>
    <w:tmpl w:val="603C3A66"/>
    <w:lvl w:ilvl="0" w:tplc="72209B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884893"/>
    <w:multiLevelType w:val="hybridMultilevel"/>
    <w:tmpl w:val="F18C3AEA"/>
    <w:lvl w:ilvl="0" w:tplc="3224D5E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2393E33"/>
    <w:multiLevelType w:val="hybridMultilevel"/>
    <w:tmpl w:val="1212BB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3C6AC3"/>
    <w:multiLevelType w:val="hybridMultilevel"/>
    <w:tmpl w:val="408A7404"/>
    <w:lvl w:ilvl="0" w:tplc="8E8C3CD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5BC"/>
    <w:rsid w:val="00004DE0"/>
    <w:rsid w:val="00006DB7"/>
    <w:rsid w:val="000750A6"/>
    <w:rsid w:val="0010154B"/>
    <w:rsid w:val="00113808"/>
    <w:rsid w:val="001D7826"/>
    <w:rsid w:val="002C2D3E"/>
    <w:rsid w:val="003E6313"/>
    <w:rsid w:val="00424AA5"/>
    <w:rsid w:val="004742BF"/>
    <w:rsid w:val="004D4B66"/>
    <w:rsid w:val="005547D1"/>
    <w:rsid w:val="00556557"/>
    <w:rsid w:val="005968D5"/>
    <w:rsid w:val="005E348B"/>
    <w:rsid w:val="0063785B"/>
    <w:rsid w:val="00680525"/>
    <w:rsid w:val="00721E13"/>
    <w:rsid w:val="00742D80"/>
    <w:rsid w:val="008A3285"/>
    <w:rsid w:val="008F2355"/>
    <w:rsid w:val="00A752F3"/>
    <w:rsid w:val="00AD7DE0"/>
    <w:rsid w:val="00AF4336"/>
    <w:rsid w:val="00B1190B"/>
    <w:rsid w:val="00B1698F"/>
    <w:rsid w:val="00BB2997"/>
    <w:rsid w:val="00BD0A8B"/>
    <w:rsid w:val="00CA7A26"/>
    <w:rsid w:val="00CA7C2A"/>
    <w:rsid w:val="00D62F5E"/>
    <w:rsid w:val="00DB22B7"/>
    <w:rsid w:val="00E54596"/>
    <w:rsid w:val="00F7208F"/>
    <w:rsid w:val="00F745BC"/>
    <w:rsid w:val="00F8099E"/>
    <w:rsid w:val="00FC3268"/>
    <w:rsid w:val="00FE0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15560"/>
  <w15:chartTrackingRefBased/>
  <w15:docId w15:val="{195C5BBF-6AAD-471B-9F7A-492EB3C8A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45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745B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rsid w:val="00F745BC"/>
    <w:pPr>
      <w:widowControl w:val="0"/>
      <w:autoSpaceDE w:val="0"/>
      <w:autoSpaceDN w:val="0"/>
      <w:spacing w:after="0" w:line="240" w:lineRule="auto"/>
    </w:pPr>
    <w:rPr>
      <w:rFonts w:ascii="Courier New" w:eastAsiaTheme="minorEastAsia" w:hAnsi="Courier New" w:cs="Courier New"/>
      <w:sz w:val="20"/>
      <w:lang w:eastAsia="ru-RU"/>
    </w:rPr>
  </w:style>
  <w:style w:type="paragraph" w:customStyle="1" w:styleId="ConsPlusTitle">
    <w:name w:val="ConsPlusTitle"/>
    <w:rsid w:val="00F745BC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F745BC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  <w:style w:type="paragraph" w:customStyle="1" w:styleId="1">
    <w:name w:val="Обычный1"/>
    <w:rsid w:val="00F745BC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D62F5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DB22B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B22B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RZB&amp;n=454012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11</Pages>
  <Words>3323</Words>
  <Characters>18945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Д.В Толстикова</dc:creator>
  <cp:keywords/>
  <dc:description/>
  <cp:lastModifiedBy>Д.В Толстикова</cp:lastModifiedBy>
  <cp:revision>36</cp:revision>
  <dcterms:created xsi:type="dcterms:W3CDTF">2024-02-09T03:15:00Z</dcterms:created>
  <dcterms:modified xsi:type="dcterms:W3CDTF">2024-02-14T05:55:00Z</dcterms:modified>
</cp:coreProperties>
</file>