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8" w:type="dxa"/>
        <w:tblLayout w:type="fixed"/>
        <w:tblCellMar>
          <w:left w:w="0" w:type="dxa"/>
          <w:right w:w="0" w:type="dxa"/>
        </w:tblCellMar>
        <w:tblLook w:val="0000"/>
      </w:tblPr>
      <w:tblGrid>
        <w:gridCol w:w="4111"/>
        <w:gridCol w:w="1276"/>
        <w:gridCol w:w="4111"/>
      </w:tblGrid>
      <w:tr w:rsidR="002E4769" w:rsidRPr="00E33CB3" w:rsidTr="002E4769">
        <w:trPr>
          <w:cantSplit/>
          <w:trHeight w:val="1843"/>
        </w:trPr>
        <w:tc>
          <w:tcPr>
            <w:tcW w:w="4111" w:type="dxa"/>
            <w:tcBorders>
              <w:bottom w:val="single" w:sz="6" w:space="0" w:color="auto"/>
            </w:tcBorders>
            <w:vAlign w:val="center"/>
          </w:tcPr>
          <w:p w:rsidR="002E4769" w:rsidRPr="006D57E6" w:rsidRDefault="002E4769" w:rsidP="002E4769">
            <w:pPr>
              <w:pStyle w:val="a3"/>
              <w:rPr>
                <w:sz w:val="24"/>
                <w:szCs w:val="24"/>
              </w:rPr>
            </w:pPr>
          </w:p>
          <w:p w:rsidR="002E4769" w:rsidRPr="00E33CB3" w:rsidRDefault="002E4769" w:rsidP="002E4769">
            <w:pPr>
              <w:pStyle w:val="a3"/>
              <w:jc w:val="center"/>
              <w:rPr>
                <w:b/>
                <w:sz w:val="24"/>
                <w:szCs w:val="24"/>
              </w:rPr>
            </w:pPr>
            <w:r w:rsidRPr="00E33CB3">
              <w:rPr>
                <w:b/>
                <w:sz w:val="24"/>
                <w:szCs w:val="24"/>
              </w:rPr>
              <w:t>Республика Саха (Якутия)</w:t>
            </w:r>
          </w:p>
          <w:p w:rsidR="002E4769" w:rsidRPr="00E33CB3" w:rsidRDefault="002E4769" w:rsidP="002E4769">
            <w:pPr>
              <w:pStyle w:val="a3"/>
              <w:jc w:val="center"/>
              <w:rPr>
                <w:b/>
                <w:sz w:val="24"/>
                <w:szCs w:val="24"/>
              </w:rPr>
            </w:pPr>
            <w:r w:rsidRPr="00E33CB3">
              <w:rPr>
                <w:b/>
                <w:sz w:val="24"/>
                <w:szCs w:val="24"/>
              </w:rPr>
              <w:t>Городской округ</w:t>
            </w:r>
          </w:p>
          <w:p w:rsidR="002E4769" w:rsidRPr="00E33CB3" w:rsidRDefault="002E4769" w:rsidP="002E4769">
            <w:pPr>
              <w:pStyle w:val="a3"/>
              <w:jc w:val="center"/>
              <w:rPr>
                <w:b/>
                <w:sz w:val="24"/>
                <w:szCs w:val="24"/>
              </w:rPr>
            </w:pPr>
            <w:r w:rsidRPr="00E33CB3">
              <w:rPr>
                <w:b/>
                <w:sz w:val="24"/>
                <w:szCs w:val="24"/>
              </w:rPr>
              <w:t>"Жатай"</w:t>
            </w:r>
          </w:p>
          <w:p w:rsidR="002E4769" w:rsidRPr="00E33CB3" w:rsidRDefault="002E4769" w:rsidP="002E4769">
            <w:pPr>
              <w:pStyle w:val="a3"/>
              <w:jc w:val="center"/>
              <w:rPr>
                <w:b/>
                <w:sz w:val="24"/>
                <w:szCs w:val="24"/>
              </w:rPr>
            </w:pPr>
          </w:p>
          <w:p w:rsidR="002E4769" w:rsidRPr="00E33CB3" w:rsidRDefault="002E4769" w:rsidP="002E4769">
            <w:pPr>
              <w:pStyle w:val="a3"/>
              <w:jc w:val="center"/>
              <w:rPr>
                <w:b/>
                <w:sz w:val="24"/>
                <w:szCs w:val="24"/>
              </w:rPr>
            </w:pPr>
            <w:r w:rsidRPr="00E33CB3">
              <w:rPr>
                <w:b/>
                <w:sz w:val="24"/>
                <w:szCs w:val="24"/>
              </w:rPr>
              <w:t>ПОСТАНОВЛЕНИЕ</w:t>
            </w:r>
          </w:p>
          <w:p w:rsidR="002E4769" w:rsidRPr="00E33CB3" w:rsidRDefault="002E4769" w:rsidP="002E4769">
            <w:pPr>
              <w:pStyle w:val="a3"/>
              <w:rPr>
                <w:b/>
                <w:sz w:val="24"/>
                <w:szCs w:val="24"/>
              </w:rPr>
            </w:pPr>
          </w:p>
        </w:tc>
        <w:tc>
          <w:tcPr>
            <w:tcW w:w="1276" w:type="dxa"/>
            <w:tcBorders>
              <w:bottom w:val="single" w:sz="6" w:space="0" w:color="auto"/>
            </w:tcBorders>
            <w:vAlign w:val="center"/>
          </w:tcPr>
          <w:p w:rsidR="002E4769" w:rsidRPr="00E33CB3" w:rsidRDefault="002E4769" w:rsidP="002E4769">
            <w:pPr>
              <w:pStyle w:val="a3"/>
              <w:rPr>
                <w:b/>
                <w:sz w:val="24"/>
                <w:szCs w:val="24"/>
              </w:rPr>
            </w:pPr>
            <w:r w:rsidRPr="00E33CB3">
              <w:rPr>
                <w:b/>
                <w:noProof/>
                <w:sz w:val="24"/>
                <w:szCs w:val="24"/>
                <w:lang w:eastAsia="ru-RU"/>
              </w:rPr>
              <w:drawing>
                <wp:inline distT="0" distB="0" distL="0" distR="0">
                  <wp:extent cx="600221" cy="792000"/>
                  <wp:effectExtent l="19050" t="0" r="9379" b="0"/>
                  <wp:docPr id="9"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2E4769" w:rsidRPr="00E33CB3" w:rsidRDefault="002E4769" w:rsidP="002E4769">
            <w:pPr>
              <w:pStyle w:val="a3"/>
              <w:jc w:val="center"/>
              <w:rPr>
                <w:b/>
                <w:sz w:val="24"/>
                <w:szCs w:val="24"/>
              </w:rPr>
            </w:pPr>
            <w:r w:rsidRPr="00E33CB3">
              <w:rPr>
                <w:b/>
                <w:sz w:val="24"/>
                <w:szCs w:val="24"/>
              </w:rPr>
              <w:t>Саха θрθсп</w:t>
            </w:r>
            <w:r w:rsidRPr="00E33CB3">
              <w:rPr>
                <w:b/>
                <w:sz w:val="24"/>
                <w:szCs w:val="24"/>
                <w:lang w:val="en-US"/>
              </w:rPr>
              <w:t>yy</w:t>
            </w:r>
            <w:r w:rsidRPr="00E33CB3">
              <w:rPr>
                <w:b/>
                <w:sz w:val="24"/>
                <w:szCs w:val="24"/>
              </w:rPr>
              <w:t>б</w:t>
            </w:r>
            <w:r w:rsidRPr="00E33CB3">
              <w:rPr>
                <w:b/>
                <w:sz w:val="24"/>
                <w:szCs w:val="24"/>
                <w:lang w:val="en-US"/>
              </w:rPr>
              <w:t>y</w:t>
            </w:r>
            <w:r w:rsidRPr="00E33CB3">
              <w:rPr>
                <w:b/>
                <w:sz w:val="24"/>
                <w:szCs w:val="24"/>
              </w:rPr>
              <w:t>л</w:t>
            </w:r>
            <w:r w:rsidRPr="00E33CB3">
              <w:rPr>
                <w:b/>
                <w:sz w:val="24"/>
                <w:szCs w:val="24"/>
                <w:lang w:val="en-US"/>
              </w:rPr>
              <w:t>y</w:t>
            </w:r>
            <w:r w:rsidRPr="00E33CB3">
              <w:rPr>
                <w:b/>
                <w:sz w:val="24"/>
                <w:szCs w:val="24"/>
              </w:rPr>
              <w:t>кэтэ</w:t>
            </w:r>
          </w:p>
          <w:p w:rsidR="002E4769" w:rsidRPr="00E33CB3" w:rsidRDefault="002E4769" w:rsidP="002E4769">
            <w:pPr>
              <w:pStyle w:val="a3"/>
              <w:jc w:val="center"/>
              <w:rPr>
                <w:b/>
                <w:sz w:val="24"/>
                <w:szCs w:val="24"/>
              </w:rPr>
            </w:pPr>
            <w:r w:rsidRPr="00E33CB3">
              <w:rPr>
                <w:b/>
                <w:sz w:val="24"/>
                <w:szCs w:val="24"/>
              </w:rPr>
              <w:t>"Жатай"</w:t>
            </w:r>
          </w:p>
          <w:p w:rsidR="002E4769" w:rsidRPr="00E33CB3" w:rsidRDefault="002E4769" w:rsidP="002E4769">
            <w:pPr>
              <w:pStyle w:val="a3"/>
              <w:jc w:val="center"/>
              <w:rPr>
                <w:b/>
                <w:sz w:val="24"/>
                <w:szCs w:val="24"/>
              </w:rPr>
            </w:pPr>
            <w:r w:rsidRPr="00E33CB3">
              <w:rPr>
                <w:b/>
                <w:sz w:val="24"/>
                <w:szCs w:val="24"/>
              </w:rPr>
              <w:t>Куораттаађыуокуругун</w:t>
            </w:r>
          </w:p>
          <w:p w:rsidR="002E4769" w:rsidRPr="00E33CB3" w:rsidRDefault="002E4769" w:rsidP="002E4769">
            <w:pPr>
              <w:pStyle w:val="a3"/>
              <w:jc w:val="center"/>
              <w:rPr>
                <w:b/>
                <w:sz w:val="24"/>
                <w:szCs w:val="24"/>
              </w:rPr>
            </w:pPr>
          </w:p>
          <w:p w:rsidR="002E4769" w:rsidRPr="00E33CB3" w:rsidRDefault="002E4769" w:rsidP="002E4769">
            <w:pPr>
              <w:pStyle w:val="a3"/>
              <w:jc w:val="center"/>
              <w:rPr>
                <w:b/>
                <w:sz w:val="24"/>
                <w:szCs w:val="24"/>
              </w:rPr>
            </w:pPr>
            <w:r w:rsidRPr="00E33CB3">
              <w:rPr>
                <w:b/>
                <w:sz w:val="24"/>
                <w:szCs w:val="24"/>
              </w:rPr>
              <w:t>УУРААХ</w:t>
            </w:r>
          </w:p>
        </w:tc>
      </w:tr>
    </w:tbl>
    <w:p w:rsidR="002E4769" w:rsidRPr="00E33CB3" w:rsidRDefault="002E4769" w:rsidP="002E4769">
      <w:pPr>
        <w:pStyle w:val="a3"/>
        <w:jc w:val="right"/>
        <w:rPr>
          <w:sz w:val="24"/>
          <w:szCs w:val="24"/>
        </w:rPr>
      </w:pPr>
    </w:p>
    <w:p w:rsidR="002E4769" w:rsidRPr="00E33CB3" w:rsidRDefault="00401BC3" w:rsidP="002E4769">
      <w:pPr>
        <w:pStyle w:val="a3"/>
        <w:ind w:right="-113"/>
        <w:jc w:val="right"/>
        <w:rPr>
          <w:sz w:val="24"/>
          <w:szCs w:val="24"/>
        </w:rPr>
      </w:pPr>
      <w:r w:rsidRPr="00E33CB3">
        <w:rPr>
          <w:sz w:val="24"/>
          <w:szCs w:val="24"/>
        </w:rPr>
        <w:t>«</w:t>
      </w:r>
      <w:r w:rsidR="00797D4E">
        <w:rPr>
          <w:sz w:val="24"/>
          <w:szCs w:val="24"/>
        </w:rPr>
        <w:t>14</w:t>
      </w:r>
      <w:r w:rsidRPr="00E33CB3">
        <w:rPr>
          <w:sz w:val="24"/>
          <w:szCs w:val="24"/>
        </w:rPr>
        <w:t xml:space="preserve">» </w:t>
      </w:r>
      <w:r w:rsidR="00797D4E">
        <w:rPr>
          <w:sz w:val="24"/>
          <w:szCs w:val="24"/>
        </w:rPr>
        <w:t>мая</w:t>
      </w:r>
      <w:r w:rsidRPr="00E33CB3">
        <w:rPr>
          <w:sz w:val="24"/>
          <w:szCs w:val="24"/>
        </w:rPr>
        <w:t xml:space="preserve"> 202</w:t>
      </w:r>
      <w:r w:rsidR="00207692" w:rsidRPr="00E33CB3">
        <w:rPr>
          <w:sz w:val="24"/>
          <w:szCs w:val="24"/>
        </w:rPr>
        <w:t>4</w:t>
      </w:r>
      <w:r w:rsidRPr="00E33CB3">
        <w:rPr>
          <w:sz w:val="24"/>
          <w:szCs w:val="24"/>
        </w:rPr>
        <w:t xml:space="preserve"> </w:t>
      </w:r>
      <w:r w:rsidR="002E4769" w:rsidRPr="00E33CB3">
        <w:rPr>
          <w:sz w:val="24"/>
          <w:szCs w:val="24"/>
        </w:rPr>
        <w:t xml:space="preserve">г. </w:t>
      </w:r>
      <w:r w:rsidR="00797D4E">
        <w:rPr>
          <w:sz w:val="24"/>
          <w:szCs w:val="24"/>
        </w:rPr>
        <w:t>№ 32</w:t>
      </w:r>
    </w:p>
    <w:p w:rsidR="004722A6" w:rsidRPr="00E33CB3" w:rsidRDefault="004722A6" w:rsidP="002E4769">
      <w:pPr>
        <w:pStyle w:val="a3"/>
        <w:ind w:right="-113"/>
        <w:jc w:val="right"/>
        <w:rPr>
          <w:sz w:val="24"/>
          <w:szCs w:val="24"/>
        </w:rPr>
      </w:pPr>
    </w:p>
    <w:p w:rsidR="004722A6" w:rsidRPr="00E33CB3" w:rsidRDefault="004722A6" w:rsidP="004722A6">
      <w:pPr>
        <w:spacing w:before="100" w:beforeAutospacing="1" w:after="100" w:afterAutospacing="1" w:line="240" w:lineRule="auto"/>
        <w:contextualSpacing/>
        <w:jc w:val="both"/>
        <w:rPr>
          <w:rFonts w:ascii="Times New Roman" w:hAnsi="Times New Roman"/>
          <w:b/>
          <w:sz w:val="24"/>
          <w:szCs w:val="24"/>
        </w:rPr>
      </w:pPr>
      <w:r w:rsidRPr="00E33CB3">
        <w:rPr>
          <w:rFonts w:ascii="Times New Roman" w:hAnsi="Times New Roman"/>
          <w:b/>
          <w:sz w:val="24"/>
          <w:szCs w:val="24"/>
        </w:rPr>
        <w:t>Об утверждении Инвестиционного паспорта</w:t>
      </w:r>
    </w:p>
    <w:p w:rsidR="004722A6" w:rsidRPr="00E33CB3" w:rsidRDefault="004722A6" w:rsidP="004722A6">
      <w:pPr>
        <w:spacing w:before="100" w:beforeAutospacing="1" w:after="100" w:afterAutospacing="1" w:line="240" w:lineRule="auto"/>
        <w:contextualSpacing/>
        <w:jc w:val="both"/>
        <w:rPr>
          <w:rFonts w:ascii="Times New Roman" w:hAnsi="Times New Roman"/>
          <w:b/>
          <w:sz w:val="24"/>
          <w:szCs w:val="24"/>
        </w:rPr>
      </w:pPr>
      <w:r w:rsidRPr="00E33CB3">
        <w:rPr>
          <w:rFonts w:ascii="Times New Roman" w:hAnsi="Times New Roman"/>
          <w:b/>
          <w:sz w:val="24"/>
          <w:szCs w:val="24"/>
        </w:rPr>
        <w:t>Муниципального образования</w:t>
      </w:r>
    </w:p>
    <w:p w:rsidR="004722A6" w:rsidRPr="00E33CB3" w:rsidRDefault="004722A6" w:rsidP="004722A6">
      <w:pPr>
        <w:spacing w:before="100" w:beforeAutospacing="1" w:after="100" w:afterAutospacing="1" w:line="240" w:lineRule="auto"/>
        <w:contextualSpacing/>
        <w:jc w:val="both"/>
        <w:rPr>
          <w:rFonts w:ascii="Times New Roman" w:hAnsi="Times New Roman"/>
          <w:b/>
          <w:sz w:val="24"/>
          <w:szCs w:val="24"/>
        </w:rPr>
      </w:pPr>
      <w:r w:rsidRPr="00E33CB3">
        <w:rPr>
          <w:rFonts w:ascii="Times New Roman" w:hAnsi="Times New Roman"/>
          <w:b/>
          <w:sz w:val="24"/>
          <w:szCs w:val="24"/>
        </w:rPr>
        <w:t>«Городской округ «Жатай»</w:t>
      </w:r>
      <w:r w:rsidR="00592B89" w:rsidRPr="00E33CB3">
        <w:rPr>
          <w:rFonts w:ascii="Times New Roman" w:hAnsi="Times New Roman"/>
          <w:b/>
          <w:sz w:val="24"/>
          <w:szCs w:val="24"/>
        </w:rPr>
        <w:t>»</w:t>
      </w:r>
      <w:r w:rsidRPr="00E33CB3">
        <w:rPr>
          <w:rFonts w:ascii="Times New Roman" w:hAnsi="Times New Roman"/>
          <w:b/>
          <w:sz w:val="24"/>
          <w:szCs w:val="24"/>
        </w:rPr>
        <w:t xml:space="preserve"> </w:t>
      </w:r>
      <w:r w:rsidR="00AA1737">
        <w:rPr>
          <w:rFonts w:ascii="Times New Roman" w:hAnsi="Times New Roman"/>
          <w:b/>
          <w:sz w:val="24"/>
          <w:szCs w:val="24"/>
        </w:rPr>
        <w:t>за</w:t>
      </w:r>
      <w:r w:rsidRPr="00E33CB3">
        <w:rPr>
          <w:rFonts w:ascii="Times New Roman" w:hAnsi="Times New Roman"/>
          <w:b/>
          <w:sz w:val="24"/>
          <w:szCs w:val="24"/>
        </w:rPr>
        <w:t xml:space="preserve"> 202</w:t>
      </w:r>
      <w:r w:rsidR="00207692" w:rsidRPr="00E33CB3">
        <w:rPr>
          <w:rFonts w:ascii="Times New Roman" w:hAnsi="Times New Roman"/>
          <w:b/>
          <w:sz w:val="24"/>
          <w:szCs w:val="24"/>
        </w:rPr>
        <w:t>3</w:t>
      </w:r>
      <w:r w:rsidRPr="00E33CB3">
        <w:rPr>
          <w:rFonts w:ascii="Times New Roman" w:hAnsi="Times New Roman"/>
          <w:b/>
          <w:sz w:val="24"/>
          <w:szCs w:val="24"/>
        </w:rPr>
        <w:t xml:space="preserve"> год.</w:t>
      </w:r>
    </w:p>
    <w:p w:rsidR="004722A6" w:rsidRPr="00E33CB3" w:rsidRDefault="004722A6" w:rsidP="004722A6">
      <w:pPr>
        <w:spacing w:before="100" w:beforeAutospacing="1" w:after="100" w:afterAutospacing="1" w:line="240" w:lineRule="auto"/>
        <w:ind w:firstLine="540"/>
        <w:jc w:val="both"/>
        <w:rPr>
          <w:rFonts w:ascii="Times New Roman" w:hAnsi="Times New Roman"/>
          <w:b/>
          <w:sz w:val="24"/>
          <w:szCs w:val="24"/>
        </w:rPr>
      </w:pPr>
    </w:p>
    <w:p w:rsidR="004722A6" w:rsidRPr="00E33CB3" w:rsidRDefault="004722A6" w:rsidP="004722A6">
      <w:pPr>
        <w:spacing w:before="100" w:beforeAutospacing="1" w:after="100" w:afterAutospacing="1" w:line="240" w:lineRule="auto"/>
        <w:ind w:firstLine="540"/>
        <w:jc w:val="both"/>
        <w:rPr>
          <w:rFonts w:ascii="Times New Roman" w:hAnsi="Times New Roman"/>
          <w:b/>
          <w:sz w:val="24"/>
          <w:szCs w:val="24"/>
        </w:rPr>
      </w:pPr>
    </w:p>
    <w:p w:rsidR="004722A6" w:rsidRPr="00E33CB3" w:rsidRDefault="004722A6" w:rsidP="004722A6">
      <w:pPr>
        <w:spacing w:before="100" w:beforeAutospacing="1" w:after="100" w:afterAutospacing="1" w:line="240" w:lineRule="auto"/>
        <w:ind w:firstLine="540"/>
        <w:jc w:val="both"/>
        <w:rPr>
          <w:rFonts w:ascii="Times New Roman" w:hAnsi="Times New Roman"/>
          <w:snapToGrid w:val="0"/>
          <w:sz w:val="24"/>
          <w:szCs w:val="24"/>
        </w:rPr>
      </w:pPr>
      <w:r w:rsidRPr="00E33CB3">
        <w:rPr>
          <w:rFonts w:ascii="Times New Roman" w:hAnsi="Times New Roman"/>
          <w:b/>
          <w:sz w:val="24"/>
          <w:szCs w:val="24"/>
        </w:rPr>
        <w:tab/>
      </w:r>
      <w:r w:rsidRPr="00E33CB3">
        <w:rPr>
          <w:rFonts w:ascii="Times New Roman" w:hAnsi="Times New Roman"/>
          <w:snapToGrid w:val="0"/>
          <w:sz w:val="24"/>
          <w:szCs w:val="24"/>
        </w:rPr>
        <w:t xml:space="preserve">Во исполнение </w:t>
      </w:r>
      <w:r w:rsidR="00FD574F" w:rsidRPr="00E33CB3">
        <w:rPr>
          <w:rFonts w:ascii="Times New Roman" w:hAnsi="Times New Roman"/>
          <w:snapToGrid w:val="0"/>
          <w:sz w:val="24"/>
          <w:szCs w:val="24"/>
        </w:rPr>
        <w:t xml:space="preserve">пункта 2 </w:t>
      </w:r>
      <w:r w:rsidR="00FA2905" w:rsidRPr="00E33CB3">
        <w:rPr>
          <w:rFonts w:ascii="Times New Roman" w:hAnsi="Times New Roman"/>
          <w:snapToGrid w:val="0"/>
          <w:sz w:val="24"/>
          <w:szCs w:val="24"/>
        </w:rPr>
        <w:t xml:space="preserve">«Стандарта деятельности органов местного самоуправления Республики Саха (Якутия) по обеспечению благоприятного инвестиционного климата в муниципальных образованиях Республики Саха (Якутия)», утверждённого </w:t>
      </w:r>
      <w:r w:rsidRPr="00E33CB3">
        <w:rPr>
          <w:rFonts w:ascii="Times New Roman" w:hAnsi="Times New Roman"/>
          <w:snapToGrid w:val="0"/>
          <w:sz w:val="24"/>
          <w:szCs w:val="24"/>
        </w:rPr>
        <w:t>приказ</w:t>
      </w:r>
      <w:r w:rsidR="00FA2905" w:rsidRPr="00E33CB3">
        <w:rPr>
          <w:rFonts w:ascii="Times New Roman" w:hAnsi="Times New Roman"/>
          <w:snapToGrid w:val="0"/>
          <w:sz w:val="24"/>
          <w:szCs w:val="24"/>
        </w:rPr>
        <w:t>ом</w:t>
      </w:r>
      <w:r w:rsidRPr="00E33CB3">
        <w:rPr>
          <w:rFonts w:ascii="Times New Roman" w:hAnsi="Times New Roman"/>
          <w:snapToGrid w:val="0"/>
          <w:sz w:val="24"/>
          <w:szCs w:val="24"/>
        </w:rPr>
        <w:t xml:space="preserve"> Министерства экономики Республики Саха (Якутия)</w:t>
      </w:r>
      <w:r w:rsidR="00FA2905" w:rsidRPr="00E33CB3">
        <w:rPr>
          <w:rFonts w:ascii="Times New Roman" w:hAnsi="Times New Roman"/>
          <w:snapToGrid w:val="0"/>
          <w:sz w:val="24"/>
          <w:szCs w:val="24"/>
        </w:rPr>
        <w:t xml:space="preserve"> от 15 апреля 2016 года № 55-ОД и </w:t>
      </w:r>
      <w:r w:rsidRPr="00E33CB3">
        <w:rPr>
          <w:rFonts w:ascii="Times New Roman" w:hAnsi="Times New Roman"/>
          <w:snapToGrid w:val="0"/>
          <w:sz w:val="24"/>
          <w:szCs w:val="24"/>
        </w:rPr>
        <w:t xml:space="preserve">в целях актуализации </w:t>
      </w:r>
      <w:r w:rsidRPr="00E33CB3">
        <w:rPr>
          <w:rFonts w:ascii="Times New Roman" w:hAnsi="Times New Roman"/>
          <w:sz w:val="24"/>
          <w:szCs w:val="24"/>
        </w:rPr>
        <w:t>Инвестиционного паспорта муниципального образования «Городской округ «Жатай»</w:t>
      </w:r>
      <w:r w:rsidRPr="00E33CB3">
        <w:rPr>
          <w:rFonts w:ascii="Times New Roman" w:hAnsi="Times New Roman"/>
          <w:snapToGrid w:val="0"/>
          <w:sz w:val="24"/>
          <w:szCs w:val="24"/>
        </w:rPr>
        <w:t xml:space="preserve">: </w:t>
      </w:r>
    </w:p>
    <w:p w:rsidR="004722A6" w:rsidRPr="00E33CB3" w:rsidRDefault="004722A6" w:rsidP="004722A6">
      <w:pPr>
        <w:numPr>
          <w:ilvl w:val="0"/>
          <w:numId w:val="1"/>
        </w:numPr>
        <w:spacing w:before="100" w:beforeAutospacing="1" w:after="100" w:afterAutospacing="1" w:line="240" w:lineRule="auto"/>
        <w:contextualSpacing/>
        <w:jc w:val="both"/>
        <w:rPr>
          <w:rFonts w:ascii="Times New Roman" w:hAnsi="Times New Roman"/>
          <w:snapToGrid w:val="0"/>
          <w:sz w:val="24"/>
          <w:szCs w:val="24"/>
        </w:rPr>
      </w:pPr>
      <w:r w:rsidRPr="00E33CB3">
        <w:rPr>
          <w:rFonts w:ascii="Times New Roman" w:hAnsi="Times New Roman"/>
          <w:snapToGrid w:val="0"/>
          <w:sz w:val="24"/>
          <w:szCs w:val="24"/>
        </w:rPr>
        <w:t>Утвердить Инвестиционный паспорт муниципального образования «Городской округ «Жатай» на 202</w:t>
      </w:r>
      <w:r w:rsidR="00207692" w:rsidRPr="00E33CB3">
        <w:rPr>
          <w:rFonts w:ascii="Times New Roman" w:hAnsi="Times New Roman"/>
          <w:snapToGrid w:val="0"/>
          <w:sz w:val="24"/>
          <w:szCs w:val="24"/>
        </w:rPr>
        <w:t>3</w:t>
      </w:r>
      <w:r w:rsidRPr="00E33CB3">
        <w:rPr>
          <w:rFonts w:ascii="Times New Roman" w:hAnsi="Times New Roman"/>
          <w:snapToGrid w:val="0"/>
          <w:sz w:val="24"/>
          <w:szCs w:val="24"/>
        </w:rPr>
        <w:t xml:space="preserve">год в соответствии с приложением 1 к настоящему постановлению. </w:t>
      </w:r>
    </w:p>
    <w:p w:rsidR="004722A6" w:rsidRPr="00E33CB3" w:rsidRDefault="004722A6" w:rsidP="004722A6">
      <w:pPr>
        <w:numPr>
          <w:ilvl w:val="0"/>
          <w:numId w:val="1"/>
        </w:numPr>
        <w:spacing w:after="0" w:line="240" w:lineRule="auto"/>
        <w:contextualSpacing/>
        <w:jc w:val="both"/>
        <w:rPr>
          <w:rFonts w:ascii="Times New Roman" w:hAnsi="Times New Roman"/>
          <w:sz w:val="24"/>
          <w:szCs w:val="24"/>
        </w:rPr>
      </w:pPr>
      <w:r w:rsidRPr="00E33CB3">
        <w:rPr>
          <w:rFonts w:ascii="Times New Roman" w:hAnsi="Times New Roman"/>
          <w:sz w:val="24"/>
          <w:szCs w:val="24"/>
        </w:rPr>
        <w:t>Опубликовать настоящее постановление в СМИ.</w:t>
      </w:r>
    </w:p>
    <w:p w:rsidR="004722A6" w:rsidRPr="00E33CB3" w:rsidRDefault="004722A6" w:rsidP="004722A6">
      <w:pPr>
        <w:numPr>
          <w:ilvl w:val="0"/>
          <w:numId w:val="1"/>
        </w:numPr>
        <w:spacing w:after="0" w:line="240" w:lineRule="auto"/>
        <w:contextualSpacing/>
        <w:jc w:val="both"/>
        <w:rPr>
          <w:rFonts w:ascii="Times New Roman" w:hAnsi="Times New Roman"/>
          <w:sz w:val="24"/>
          <w:szCs w:val="24"/>
        </w:rPr>
      </w:pPr>
      <w:r w:rsidRPr="00E33CB3">
        <w:rPr>
          <w:rFonts w:ascii="Times New Roman" w:hAnsi="Times New Roman"/>
          <w:sz w:val="24"/>
          <w:szCs w:val="24"/>
        </w:rPr>
        <w:t>Контроль над исполнением настоящего Постановления оставляю за собой.</w:t>
      </w: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rPr>
          <w:rFonts w:ascii="Times New Roman" w:hAnsi="Times New Roman"/>
          <w:sz w:val="24"/>
          <w:szCs w:val="24"/>
        </w:rPr>
      </w:pPr>
    </w:p>
    <w:p w:rsidR="004722A6" w:rsidRPr="00E33CB3" w:rsidRDefault="004722A6" w:rsidP="004722A6">
      <w:pPr>
        <w:spacing w:after="0" w:line="240" w:lineRule="auto"/>
        <w:ind w:left="360" w:firstLine="348"/>
        <w:rPr>
          <w:rFonts w:ascii="Times New Roman" w:hAnsi="Times New Roman"/>
          <w:sz w:val="24"/>
          <w:szCs w:val="24"/>
        </w:rPr>
      </w:pPr>
      <w:r w:rsidRPr="00E33CB3">
        <w:rPr>
          <w:rFonts w:ascii="Times New Roman" w:hAnsi="Times New Roman"/>
          <w:sz w:val="24"/>
          <w:szCs w:val="24"/>
        </w:rPr>
        <w:t>Глава                                                                                  Е.Н. Исаева</w:t>
      </w: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4722A6">
      <w:pPr>
        <w:spacing w:after="0" w:line="240" w:lineRule="auto"/>
        <w:ind w:left="360" w:firstLine="348"/>
        <w:rPr>
          <w:rFonts w:ascii="Times New Roman" w:hAnsi="Times New Roman"/>
          <w:sz w:val="24"/>
          <w:szCs w:val="24"/>
        </w:rPr>
      </w:pPr>
    </w:p>
    <w:p w:rsidR="006D51C8" w:rsidRPr="00E33CB3" w:rsidRDefault="006D51C8" w:rsidP="006D51C8">
      <w:pPr>
        <w:keepNext/>
        <w:spacing w:before="240" w:after="0" w:line="360" w:lineRule="auto"/>
        <w:ind w:left="360"/>
        <w:jc w:val="right"/>
        <w:outlineLvl w:val="1"/>
        <w:rPr>
          <w:rFonts w:ascii="Times New Roman" w:hAnsi="Times New Roman"/>
          <w:sz w:val="24"/>
          <w:szCs w:val="24"/>
        </w:rPr>
      </w:pPr>
      <w:bookmarkStart w:id="0" w:name="_Toc330706575"/>
      <w:bookmarkStart w:id="1" w:name="_Toc340483021"/>
      <w:r w:rsidRPr="00E33CB3">
        <w:rPr>
          <w:rFonts w:ascii="Times New Roman" w:hAnsi="Times New Roman"/>
          <w:sz w:val="24"/>
          <w:szCs w:val="24"/>
        </w:rPr>
        <w:lastRenderedPageBreak/>
        <w:t>Приложение № 1</w:t>
      </w:r>
    </w:p>
    <w:p w:rsidR="006D51C8" w:rsidRPr="00E33CB3" w:rsidRDefault="006D51C8" w:rsidP="006D51C8">
      <w:pPr>
        <w:spacing w:after="0" w:line="240" w:lineRule="auto"/>
        <w:jc w:val="right"/>
        <w:rPr>
          <w:rFonts w:ascii="Times New Roman" w:hAnsi="Times New Roman"/>
          <w:sz w:val="24"/>
          <w:szCs w:val="24"/>
        </w:rPr>
      </w:pPr>
      <w:r w:rsidRPr="00E33CB3">
        <w:rPr>
          <w:rFonts w:ascii="Times New Roman" w:hAnsi="Times New Roman"/>
          <w:sz w:val="24"/>
          <w:szCs w:val="24"/>
        </w:rPr>
        <w:t>к Постановлению Главы  ГО «Жатай»</w:t>
      </w:r>
    </w:p>
    <w:p w:rsidR="009425BB" w:rsidRPr="00E33CB3" w:rsidRDefault="006D51C8" w:rsidP="009425BB">
      <w:pPr>
        <w:pStyle w:val="a3"/>
        <w:ind w:right="-113"/>
        <w:jc w:val="right"/>
        <w:rPr>
          <w:sz w:val="24"/>
          <w:szCs w:val="24"/>
        </w:rPr>
      </w:pPr>
      <w:r w:rsidRPr="00E33CB3">
        <w:rPr>
          <w:sz w:val="24"/>
          <w:szCs w:val="24"/>
        </w:rPr>
        <w:t xml:space="preserve">от </w:t>
      </w:r>
      <w:r w:rsidR="009425BB" w:rsidRPr="00E33CB3">
        <w:rPr>
          <w:sz w:val="24"/>
          <w:szCs w:val="24"/>
        </w:rPr>
        <w:t>«</w:t>
      </w:r>
      <w:r w:rsidR="009425BB">
        <w:rPr>
          <w:sz w:val="24"/>
          <w:szCs w:val="24"/>
        </w:rPr>
        <w:t>14</w:t>
      </w:r>
      <w:r w:rsidR="009425BB" w:rsidRPr="00E33CB3">
        <w:rPr>
          <w:sz w:val="24"/>
          <w:szCs w:val="24"/>
        </w:rPr>
        <w:t xml:space="preserve">» </w:t>
      </w:r>
      <w:r w:rsidR="009425BB">
        <w:rPr>
          <w:sz w:val="24"/>
          <w:szCs w:val="24"/>
        </w:rPr>
        <w:t>мая</w:t>
      </w:r>
      <w:r w:rsidR="009425BB" w:rsidRPr="00E33CB3">
        <w:rPr>
          <w:sz w:val="24"/>
          <w:szCs w:val="24"/>
        </w:rPr>
        <w:t xml:space="preserve"> 2024 г. </w:t>
      </w:r>
      <w:r w:rsidR="009425BB">
        <w:rPr>
          <w:sz w:val="24"/>
          <w:szCs w:val="24"/>
        </w:rPr>
        <w:t>№ 32</w:t>
      </w:r>
    </w:p>
    <w:p w:rsidR="00B9763A" w:rsidRPr="00E33CB3" w:rsidRDefault="00B9763A" w:rsidP="00B9763A">
      <w:pPr>
        <w:pStyle w:val="a3"/>
        <w:ind w:right="-113"/>
        <w:jc w:val="right"/>
        <w:rPr>
          <w:sz w:val="24"/>
          <w:szCs w:val="24"/>
        </w:rPr>
      </w:pPr>
    </w:p>
    <w:p w:rsidR="006D51C8" w:rsidRPr="00E33CB3" w:rsidRDefault="006D51C8" w:rsidP="006D51C8">
      <w:pPr>
        <w:spacing w:after="0" w:line="240" w:lineRule="auto"/>
        <w:jc w:val="right"/>
        <w:rPr>
          <w:rFonts w:ascii="Times New Roman" w:hAnsi="Times New Roman"/>
          <w:sz w:val="24"/>
          <w:szCs w:val="24"/>
        </w:rPr>
      </w:pPr>
    </w:p>
    <w:p w:rsidR="006D51C8" w:rsidRPr="00E33CB3" w:rsidRDefault="006D51C8" w:rsidP="006D51C8">
      <w:pPr>
        <w:spacing w:after="0" w:line="240" w:lineRule="auto"/>
        <w:rPr>
          <w:rFonts w:ascii="Times New Roman" w:hAnsi="Times New Roman"/>
          <w:sz w:val="20"/>
          <w:szCs w:val="20"/>
        </w:rPr>
      </w:pPr>
    </w:p>
    <w:p w:rsidR="006D51C8" w:rsidRPr="00E33CB3" w:rsidRDefault="006D51C8" w:rsidP="006D51C8">
      <w:pPr>
        <w:spacing w:after="0" w:line="240" w:lineRule="auto"/>
        <w:rPr>
          <w:rFonts w:ascii="Times New Roman" w:hAnsi="Times New Roman"/>
          <w:sz w:val="20"/>
          <w:szCs w:val="20"/>
        </w:rPr>
      </w:pPr>
    </w:p>
    <w:p w:rsidR="006D51C8" w:rsidRPr="00E33CB3" w:rsidRDefault="006D51C8" w:rsidP="006D51C8">
      <w:pPr>
        <w:pStyle w:val="20"/>
        <w:ind w:left="360"/>
        <w:jc w:val="center"/>
        <w:rPr>
          <w:b w:val="0"/>
          <w:i/>
          <w:snapToGrid/>
          <w:sz w:val="32"/>
          <w:szCs w:val="32"/>
        </w:rPr>
      </w:pPr>
      <w:r w:rsidRPr="00E33CB3">
        <w:rPr>
          <w:b w:val="0"/>
          <w:i/>
          <w:snapToGrid/>
          <w:sz w:val="32"/>
          <w:szCs w:val="32"/>
        </w:rPr>
        <w:t>Республика Саха (Якутия)</w:t>
      </w:r>
    </w:p>
    <w:p w:rsidR="006D51C8" w:rsidRPr="00E33CB3" w:rsidRDefault="006D51C8" w:rsidP="006D51C8"/>
    <w:p w:rsidR="006D51C8" w:rsidRPr="00E33CB3" w:rsidRDefault="006D51C8" w:rsidP="006D51C8"/>
    <w:p w:rsidR="006D51C8" w:rsidRPr="00E33CB3" w:rsidRDefault="006D51C8" w:rsidP="006D51C8">
      <w:pPr>
        <w:jc w:val="center"/>
      </w:pPr>
      <w:r w:rsidRPr="00E33CB3">
        <w:rPr>
          <w:b/>
          <w:noProof/>
          <w:sz w:val="24"/>
          <w:szCs w:val="24"/>
        </w:rPr>
        <w:drawing>
          <wp:inline distT="0" distB="0" distL="0" distR="0">
            <wp:extent cx="1162050" cy="1533341"/>
            <wp:effectExtent l="0" t="0" r="0" b="0"/>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0904" cy="1545024"/>
                    </a:xfrm>
                    <a:prstGeom prst="rect">
                      <a:avLst/>
                    </a:prstGeom>
                    <a:noFill/>
                    <a:ln>
                      <a:noFill/>
                    </a:ln>
                  </pic:spPr>
                </pic:pic>
              </a:graphicData>
            </a:graphic>
          </wp:inline>
        </w:drawing>
      </w:r>
    </w:p>
    <w:p w:rsidR="006D51C8" w:rsidRPr="00E33CB3" w:rsidRDefault="006D51C8" w:rsidP="006D51C8"/>
    <w:p w:rsidR="006D51C8" w:rsidRPr="00E33CB3" w:rsidRDefault="006D51C8" w:rsidP="006D51C8"/>
    <w:p w:rsidR="006D51C8" w:rsidRPr="00E33CB3" w:rsidRDefault="006D51C8" w:rsidP="006D51C8"/>
    <w:p w:rsidR="006D51C8" w:rsidRPr="00E33CB3" w:rsidRDefault="006D51C8" w:rsidP="006D51C8">
      <w:pPr>
        <w:rPr>
          <w:sz w:val="56"/>
          <w:szCs w:val="56"/>
        </w:rPr>
      </w:pPr>
    </w:p>
    <w:p w:rsidR="006D51C8" w:rsidRPr="00E33CB3" w:rsidRDefault="006D51C8" w:rsidP="006D51C8">
      <w:pPr>
        <w:jc w:val="center"/>
        <w:rPr>
          <w:rFonts w:ascii="Times New Roman" w:hAnsi="Times New Roman"/>
          <w:b/>
          <w:sz w:val="36"/>
          <w:szCs w:val="36"/>
        </w:rPr>
      </w:pPr>
      <w:r w:rsidRPr="00E33CB3">
        <w:rPr>
          <w:rFonts w:ascii="Times New Roman" w:hAnsi="Times New Roman"/>
          <w:b/>
          <w:sz w:val="36"/>
          <w:szCs w:val="36"/>
        </w:rPr>
        <w:t xml:space="preserve">ИНВЕСТИЦИОННЫЙ ПАСПОРТ </w:t>
      </w:r>
    </w:p>
    <w:p w:rsidR="006D51C8" w:rsidRPr="00E33CB3" w:rsidRDefault="006D51C8" w:rsidP="006D51C8">
      <w:pPr>
        <w:jc w:val="center"/>
        <w:rPr>
          <w:rFonts w:ascii="Times New Roman" w:hAnsi="Times New Roman"/>
          <w:b/>
          <w:sz w:val="36"/>
          <w:szCs w:val="36"/>
        </w:rPr>
      </w:pPr>
      <w:r w:rsidRPr="00E33CB3">
        <w:rPr>
          <w:rFonts w:ascii="Times New Roman" w:hAnsi="Times New Roman"/>
          <w:b/>
          <w:sz w:val="36"/>
          <w:szCs w:val="36"/>
        </w:rPr>
        <w:t>МУНИЦИПАЛЬНОГО ОБРАЗОВАНИЯ</w:t>
      </w:r>
    </w:p>
    <w:p w:rsidR="006D51C8" w:rsidRPr="00E33CB3" w:rsidRDefault="006D51C8" w:rsidP="006D51C8">
      <w:pPr>
        <w:jc w:val="center"/>
        <w:rPr>
          <w:rFonts w:ascii="Times New Roman" w:hAnsi="Times New Roman"/>
          <w:b/>
          <w:sz w:val="36"/>
          <w:szCs w:val="36"/>
        </w:rPr>
      </w:pPr>
      <w:r w:rsidRPr="00E33CB3">
        <w:rPr>
          <w:rFonts w:ascii="Times New Roman" w:hAnsi="Times New Roman"/>
          <w:b/>
          <w:sz w:val="36"/>
          <w:szCs w:val="36"/>
        </w:rPr>
        <w:t xml:space="preserve">«ГОРОДСКОЙ ОКРУГ «ЖАТАЙ» </w:t>
      </w:r>
      <w:r w:rsidR="003142FB">
        <w:rPr>
          <w:rFonts w:ascii="Times New Roman" w:hAnsi="Times New Roman"/>
          <w:b/>
          <w:sz w:val="36"/>
          <w:szCs w:val="36"/>
        </w:rPr>
        <w:t>з</w:t>
      </w:r>
      <w:r w:rsidRPr="00E33CB3">
        <w:rPr>
          <w:rFonts w:ascii="Times New Roman" w:hAnsi="Times New Roman"/>
          <w:b/>
          <w:sz w:val="36"/>
          <w:szCs w:val="36"/>
        </w:rPr>
        <w:t>а 202</w:t>
      </w:r>
      <w:r w:rsidR="008D3FEC" w:rsidRPr="00E33CB3">
        <w:rPr>
          <w:rFonts w:ascii="Times New Roman" w:hAnsi="Times New Roman"/>
          <w:b/>
          <w:sz w:val="36"/>
          <w:szCs w:val="36"/>
        </w:rPr>
        <w:t>3</w:t>
      </w:r>
      <w:r w:rsidR="000B6163" w:rsidRPr="00E33CB3">
        <w:rPr>
          <w:rFonts w:ascii="Times New Roman" w:hAnsi="Times New Roman"/>
          <w:b/>
          <w:sz w:val="36"/>
          <w:szCs w:val="36"/>
        </w:rPr>
        <w:t xml:space="preserve"> </w:t>
      </w:r>
      <w:r w:rsidRPr="00E33CB3">
        <w:rPr>
          <w:rFonts w:ascii="Times New Roman" w:hAnsi="Times New Roman"/>
          <w:b/>
          <w:sz w:val="36"/>
          <w:szCs w:val="36"/>
        </w:rPr>
        <w:t>год»</w:t>
      </w:r>
    </w:p>
    <w:p w:rsidR="006D51C8" w:rsidRPr="00E33CB3" w:rsidRDefault="006D51C8" w:rsidP="006D51C8">
      <w:pPr>
        <w:rPr>
          <w:sz w:val="56"/>
          <w:szCs w:val="56"/>
        </w:rPr>
      </w:pPr>
    </w:p>
    <w:p w:rsidR="006D51C8" w:rsidRPr="00E33CB3" w:rsidRDefault="006D51C8" w:rsidP="006D51C8">
      <w:pPr>
        <w:rPr>
          <w:sz w:val="56"/>
          <w:szCs w:val="56"/>
        </w:rPr>
      </w:pPr>
    </w:p>
    <w:p w:rsidR="006D51C8" w:rsidRPr="00E33CB3" w:rsidRDefault="006D51C8" w:rsidP="006D51C8">
      <w:pPr>
        <w:jc w:val="center"/>
        <w:rPr>
          <w:rFonts w:ascii="Times New Roman" w:hAnsi="Times New Roman"/>
          <w:b/>
          <w:sz w:val="28"/>
          <w:szCs w:val="28"/>
        </w:rPr>
      </w:pPr>
    </w:p>
    <w:p w:rsidR="006D51C8" w:rsidRPr="00E33CB3" w:rsidRDefault="006D51C8" w:rsidP="006D51C8">
      <w:pPr>
        <w:jc w:val="center"/>
        <w:rPr>
          <w:rFonts w:ascii="Times New Roman" w:hAnsi="Times New Roman"/>
          <w:b/>
          <w:sz w:val="28"/>
          <w:szCs w:val="28"/>
        </w:rPr>
      </w:pPr>
    </w:p>
    <w:p w:rsidR="008E3D2C" w:rsidRDefault="008E3D2C" w:rsidP="006D51C8">
      <w:pPr>
        <w:jc w:val="center"/>
        <w:rPr>
          <w:rFonts w:ascii="Times New Roman" w:hAnsi="Times New Roman"/>
          <w:b/>
          <w:sz w:val="28"/>
          <w:szCs w:val="28"/>
        </w:rPr>
      </w:pPr>
    </w:p>
    <w:p w:rsidR="006D51C8" w:rsidRPr="00E33CB3" w:rsidRDefault="006D51C8" w:rsidP="006D51C8">
      <w:pPr>
        <w:jc w:val="center"/>
        <w:rPr>
          <w:rFonts w:ascii="Times New Roman" w:hAnsi="Times New Roman"/>
          <w:b/>
          <w:sz w:val="28"/>
          <w:szCs w:val="28"/>
        </w:rPr>
      </w:pPr>
      <w:r w:rsidRPr="00E33CB3">
        <w:rPr>
          <w:rFonts w:ascii="Times New Roman" w:hAnsi="Times New Roman"/>
          <w:b/>
          <w:sz w:val="28"/>
          <w:szCs w:val="28"/>
        </w:rPr>
        <w:lastRenderedPageBreak/>
        <w:t>202</w:t>
      </w:r>
      <w:r w:rsidR="008E3D2C">
        <w:rPr>
          <w:rFonts w:ascii="Times New Roman" w:hAnsi="Times New Roman"/>
          <w:b/>
          <w:sz w:val="28"/>
          <w:szCs w:val="28"/>
        </w:rPr>
        <w:t xml:space="preserve">3 </w:t>
      </w:r>
      <w:r w:rsidRPr="00E33CB3">
        <w:rPr>
          <w:rFonts w:ascii="Times New Roman" w:hAnsi="Times New Roman"/>
          <w:b/>
          <w:sz w:val="28"/>
          <w:szCs w:val="28"/>
        </w:rPr>
        <w:t>год</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Посёлок Жатай</w:t>
      </w:r>
      <w:r w:rsidR="000B6AE9" w:rsidRPr="00E33CB3">
        <w:rPr>
          <w:rFonts w:ascii="Times New Roman" w:hAnsi="Times New Roman"/>
          <w:sz w:val="24"/>
          <w:szCs w:val="24"/>
        </w:rPr>
        <w:t xml:space="preserve"> </w:t>
      </w:r>
      <w:r w:rsidRPr="00E33CB3">
        <w:rPr>
          <w:rFonts w:ascii="Times New Roman" w:hAnsi="Times New Roman"/>
          <w:sz w:val="24"/>
          <w:szCs w:val="24"/>
        </w:rPr>
        <w:t xml:space="preserve">был образован 28 апреля 1948 года Указом Президиума Верховного Совета РФ «Об отнесении населенного пункта «Жатайстрой» Якутского района к категории рабочих поселков». В 1998 году на общепоселковом референдуме жителей п. Жатай на территории поселка создано и 25 января 1999 года зарегистрировано первое в республике муниципальное образование п. Жатай. В 2004 году муниципальное образование Жатай получило статус Городского округа.  ГО «Жатай» является городским округом, по традиционной классификации, принятой Институтом экономики города относится к категории малых городов (до 50 тыс. жителей). </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Жатай имеет свой устав и является самостоятельным муниципальным образованием, не входящим в состав других муниципальных образований. Исполнительную деятельность по осуществлению местного самоуправления возглавляет выборное должностное лицо местного самоуправления - Глава муниципального образования  ГО «Жатай».</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xml:space="preserve">Территория ГО «Жатай» граничит с Городским округом «Якутск» на юге, западе и севере, с Мегино-Кангаласским улусом – на востоке. </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xml:space="preserve">Климат резко-континентальный. Средняя температура января – 40... – 45°С, в отдельные дни до –50... –60°С, июля +19°С, в отдельные дни до +38°С. Среднее годовое количество осадков менее </w:t>
      </w:r>
      <w:smartTag w:uri="urn:schemas-microsoft-com:office:smarttags" w:element="metricconverter">
        <w:smartTagPr>
          <w:attr w:name="ProductID" w:val="250 мм"/>
        </w:smartTagPr>
        <w:r w:rsidRPr="00E33CB3">
          <w:rPr>
            <w:rFonts w:ascii="Times New Roman" w:hAnsi="Times New Roman"/>
            <w:sz w:val="24"/>
            <w:szCs w:val="24"/>
          </w:rPr>
          <w:t>250 мм</w:t>
        </w:r>
      </w:smartTag>
      <w:r w:rsidRPr="00E33CB3">
        <w:rPr>
          <w:rFonts w:ascii="Times New Roman" w:hAnsi="Times New Roman"/>
          <w:sz w:val="24"/>
          <w:szCs w:val="24"/>
        </w:rPr>
        <w:t>. Крупная река — Лена.</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Главными целями социально-экономического развития муниципального образования «Городской округ « Жатай» являются:</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создание условий, обеспечивающих интенсивное развитие всех сфер экономики МО, способствующих повышению уровня жизни населения и роста заработной платы;</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модернизация и совершенствование жилищно-коммунального хозяйства МО;</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-повышение эффективности хозяйственной деятельности предприятий всех отраслей;</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развитие сельского хозяйства на территории муниципального образования;</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развитие малого предпринимательства;</w:t>
      </w:r>
    </w:p>
    <w:p w:rsidR="006D51C8" w:rsidRPr="00E33CB3" w:rsidRDefault="00F04069"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w:t>
      </w:r>
      <w:r w:rsidR="006D51C8" w:rsidRPr="00E33CB3">
        <w:rPr>
          <w:rFonts w:ascii="Times New Roman" w:hAnsi="Times New Roman"/>
          <w:sz w:val="24"/>
          <w:szCs w:val="24"/>
        </w:rPr>
        <w:t xml:space="preserve">рационализация муниципального бюджета и системы муниципального управления; </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рост качества жизни населения муниципального образования;</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адресная социальная поддержка слабо</w:t>
      </w:r>
      <w:r w:rsidR="000B6AE9" w:rsidRPr="00E33CB3">
        <w:rPr>
          <w:rFonts w:ascii="Times New Roman" w:hAnsi="Times New Roman"/>
          <w:sz w:val="24"/>
          <w:szCs w:val="24"/>
        </w:rPr>
        <w:t xml:space="preserve"> </w:t>
      </w:r>
      <w:r w:rsidRPr="00E33CB3">
        <w:rPr>
          <w:rFonts w:ascii="Times New Roman" w:hAnsi="Times New Roman"/>
          <w:sz w:val="24"/>
          <w:szCs w:val="24"/>
        </w:rPr>
        <w:t>защищённых слоев населения.</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Для устойчивого экономического роста городского округа в целом важно, чтобы в нем продолжали формироваться и получили дальнейшее развитие направления, наиболее эффективно использующие преимущества ГО «Жатай».</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 xml:space="preserve">Основными задачами инвестиционной политики являются: формирование благоприятной среды, способствующей повышению инвестиционной активности негосударственного сектора, привлечение частных отечественных и иностранных инвестиций для реконструкции предприятий, а также государственная поддержка важнейших жизнеобеспечивающих производств и социальной сферы при повышении эффективности капитальных вложений. </w:t>
      </w:r>
    </w:p>
    <w:p w:rsidR="006D51C8"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Эффективная инвестиционная политика призвана создать благоприятный инвестиционный климат не только для государства, но и для частных инвесторов. Естественно, что инвестиционной политикой должны заниматься представительный орган и исполнительная власть совместно. Имидж ГО «Жатай» сильно влияет на его возможности по привлечению инвестиций. В ГО «Жатай» ресурсный потенциал высок, а также уже проделана определенная работа и разработаны ряд документов, которые позволяют свести риск инвесторов к минимуму. Так разработаны и утверждены: схема территориального планирования ГО «Жатай», правила землепользования и застройки, утвержден генеральный план, совмещенный с проектом планировки территории ГО «Жатай»</w:t>
      </w:r>
      <w:r w:rsidR="008E3D2C">
        <w:rPr>
          <w:rFonts w:ascii="Times New Roman" w:hAnsi="Times New Roman"/>
          <w:sz w:val="24"/>
          <w:szCs w:val="24"/>
        </w:rPr>
        <w:t xml:space="preserve">, </w:t>
      </w:r>
      <w:r w:rsidR="008E3D2C" w:rsidRPr="008E3D2C">
        <w:rPr>
          <w:rFonts w:ascii="Times New Roman" w:hAnsi="Times New Roman" w:cs="Times New Roman"/>
          <w:sz w:val="24"/>
          <w:szCs w:val="24"/>
        </w:rPr>
        <w:t xml:space="preserve">утвержден регламент сопровождения инвестиционных проектов на территории </w:t>
      </w:r>
      <w:r w:rsidR="008E3D2C" w:rsidRPr="008E3D2C">
        <w:rPr>
          <w:rFonts w:ascii="Times New Roman" w:hAnsi="Times New Roman" w:cs="Times New Roman"/>
          <w:sz w:val="24"/>
          <w:szCs w:val="24"/>
        </w:rPr>
        <w:lastRenderedPageBreak/>
        <w:t>ГО «Жатай» и создан совещательный орган при Главе ГО «Жатай» по развитию инвестиционной и (или) предпринимательской деятельности</w:t>
      </w:r>
      <w:r w:rsidRPr="008E3D2C">
        <w:rPr>
          <w:rFonts w:ascii="Times New Roman" w:hAnsi="Times New Roman"/>
          <w:sz w:val="24"/>
          <w:szCs w:val="24"/>
        </w:rPr>
        <w:t>.</w:t>
      </w:r>
    </w:p>
    <w:p w:rsidR="008E3D2C" w:rsidRPr="00E33CB3" w:rsidRDefault="008E3D2C" w:rsidP="006D51C8">
      <w:pPr>
        <w:spacing w:after="0" w:line="240" w:lineRule="auto"/>
        <w:ind w:firstLine="709"/>
        <w:contextualSpacing/>
        <w:jc w:val="both"/>
        <w:rPr>
          <w:rFonts w:ascii="Times New Roman" w:hAnsi="Times New Roman"/>
          <w:sz w:val="24"/>
          <w:szCs w:val="24"/>
        </w:rPr>
      </w:pPr>
      <w:r w:rsidRPr="008E3D2C">
        <w:rPr>
          <w:rFonts w:ascii="Times New Roman" w:hAnsi="Times New Roman" w:cs="Times New Roman"/>
          <w:sz w:val="24"/>
          <w:szCs w:val="24"/>
        </w:rPr>
        <w:t>В</w:t>
      </w:r>
      <w:r w:rsidRPr="008E3D2C">
        <w:rPr>
          <w:rFonts w:ascii="Times New Roman" w:hAnsi="Times New Roman" w:cs="Times New Roman"/>
          <w:bCs/>
          <w:sz w:val="24"/>
          <w:szCs w:val="24"/>
          <w:lang w:eastAsia="zh-CN" w:bidi="ru-RU"/>
        </w:rPr>
        <w:t xml:space="preserve"> целях формирования благоприятных условий для ведения инвестиционной деятельности на территории Городского округа «Жатай»</w:t>
      </w:r>
      <w:r w:rsidRPr="008E3D2C">
        <w:rPr>
          <w:rFonts w:ascii="Times New Roman" w:hAnsi="Times New Roman"/>
          <w:sz w:val="24"/>
          <w:szCs w:val="24"/>
        </w:rPr>
        <w:t xml:space="preserve"> распоряжением Главы ГО «Жатай»  от 30.03.2023 г. №369/1 назначен </w:t>
      </w:r>
      <w:r w:rsidRPr="008E3D2C">
        <w:rPr>
          <w:rFonts w:ascii="Times New Roman" w:hAnsi="Times New Roman" w:cs="Times New Roman"/>
          <w:sz w:val="24"/>
          <w:szCs w:val="24"/>
        </w:rPr>
        <w:t>инвестиционный уполномоченный Городского округа «Жатай»</w:t>
      </w:r>
      <w:r w:rsidRPr="008E3D2C">
        <w:rPr>
          <w:rFonts w:ascii="Times New Roman" w:hAnsi="Times New Roman"/>
          <w:sz w:val="24"/>
          <w:szCs w:val="24"/>
        </w:rPr>
        <w:t xml:space="preserve"> - Кречетов Руслан Геннадьевич, и.о. заместителя Главы Окружной Администрации Городского округа «Жатай» по жилищно-коммунальному хозяйству и энергоресурсосбережению.</w:t>
      </w:r>
    </w:p>
    <w:p w:rsidR="006D51C8" w:rsidRPr="00E33CB3" w:rsidRDefault="006D51C8" w:rsidP="006D51C8">
      <w:pPr>
        <w:spacing w:after="0" w:line="240" w:lineRule="auto"/>
        <w:ind w:firstLine="709"/>
        <w:contextualSpacing/>
        <w:jc w:val="both"/>
        <w:rPr>
          <w:rFonts w:ascii="Times New Roman" w:hAnsi="Times New Roman"/>
          <w:sz w:val="24"/>
          <w:szCs w:val="24"/>
        </w:rPr>
      </w:pPr>
      <w:r w:rsidRPr="00E33CB3">
        <w:rPr>
          <w:rFonts w:ascii="Times New Roman" w:hAnsi="Times New Roman"/>
          <w:sz w:val="24"/>
          <w:szCs w:val="24"/>
        </w:rPr>
        <w:t>Для привлечения инвесторов мы готовы сотрудничать с ними в таких моментах</w:t>
      </w:r>
      <w:r w:rsidR="000B6AE9" w:rsidRPr="00E33CB3">
        <w:rPr>
          <w:rFonts w:ascii="Times New Roman" w:hAnsi="Times New Roman"/>
          <w:sz w:val="24"/>
          <w:szCs w:val="24"/>
        </w:rPr>
        <w:t>,</w:t>
      </w:r>
      <w:r w:rsidRPr="00E33CB3">
        <w:rPr>
          <w:rFonts w:ascii="Times New Roman" w:hAnsi="Times New Roman"/>
          <w:sz w:val="24"/>
          <w:szCs w:val="24"/>
        </w:rPr>
        <w:t xml:space="preserve"> как выработка прозрачной и эффективной схемы сотрудничества, которая позволит сократить количество административных барьеров, выступать гарантом результативного завершения инвестиционного процесса и установить полный ряд требований, выполнение которых необходимо для создания бизнеса, совместно с инвесторами дальше развивать инфраструктуру МО, в том числе обсуждать требования к инфраструктуре с инвесторами (особенно с крупными) на индивидуальной основе с целью обеспечения их необходимыми условиями для деятельности.</w:t>
      </w:r>
    </w:p>
    <w:p w:rsidR="006D51C8" w:rsidRPr="00E33CB3" w:rsidRDefault="006D51C8" w:rsidP="006D51C8">
      <w:pPr>
        <w:spacing w:after="0" w:line="240" w:lineRule="auto"/>
        <w:ind w:firstLine="709"/>
        <w:contextualSpacing/>
        <w:jc w:val="both"/>
        <w:rPr>
          <w:rFonts w:ascii="Times New Roman" w:hAnsi="Times New Roman"/>
          <w:sz w:val="24"/>
          <w:szCs w:val="24"/>
        </w:rPr>
      </w:pPr>
    </w:p>
    <w:p w:rsidR="006D51C8" w:rsidRPr="00E33CB3" w:rsidRDefault="006D51C8" w:rsidP="00212A80">
      <w:pPr>
        <w:pStyle w:val="20"/>
        <w:numPr>
          <w:ilvl w:val="0"/>
          <w:numId w:val="4"/>
        </w:numPr>
        <w:spacing w:before="0" w:line="240" w:lineRule="auto"/>
        <w:ind w:left="0"/>
        <w:jc w:val="center"/>
        <w:rPr>
          <w:rFonts w:ascii="Times New Roman" w:hAnsi="Times New Roman"/>
          <w:snapToGrid/>
          <w:sz w:val="24"/>
          <w:szCs w:val="24"/>
        </w:rPr>
      </w:pPr>
      <w:r w:rsidRPr="00E33CB3">
        <w:rPr>
          <w:rFonts w:ascii="Times New Roman" w:hAnsi="Times New Roman"/>
          <w:snapToGrid/>
          <w:sz w:val="24"/>
          <w:szCs w:val="24"/>
        </w:rPr>
        <w:t>Общая характеристика городского округа</w:t>
      </w:r>
      <w:bookmarkEnd w:id="0"/>
      <w:bookmarkEnd w:id="1"/>
    </w:p>
    <w:p w:rsidR="006D51C8" w:rsidRPr="00E33CB3" w:rsidRDefault="006D51C8" w:rsidP="00212A80">
      <w:pPr>
        <w:pStyle w:val="a7"/>
        <w:numPr>
          <w:ilvl w:val="1"/>
          <w:numId w:val="4"/>
        </w:numPr>
        <w:spacing w:after="0" w:line="240" w:lineRule="auto"/>
        <w:ind w:left="0"/>
        <w:jc w:val="center"/>
        <w:rPr>
          <w:rFonts w:ascii="Times New Roman" w:hAnsi="Times New Roman"/>
          <w:b/>
          <w:sz w:val="24"/>
          <w:szCs w:val="24"/>
        </w:rPr>
      </w:pPr>
      <w:r w:rsidRPr="00E33CB3">
        <w:rPr>
          <w:rFonts w:ascii="Times New Roman" w:hAnsi="Times New Roman"/>
          <w:b/>
          <w:sz w:val="24"/>
          <w:szCs w:val="24"/>
        </w:rPr>
        <w:t>Географическое положение</w:t>
      </w:r>
    </w:p>
    <w:p w:rsidR="006D51C8" w:rsidRPr="00E33CB3" w:rsidRDefault="006D51C8" w:rsidP="006D51C8">
      <w:pPr>
        <w:spacing w:after="0" w:line="240" w:lineRule="auto"/>
        <w:ind w:firstLine="708"/>
        <w:jc w:val="both"/>
        <w:rPr>
          <w:rFonts w:ascii="Times New Roman" w:hAnsi="Times New Roman"/>
          <w:sz w:val="24"/>
          <w:szCs w:val="24"/>
        </w:rPr>
      </w:pPr>
      <w:r w:rsidRPr="00E33CB3">
        <w:rPr>
          <w:rFonts w:ascii="Times New Roman" w:hAnsi="Times New Roman"/>
          <w:sz w:val="24"/>
          <w:szCs w:val="24"/>
        </w:rPr>
        <w:t xml:space="preserve">Жатай расположен в Центральной Якутии на левом берегу реки Лены, в </w:t>
      </w:r>
      <w:smartTag w:uri="urn:schemas-microsoft-com:office:smarttags" w:element="metricconverter">
        <w:smartTagPr>
          <w:attr w:name="ProductID" w:val="15 км"/>
        </w:smartTagPr>
        <w:r w:rsidRPr="00E33CB3">
          <w:rPr>
            <w:rFonts w:ascii="Times New Roman" w:hAnsi="Times New Roman"/>
            <w:sz w:val="24"/>
            <w:szCs w:val="24"/>
          </w:rPr>
          <w:t>15 км</w:t>
        </w:r>
      </w:smartTag>
      <w:r w:rsidRPr="00E33CB3">
        <w:rPr>
          <w:rFonts w:ascii="Times New Roman" w:hAnsi="Times New Roman"/>
          <w:sz w:val="24"/>
          <w:szCs w:val="24"/>
        </w:rPr>
        <w:t>. ниже по течению р. Лены от г. Якутска. Общая площадь территории муниципального образования– 31</w:t>
      </w:r>
      <w:r w:rsidR="00D61F60">
        <w:rPr>
          <w:rFonts w:ascii="Times New Roman" w:hAnsi="Times New Roman"/>
          <w:sz w:val="24"/>
          <w:szCs w:val="24"/>
        </w:rPr>
        <w:t>,04</w:t>
      </w:r>
      <w:r w:rsidRPr="00E33CB3">
        <w:rPr>
          <w:rFonts w:ascii="Times New Roman" w:hAnsi="Times New Roman"/>
          <w:sz w:val="24"/>
          <w:szCs w:val="24"/>
        </w:rPr>
        <w:t xml:space="preserve"> кв. км. Территория ГО «Жатай» граничит с Городским округом «Якутск» на юге, западе и севере, с Мегино-Кангаласским улусом – на востоке. </w:t>
      </w:r>
    </w:p>
    <w:p w:rsidR="006D51C8" w:rsidRPr="00E33CB3" w:rsidRDefault="006D51C8" w:rsidP="006D51C8">
      <w:pPr>
        <w:spacing w:after="0" w:line="240" w:lineRule="auto"/>
        <w:ind w:firstLine="708"/>
        <w:jc w:val="both"/>
        <w:rPr>
          <w:rFonts w:ascii="Times New Roman" w:hAnsi="Times New Roman"/>
          <w:sz w:val="24"/>
          <w:szCs w:val="24"/>
        </w:rPr>
      </w:pPr>
      <w:r w:rsidRPr="00E33CB3">
        <w:rPr>
          <w:rFonts w:ascii="Times New Roman" w:hAnsi="Times New Roman"/>
          <w:sz w:val="24"/>
          <w:szCs w:val="24"/>
        </w:rPr>
        <w:t>Численность населения на 01.01.202</w:t>
      </w:r>
      <w:r w:rsidR="008933EB">
        <w:rPr>
          <w:rFonts w:ascii="Times New Roman" w:hAnsi="Times New Roman"/>
          <w:sz w:val="24"/>
          <w:szCs w:val="24"/>
        </w:rPr>
        <w:t>3</w:t>
      </w:r>
      <w:r w:rsidRPr="00E33CB3">
        <w:rPr>
          <w:rFonts w:ascii="Times New Roman" w:hAnsi="Times New Roman"/>
          <w:sz w:val="24"/>
          <w:szCs w:val="24"/>
        </w:rPr>
        <w:t xml:space="preserve"> г.– </w:t>
      </w:r>
      <w:r w:rsidR="00D61F60">
        <w:rPr>
          <w:rFonts w:ascii="Times New Roman" w:hAnsi="Times New Roman"/>
          <w:sz w:val="24"/>
          <w:szCs w:val="24"/>
        </w:rPr>
        <w:t>11583</w:t>
      </w:r>
      <w:r w:rsidRPr="00E33CB3">
        <w:rPr>
          <w:rFonts w:ascii="Times New Roman" w:hAnsi="Times New Roman"/>
          <w:sz w:val="24"/>
          <w:szCs w:val="24"/>
        </w:rPr>
        <w:t xml:space="preserve"> чел. Плотность населения –</w:t>
      </w:r>
      <w:r w:rsidR="00D61F60">
        <w:rPr>
          <w:rFonts w:ascii="Times New Roman" w:hAnsi="Times New Roman"/>
          <w:sz w:val="24"/>
          <w:szCs w:val="24"/>
        </w:rPr>
        <w:t>373</w:t>
      </w:r>
      <w:r w:rsidRPr="00E33CB3">
        <w:rPr>
          <w:rFonts w:ascii="Times New Roman" w:hAnsi="Times New Roman"/>
          <w:sz w:val="24"/>
          <w:szCs w:val="24"/>
        </w:rPr>
        <w:t xml:space="preserve"> чел. на 1 км²</w:t>
      </w:r>
      <w:r w:rsidR="00D61F60">
        <w:rPr>
          <w:rFonts w:ascii="Times New Roman" w:hAnsi="Times New Roman"/>
          <w:sz w:val="24"/>
          <w:szCs w:val="24"/>
        </w:rPr>
        <w:t xml:space="preserve">. Население </w:t>
      </w:r>
      <w:r w:rsidRPr="00E33CB3">
        <w:rPr>
          <w:rFonts w:ascii="Times New Roman" w:hAnsi="Times New Roman"/>
          <w:sz w:val="24"/>
          <w:szCs w:val="24"/>
        </w:rPr>
        <w:t xml:space="preserve"> многонационально по своему составу.</w:t>
      </w:r>
    </w:p>
    <w:p w:rsidR="006D51C8" w:rsidRPr="00E33CB3" w:rsidRDefault="006D51C8" w:rsidP="006D51C8">
      <w:pPr>
        <w:spacing w:after="0" w:line="240" w:lineRule="auto"/>
        <w:ind w:firstLine="360"/>
        <w:rPr>
          <w:rFonts w:ascii="Times New Roman" w:hAnsi="Times New Roman"/>
          <w:sz w:val="24"/>
          <w:szCs w:val="24"/>
        </w:rPr>
      </w:pPr>
      <w:r w:rsidRPr="00E33CB3">
        <w:rPr>
          <w:rFonts w:ascii="Times New Roman" w:hAnsi="Times New Roman"/>
          <w:sz w:val="24"/>
          <w:szCs w:val="24"/>
        </w:rPr>
        <w:t>На территории ГО «Жатай» имеются запасы полезных ископаемых местного значения (песок, суглинок, глина, песчано-гравийная смесь, горелая порода).</w:t>
      </w:r>
    </w:p>
    <w:p w:rsidR="006D51C8" w:rsidRPr="00E33CB3" w:rsidRDefault="006D51C8" w:rsidP="006D51C8">
      <w:pPr>
        <w:tabs>
          <w:tab w:val="left" w:pos="3996"/>
        </w:tabs>
        <w:spacing w:after="0" w:line="240" w:lineRule="auto"/>
        <w:ind w:firstLine="360"/>
        <w:jc w:val="both"/>
        <w:rPr>
          <w:rFonts w:ascii="Times New Roman" w:hAnsi="Times New Roman"/>
          <w:sz w:val="24"/>
          <w:szCs w:val="24"/>
        </w:rPr>
      </w:pPr>
      <w:r w:rsidRPr="00E33CB3">
        <w:rPr>
          <w:rFonts w:ascii="Times New Roman" w:hAnsi="Times New Roman"/>
          <w:sz w:val="24"/>
          <w:szCs w:val="24"/>
        </w:rPr>
        <w:tab/>
      </w:r>
    </w:p>
    <w:p w:rsidR="006D51C8" w:rsidRDefault="006D51C8" w:rsidP="006D51C8">
      <w:pPr>
        <w:spacing w:after="0" w:line="240" w:lineRule="auto"/>
        <w:ind w:firstLine="360"/>
        <w:jc w:val="both"/>
        <w:rPr>
          <w:rFonts w:ascii="Times New Roman" w:hAnsi="Times New Roman"/>
          <w:sz w:val="24"/>
          <w:szCs w:val="24"/>
        </w:rPr>
      </w:pPr>
      <w:r w:rsidRPr="00E33CB3">
        <w:rPr>
          <w:rFonts w:ascii="Times New Roman" w:hAnsi="Times New Roman"/>
          <w:noProof/>
          <w:color w:val="000000"/>
          <w:sz w:val="24"/>
          <w:szCs w:val="24"/>
        </w:rPr>
        <w:drawing>
          <wp:inline distT="0" distB="0" distL="0" distR="0">
            <wp:extent cx="5239780" cy="3956676"/>
            <wp:effectExtent l="57150" t="38100" r="37070" b="24774"/>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cstate="print"/>
                    <a:srcRect/>
                    <a:stretch>
                      <a:fillRect/>
                    </a:stretch>
                  </pic:blipFill>
                  <pic:spPr bwMode="auto">
                    <a:xfrm>
                      <a:off x="0" y="0"/>
                      <a:ext cx="5242224" cy="3958521"/>
                    </a:xfrm>
                    <a:prstGeom prst="rect">
                      <a:avLst/>
                    </a:prstGeom>
                    <a:noFill/>
                    <a:ln w="38100" cmpd="thinThick">
                      <a:solidFill>
                        <a:srgbClr val="000000"/>
                      </a:solidFill>
                      <a:miter lim="800000"/>
                      <a:headEnd/>
                      <a:tailEnd/>
                    </a:ln>
                    <a:effectLst/>
                  </pic:spPr>
                </pic:pic>
              </a:graphicData>
            </a:graphic>
          </wp:inline>
        </w:drawing>
      </w:r>
    </w:p>
    <w:p w:rsidR="006B3498" w:rsidRDefault="006B3498" w:rsidP="006D51C8">
      <w:pPr>
        <w:spacing w:after="0" w:line="240" w:lineRule="auto"/>
        <w:ind w:firstLine="360"/>
        <w:jc w:val="both"/>
        <w:rPr>
          <w:rFonts w:ascii="Times New Roman" w:hAnsi="Times New Roman"/>
          <w:sz w:val="24"/>
          <w:szCs w:val="24"/>
        </w:rPr>
      </w:pPr>
    </w:p>
    <w:p w:rsidR="006D51C8" w:rsidRPr="00E33CB3" w:rsidRDefault="006D51C8" w:rsidP="006D51C8">
      <w:pPr>
        <w:spacing w:after="0" w:line="240" w:lineRule="auto"/>
        <w:ind w:firstLine="720"/>
        <w:jc w:val="center"/>
        <w:rPr>
          <w:rFonts w:ascii="Times New Roman" w:hAnsi="Times New Roman"/>
          <w:b/>
          <w:sz w:val="24"/>
          <w:szCs w:val="24"/>
        </w:rPr>
      </w:pPr>
      <w:r w:rsidRPr="00E33CB3">
        <w:rPr>
          <w:rFonts w:ascii="Times New Roman" w:hAnsi="Times New Roman"/>
          <w:b/>
          <w:sz w:val="24"/>
          <w:szCs w:val="24"/>
        </w:rPr>
        <w:lastRenderedPageBreak/>
        <w:t>1.2. Административно-территориальное устройство</w:t>
      </w:r>
    </w:p>
    <w:p w:rsidR="006D51C8" w:rsidRPr="00E33CB3" w:rsidRDefault="006D51C8" w:rsidP="006D51C8">
      <w:pPr>
        <w:spacing w:after="0" w:line="240" w:lineRule="auto"/>
        <w:ind w:firstLine="720"/>
        <w:jc w:val="both"/>
        <w:rPr>
          <w:rFonts w:ascii="Times New Roman" w:hAnsi="Times New Roman"/>
          <w:sz w:val="24"/>
          <w:szCs w:val="24"/>
        </w:rPr>
      </w:pPr>
      <w:r w:rsidRPr="00E33CB3">
        <w:rPr>
          <w:rFonts w:ascii="Times New Roman" w:hAnsi="Times New Roman"/>
          <w:sz w:val="24"/>
          <w:szCs w:val="24"/>
        </w:rPr>
        <w:t>Местное самоуправление в Городском округе «Жатай» осуществляется населением через:</w:t>
      </w:r>
    </w:p>
    <w:p w:rsidR="006D51C8" w:rsidRPr="00E33CB3" w:rsidRDefault="006D51C8" w:rsidP="00212A80">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E33CB3">
        <w:rPr>
          <w:rFonts w:ascii="Times New Roman" w:hAnsi="Times New Roman"/>
          <w:color w:val="000000"/>
          <w:sz w:val="24"/>
          <w:szCs w:val="24"/>
          <w:shd w:val="clear" w:color="auto" w:fill="FFFFFF"/>
        </w:rPr>
        <w:t>местный референдум, муниципальные выборы, собрания, конференции, публичные слушания, опросы граждан, органы территориального общественного самоуправления;</w:t>
      </w:r>
    </w:p>
    <w:p w:rsidR="006D51C8" w:rsidRPr="00E33CB3" w:rsidRDefault="006D51C8" w:rsidP="00212A80">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E33CB3">
        <w:rPr>
          <w:rFonts w:ascii="Times New Roman" w:hAnsi="Times New Roman"/>
          <w:color w:val="000000"/>
          <w:sz w:val="24"/>
          <w:szCs w:val="24"/>
          <w:shd w:val="clear" w:color="auto" w:fill="FFFFFF"/>
        </w:rPr>
        <w:t>Окружной Совет депутатов;</w:t>
      </w:r>
    </w:p>
    <w:p w:rsidR="006D51C8" w:rsidRPr="00E33CB3" w:rsidRDefault="006D51C8" w:rsidP="00212A80">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E33CB3">
        <w:rPr>
          <w:rFonts w:ascii="Times New Roman" w:hAnsi="Times New Roman"/>
          <w:color w:val="000000"/>
          <w:sz w:val="24"/>
          <w:szCs w:val="24"/>
          <w:shd w:val="clear" w:color="auto" w:fill="FFFFFF"/>
        </w:rPr>
        <w:t>Главу Городского округа;</w:t>
      </w:r>
    </w:p>
    <w:p w:rsidR="006D51C8" w:rsidRPr="009414A7" w:rsidRDefault="006D51C8" w:rsidP="00212A80">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E33CB3">
        <w:rPr>
          <w:rFonts w:ascii="Times New Roman" w:hAnsi="Times New Roman"/>
          <w:color w:val="000000"/>
          <w:sz w:val="24"/>
          <w:szCs w:val="24"/>
          <w:shd w:val="clear" w:color="auto" w:fill="FFFFFF"/>
        </w:rPr>
        <w:t>Окружную администрацию городского округа</w:t>
      </w:r>
    </w:p>
    <w:p w:rsidR="009414A7" w:rsidRPr="00E33CB3" w:rsidRDefault="009414A7" w:rsidP="00212A80">
      <w:pPr>
        <w:numPr>
          <w:ilvl w:val="0"/>
          <w:numId w:val="2"/>
        </w:numPr>
        <w:tabs>
          <w:tab w:val="clear" w:pos="1440"/>
          <w:tab w:val="num" w:pos="1260"/>
        </w:tabs>
        <w:spacing w:after="0" w:line="240" w:lineRule="auto"/>
        <w:ind w:left="0" w:firstLine="720"/>
        <w:jc w:val="both"/>
        <w:rPr>
          <w:rFonts w:ascii="Times New Roman" w:hAnsi="Times New Roman"/>
          <w:sz w:val="24"/>
          <w:szCs w:val="24"/>
        </w:rPr>
      </w:pPr>
      <w:r>
        <w:rPr>
          <w:rFonts w:ascii="Times New Roman" w:hAnsi="Times New Roman"/>
          <w:color w:val="000000"/>
          <w:sz w:val="24"/>
          <w:szCs w:val="24"/>
          <w:shd w:val="clear" w:color="auto" w:fill="FFFFFF"/>
        </w:rPr>
        <w:t>КСП</w:t>
      </w:r>
    </w:p>
    <w:p w:rsidR="006D51C8" w:rsidRPr="00E33CB3" w:rsidRDefault="006D51C8" w:rsidP="006D51C8">
      <w:pPr>
        <w:spacing w:after="0" w:line="240" w:lineRule="auto"/>
        <w:ind w:left="720"/>
        <w:jc w:val="both"/>
        <w:rPr>
          <w:rFonts w:ascii="Times New Roman" w:hAnsi="Times New Roman"/>
          <w:sz w:val="24"/>
          <w:szCs w:val="24"/>
        </w:rPr>
      </w:pPr>
    </w:p>
    <w:p w:rsidR="006D51C8" w:rsidRPr="00E33CB3" w:rsidRDefault="006D51C8" w:rsidP="00212A80">
      <w:pPr>
        <w:pStyle w:val="a7"/>
        <w:numPr>
          <w:ilvl w:val="1"/>
          <w:numId w:val="3"/>
        </w:numPr>
        <w:spacing w:after="0" w:line="240" w:lineRule="auto"/>
        <w:ind w:left="0"/>
        <w:jc w:val="center"/>
        <w:rPr>
          <w:rFonts w:ascii="Times New Roman" w:hAnsi="Times New Roman"/>
          <w:b/>
          <w:sz w:val="24"/>
          <w:szCs w:val="24"/>
        </w:rPr>
      </w:pPr>
      <w:r w:rsidRPr="00E33CB3">
        <w:rPr>
          <w:rFonts w:ascii="Times New Roman" w:hAnsi="Times New Roman"/>
          <w:b/>
          <w:sz w:val="24"/>
          <w:szCs w:val="24"/>
        </w:rPr>
        <w:t>Уровень жизни населения</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 xml:space="preserve">Среднегодовая численность населения ГО «Жатай» составляет: </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2013 год – 9 589 человек;</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2014 год – 9 432 человек;</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2015 год  – 9290 человек;</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2016год – 9196 человек;</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2017год – 9584 человека;</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2018 год – 10 034 человека;</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2019 год – 10 255 человек;</w:t>
      </w:r>
    </w:p>
    <w:p w:rsidR="00BF7354" w:rsidRPr="00E33CB3" w:rsidRDefault="00BF7354" w:rsidP="008A7708">
      <w:pPr>
        <w:pStyle w:val="a3"/>
        <w:ind w:left="360"/>
        <w:jc w:val="both"/>
        <w:rPr>
          <w:rFonts w:eastAsia="Times New Roman"/>
          <w:sz w:val="24"/>
          <w:szCs w:val="24"/>
          <w:lang w:eastAsia="ru-RU"/>
        </w:rPr>
      </w:pPr>
      <w:r w:rsidRPr="00E33CB3">
        <w:rPr>
          <w:rFonts w:eastAsia="Times New Roman"/>
          <w:sz w:val="24"/>
          <w:szCs w:val="24"/>
          <w:lang w:eastAsia="ru-RU"/>
        </w:rPr>
        <w:t>2020 год – 10 432 человека;</w:t>
      </w:r>
    </w:p>
    <w:p w:rsidR="00BF7354" w:rsidRPr="00E33CB3" w:rsidRDefault="009414A7" w:rsidP="008A7708">
      <w:pPr>
        <w:pStyle w:val="a3"/>
        <w:ind w:left="360"/>
        <w:jc w:val="both"/>
        <w:rPr>
          <w:rFonts w:eastAsia="Times New Roman"/>
          <w:sz w:val="24"/>
          <w:szCs w:val="24"/>
          <w:lang w:eastAsia="ru-RU"/>
        </w:rPr>
      </w:pPr>
      <w:r>
        <w:rPr>
          <w:rFonts w:eastAsia="Times New Roman"/>
          <w:sz w:val="24"/>
          <w:szCs w:val="24"/>
          <w:lang w:eastAsia="ru-RU"/>
        </w:rPr>
        <w:t>2021 год – 10</w:t>
      </w:r>
      <w:r w:rsidR="00011E8E">
        <w:rPr>
          <w:rFonts w:eastAsia="Times New Roman"/>
          <w:sz w:val="24"/>
          <w:szCs w:val="24"/>
          <w:lang w:eastAsia="ru-RU"/>
        </w:rPr>
        <w:t xml:space="preserve"> </w:t>
      </w:r>
      <w:r>
        <w:rPr>
          <w:rFonts w:eastAsia="Times New Roman"/>
          <w:sz w:val="24"/>
          <w:szCs w:val="24"/>
          <w:lang w:eastAsia="ru-RU"/>
        </w:rPr>
        <w:t>554 человека;</w:t>
      </w:r>
    </w:p>
    <w:p w:rsidR="000B6AE9" w:rsidRPr="00E33CB3" w:rsidRDefault="00011E8E" w:rsidP="008A7708">
      <w:pPr>
        <w:pStyle w:val="a3"/>
        <w:ind w:left="360"/>
        <w:jc w:val="both"/>
        <w:rPr>
          <w:rFonts w:eastAsia="Times New Roman"/>
          <w:sz w:val="24"/>
          <w:szCs w:val="24"/>
          <w:lang w:eastAsia="ru-RU"/>
        </w:rPr>
      </w:pPr>
      <w:r>
        <w:rPr>
          <w:rFonts w:eastAsia="Times New Roman"/>
          <w:sz w:val="24"/>
          <w:szCs w:val="24"/>
          <w:lang w:eastAsia="ru-RU"/>
        </w:rPr>
        <w:t xml:space="preserve">2022 год – 11 </w:t>
      </w:r>
      <w:r w:rsidR="000B6AE9" w:rsidRPr="00E33CB3">
        <w:rPr>
          <w:rFonts w:eastAsia="Times New Roman"/>
          <w:sz w:val="24"/>
          <w:szCs w:val="24"/>
          <w:lang w:eastAsia="ru-RU"/>
        </w:rPr>
        <w:t>467 человек;</w:t>
      </w:r>
    </w:p>
    <w:p w:rsidR="000B6AE9" w:rsidRPr="00E33CB3" w:rsidRDefault="000B6AE9" w:rsidP="008A7708">
      <w:pPr>
        <w:pStyle w:val="a3"/>
        <w:ind w:left="360"/>
        <w:jc w:val="both"/>
        <w:rPr>
          <w:rFonts w:eastAsia="Times New Roman"/>
          <w:sz w:val="24"/>
          <w:szCs w:val="24"/>
          <w:lang w:eastAsia="ru-RU"/>
        </w:rPr>
      </w:pPr>
      <w:r w:rsidRPr="00E33CB3">
        <w:rPr>
          <w:rFonts w:eastAsia="Times New Roman"/>
          <w:sz w:val="24"/>
          <w:szCs w:val="24"/>
          <w:lang w:eastAsia="ru-RU"/>
        </w:rPr>
        <w:t>2023 год – 11</w:t>
      </w:r>
      <w:r w:rsidR="00011E8E">
        <w:rPr>
          <w:rFonts w:eastAsia="Times New Roman"/>
          <w:sz w:val="24"/>
          <w:szCs w:val="24"/>
          <w:lang w:eastAsia="ru-RU"/>
        </w:rPr>
        <w:t xml:space="preserve"> </w:t>
      </w:r>
      <w:r w:rsidRPr="00E33CB3">
        <w:rPr>
          <w:rFonts w:eastAsia="Times New Roman"/>
          <w:sz w:val="24"/>
          <w:szCs w:val="24"/>
          <w:lang w:eastAsia="ru-RU"/>
        </w:rPr>
        <w:t>583 человека.</w:t>
      </w:r>
    </w:p>
    <w:p w:rsidR="009F048F" w:rsidRPr="00E33CB3" w:rsidRDefault="00BF7354" w:rsidP="00BF7354">
      <w:pPr>
        <w:pStyle w:val="a3"/>
        <w:ind w:firstLine="360"/>
        <w:jc w:val="both"/>
        <w:rPr>
          <w:rFonts w:eastAsia="Times New Roman"/>
          <w:sz w:val="24"/>
          <w:szCs w:val="24"/>
          <w:lang w:eastAsia="ru-RU"/>
        </w:rPr>
      </w:pPr>
      <w:r w:rsidRPr="00E33CB3">
        <w:rPr>
          <w:rFonts w:eastAsia="Times New Roman"/>
          <w:sz w:val="24"/>
          <w:szCs w:val="24"/>
          <w:lang w:eastAsia="ru-RU"/>
        </w:rPr>
        <w:t>Наблюдается тенденция  повышения численности населения ГО «Жатай»</w:t>
      </w:r>
      <w:r w:rsidR="009F048F" w:rsidRPr="00E33CB3">
        <w:rPr>
          <w:rFonts w:eastAsia="Times New Roman"/>
          <w:sz w:val="24"/>
          <w:szCs w:val="24"/>
          <w:lang w:eastAsia="ru-RU"/>
        </w:rPr>
        <w:t xml:space="preserve">. Показатель уточнён по результатам Всероссийской переписи населения 2020 года. </w:t>
      </w:r>
    </w:p>
    <w:p w:rsidR="00FF7C7E" w:rsidRPr="00E33CB3" w:rsidRDefault="00BF7354" w:rsidP="00BF7354">
      <w:pPr>
        <w:pStyle w:val="a3"/>
        <w:ind w:firstLine="360"/>
        <w:jc w:val="both"/>
        <w:rPr>
          <w:rFonts w:eastAsia="Times New Roman"/>
          <w:sz w:val="24"/>
          <w:szCs w:val="24"/>
          <w:lang w:eastAsia="ru-RU"/>
        </w:rPr>
      </w:pPr>
      <w:r w:rsidRPr="00E33CB3">
        <w:rPr>
          <w:rFonts w:eastAsia="Times New Roman"/>
          <w:sz w:val="24"/>
          <w:szCs w:val="24"/>
          <w:lang w:eastAsia="ru-RU"/>
        </w:rPr>
        <w:t>Структура населения городского округа по данным статистики по состоянию на 01.01.202</w:t>
      </w:r>
      <w:r w:rsidR="000B6AE9" w:rsidRPr="00E33CB3">
        <w:rPr>
          <w:rFonts w:eastAsia="Times New Roman"/>
          <w:sz w:val="24"/>
          <w:szCs w:val="24"/>
          <w:lang w:eastAsia="ru-RU"/>
        </w:rPr>
        <w:t>3</w:t>
      </w:r>
      <w:r w:rsidRPr="00E33CB3">
        <w:rPr>
          <w:rFonts w:eastAsia="Times New Roman"/>
          <w:sz w:val="24"/>
          <w:szCs w:val="24"/>
          <w:lang w:eastAsia="ru-RU"/>
        </w:rPr>
        <w:t xml:space="preserve"> г. по поло - возрастному составу характеризуется следующим образом: </w:t>
      </w:r>
    </w:p>
    <w:p w:rsidR="00FF7C7E" w:rsidRPr="00E33CB3" w:rsidRDefault="00FF7C7E" w:rsidP="00BF7354">
      <w:pPr>
        <w:pStyle w:val="a3"/>
        <w:ind w:firstLine="360"/>
        <w:jc w:val="both"/>
        <w:rPr>
          <w:rFonts w:eastAsia="Times New Roman"/>
          <w:sz w:val="24"/>
          <w:szCs w:val="24"/>
          <w:lang w:eastAsia="ru-RU"/>
        </w:rPr>
      </w:pPr>
      <w:r w:rsidRPr="00E33CB3">
        <w:rPr>
          <w:rFonts w:eastAsia="Times New Roman"/>
          <w:sz w:val="24"/>
          <w:szCs w:val="24"/>
          <w:lang w:eastAsia="ru-RU"/>
        </w:rPr>
        <w:t xml:space="preserve">-  </w:t>
      </w:r>
      <w:r w:rsidR="00BF7354" w:rsidRPr="00E33CB3">
        <w:rPr>
          <w:rFonts w:eastAsia="Times New Roman"/>
          <w:sz w:val="24"/>
          <w:szCs w:val="24"/>
          <w:lang w:eastAsia="ru-RU"/>
        </w:rPr>
        <w:t xml:space="preserve">моложе трудоспособного возраста – </w:t>
      </w:r>
      <w:r w:rsidR="009F048F" w:rsidRPr="00E33CB3">
        <w:rPr>
          <w:rFonts w:eastAsia="Times New Roman"/>
          <w:sz w:val="24"/>
          <w:szCs w:val="24"/>
          <w:lang w:eastAsia="ru-RU"/>
        </w:rPr>
        <w:t>2599</w:t>
      </w:r>
      <w:r w:rsidR="00BF7354" w:rsidRPr="00E33CB3">
        <w:rPr>
          <w:rFonts w:eastAsia="Times New Roman"/>
          <w:sz w:val="24"/>
          <w:szCs w:val="24"/>
          <w:lang w:eastAsia="ru-RU"/>
        </w:rPr>
        <w:t xml:space="preserve"> человек</w:t>
      </w:r>
    </w:p>
    <w:p w:rsidR="00FF7C7E" w:rsidRPr="00E33CB3" w:rsidRDefault="00FF7C7E" w:rsidP="00BF7354">
      <w:pPr>
        <w:pStyle w:val="a3"/>
        <w:ind w:firstLine="360"/>
        <w:jc w:val="both"/>
        <w:rPr>
          <w:rFonts w:eastAsia="Times New Roman"/>
          <w:sz w:val="24"/>
          <w:szCs w:val="24"/>
          <w:lang w:eastAsia="ru-RU"/>
        </w:rPr>
      </w:pPr>
      <w:r w:rsidRPr="00E33CB3">
        <w:rPr>
          <w:rFonts w:eastAsia="Times New Roman"/>
          <w:sz w:val="24"/>
          <w:szCs w:val="24"/>
          <w:lang w:eastAsia="ru-RU"/>
        </w:rPr>
        <w:t xml:space="preserve">- </w:t>
      </w:r>
      <w:r w:rsidR="00BF7354" w:rsidRPr="00E33CB3">
        <w:rPr>
          <w:rFonts w:eastAsia="Times New Roman"/>
          <w:sz w:val="24"/>
          <w:szCs w:val="24"/>
          <w:lang w:eastAsia="ru-RU"/>
        </w:rPr>
        <w:t xml:space="preserve">трудоспособного возраста – </w:t>
      </w:r>
      <w:r w:rsidR="009F048F" w:rsidRPr="00E33CB3">
        <w:rPr>
          <w:rFonts w:eastAsia="Times New Roman"/>
          <w:sz w:val="24"/>
          <w:szCs w:val="24"/>
          <w:lang w:eastAsia="ru-RU"/>
        </w:rPr>
        <w:t>7114</w:t>
      </w:r>
      <w:r w:rsidRPr="00E33CB3">
        <w:rPr>
          <w:rFonts w:eastAsia="Times New Roman"/>
          <w:sz w:val="24"/>
          <w:szCs w:val="24"/>
          <w:lang w:eastAsia="ru-RU"/>
        </w:rPr>
        <w:t xml:space="preserve"> человек</w:t>
      </w:r>
    </w:p>
    <w:p w:rsidR="00FF7C7E" w:rsidRPr="00E33CB3" w:rsidRDefault="00FF7C7E" w:rsidP="00BF7354">
      <w:pPr>
        <w:pStyle w:val="a3"/>
        <w:ind w:firstLine="360"/>
        <w:jc w:val="both"/>
        <w:rPr>
          <w:rFonts w:eastAsia="Times New Roman"/>
          <w:sz w:val="24"/>
          <w:szCs w:val="24"/>
          <w:lang w:eastAsia="ru-RU"/>
        </w:rPr>
      </w:pPr>
      <w:r w:rsidRPr="00E33CB3">
        <w:rPr>
          <w:rFonts w:eastAsia="Times New Roman"/>
          <w:sz w:val="24"/>
          <w:szCs w:val="24"/>
          <w:lang w:eastAsia="ru-RU"/>
        </w:rPr>
        <w:t xml:space="preserve">- </w:t>
      </w:r>
      <w:r w:rsidR="00BF7354" w:rsidRPr="00E33CB3">
        <w:rPr>
          <w:rFonts w:eastAsia="Times New Roman"/>
          <w:sz w:val="24"/>
          <w:szCs w:val="24"/>
          <w:lang w:eastAsia="ru-RU"/>
        </w:rPr>
        <w:t xml:space="preserve">старше трудоспособного возраста – </w:t>
      </w:r>
      <w:r w:rsidR="009F048F" w:rsidRPr="00E33CB3">
        <w:rPr>
          <w:rFonts w:eastAsia="Times New Roman"/>
          <w:sz w:val="24"/>
          <w:szCs w:val="24"/>
          <w:lang w:eastAsia="ru-RU"/>
        </w:rPr>
        <w:t xml:space="preserve">1870 </w:t>
      </w:r>
      <w:r w:rsidRPr="00E33CB3">
        <w:rPr>
          <w:rFonts w:eastAsia="Times New Roman"/>
          <w:sz w:val="24"/>
          <w:szCs w:val="24"/>
          <w:lang w:eastAsia="ru-RU"/>
        </w:rPr>
        <w:t>человек.</w:t>
      </w:r>
      <w:r w:rsidR="00BF7354" w:rsidRPr="00E33CB3">
        <w:rPr>
          <w:rFonts w:eastAsia="Times New Roman"/>
          <w:sz w:val="24"/>
          <w:szCs w:val="24"/>
          <w:lang w:eastAsia="ru-RU"/>
        </w:rPr>
        <w:t xml:space="preserve"> </w:t>
      </w:r>
    </w:p>
    <w:p w:rsidR="00BF7354" w:rsidRPr="00E33CB3" w:rsidRDefault="00BF7354" w:rsidP="00BF7354">
      <w:pPr>
        <w:pStyle w:val="a3"/>
        <w:ind w:firstLine="360"/>
        <w:jc w:val="both"/>
        <w:rPr>
          <w:rFonts w:eastAsia="Times New Roman"/>
          <w:sz w:val="24"/>
          <w:szCs w:val="24"/>
          <w:lang w:eastAsia="ru-RU"/>
        </w:rPr>
      </w:pPr>
      <w:r w:rsidRPr="00E33CB3">
        <w:rPr>
          <w:rFonts w:eastAsia="Times New Roman"/>
          <w:sz w:val="24"/>
          <w:szCs w:val="24"/>
          <w:lang w:eastAsia="ru-RU"/>
        </w:rPr>
        <w:t>Наибольший удельный вес приходится на людей трудоспособного возраста –</w:t>
      </w:r>
      <w:r w:rsidR="008E3D2C">
        <w:rPr>
          <w:rFonts w:eastAsia="Times New Roman"/>
          <w:sz w:val="24"/>
          <w:szCs w:val="24"/>
          <w:lang w:eastAsia="ru-RU"/>
        </w:rPr>
        <w:t xml:space="preserve"> </w:t>
      </w:r>
      <w:r w:rsidR="009F048F" w:rsidRPr="00E33CB3">
        <w:rPr>
          <w:rFonts w:eastAsia="Times New Roman"/>
          <w:sz w:val="24"/>
          <w:szCs w:val="24"/>
          <w:lang w:eastAsia="ru-RU"/>
        </w:rPr>
        <w:t>61,42</w:t>
      </w:r>
      <w:r w:rsidRPr="00E33CB3">
        <w:rPr>
          <w:rFonts w:eastAsia="Times New Roman"/>
          <w:sz w:val="24"/>
          <w:szCs w:val="24"/>
          <w:lang w:eastAsia="ru-RU"/>
        </w:rPr>
        <w:t xml:space="preserve"> %. </w:t>
      </w:r>
      <w:r w:rsidR="00FF7C7E" w:rsidRPr="00E33CB3">
        <w:rPr>
          <w:rFonts w:eastAsia="Times New Roman"/>
          <w:sz w:val="24"/>
          <w:szCs w:val="24"/>
          <w:lang w:eastAsia="ru-RU"/>
        </w:rPr>
        <w:t xml:space="preserve">Соотношение </w:t>
      </w:r>
      <w:r w:rsidRPr="00E33CB3">
        <w:rPr>
          <w:rFonts w:eastAsia="Times New Roman"/>
          <w:sz w:val="24"/>
          <w:szCs w:val="24"/>
          <w:lang w:eastAsia="ru-RU"/>
        </w:rPr>
        <w:t xml:space="preserve">мужчин и женщин среди населения городского округа составляет </w:t>
      </w:r>
      <w:r w:rsidR="009F048F" w:rsidRPr="00E33CB3">
        <w:rPr>
          <w:rFonts w:eastAsia="Times New Roman"/>
          <w:sz w:val="24"/>
          <w:szCs w:val="24"/>
          <w:lang w:eastAsia="ru-RU"/>
        </w:rPr>
        <w:t xml:space="preserve">5694 </w:t>
      </w:r>
      <w:r w:rsidRPr="00E33CB3">
        <w:rPr>
          <w:rFonts w:eastAsia="Times New Roman"/>
          <w:sz w:val="24"/>
          <w:szCs w:val="24"/>
          <w:lang w:eastAsia="ru-RU"/>
        </w:rPr>
        <w:t xml:space="preserve"> и </w:t>
      </w:r>
      <w:r w:rsidR="009F048F" w:rsidRPr="00E33CB3">
        <w:rPr>
          <w:rFonts w:eastAsia="Times New Roman"/>
          <w:sz w:val="24"/>
          <w:szCs w:val="24"/>
          <w:lang w:eastAsia="ru-RU"/>
        </w:rPr>
        <w:t>5889</w:t>
      </w:r>
      <w:r w:rsidRPr="00E33CB3">
        <w:rPr>
          <w:rFonts w:eastAsia="Times New Roman"/>
          <w:sz w:val="24"/>
          <w:szCs w:val="24"/>
          <w:lang w:eastAsia="ru-RU"/>
        </w:rPr>
        <w:t xml:space="preserve"> человек, 49,15% и 50,85 % соответственно.</w:t>
      </w:r>
    </w:p>
    <w:p w:rsidR="00624DD2" w:rsidRPr="00E33CB3" w:rsidRDefault="00624DD2" w:rsidP="00624DD2">
      <w:pPr>
        <w:spacing w:after="0" w:line="240" w:lineRule="auto"/>
        <w:ind w:firstLine="360"/>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Численность безработных в процентах к численности трудовых ресурсов незначительная на протяжении всего рассматриваемого периода, 100,3-100,4 %.</w:t>
      </w:r>
    </w:p>
    <w:p w:rsidR="00624DD2" w:rsidRPr="00E33CB3" w:rsidRDefault="00624DD2" w:rsidP="00624DD2">
      <w:pPr>
        <w:pStyle w:val="22"/>
        <w:spacing w:after="0" w:line="240" w:lineRule="auto"/>
        <w:ind w:firstLine="709"/>
        <w:jc w:val="both"/>
      </w:pPr>
      <w:r w:rsidRPr="00E33CB3">
        <w:t>Основным источником  денежных доходов населения является заработная плата. Среднемесячная номинальная начисленная заработная плата  работников  предприятий составила в 2023 году – 91,26 тыс.руб., оценочный показатель роста заработной платы к 2022 году составил 113,1%. Наибольший рост по виду деятельности «Обрабатывающее производство» - 117,4% .</w:t>
      </w:r>
    </w:p>
    <w:p w:rsidR="00624DD2" w:rsidRPr="00E33CB3" w:rsidRDefault="00624DD2" w:rsidP="00624DD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В 2023 году на территории ГО «Жатай» ситуация с численностью работников предприятий и организаций по отношению к 2022 году остаётся стабильной. Не произошло непредвиденных  изменений. Общий рост показателя к 2023 году составил 101,9 % или 41 человек. </w:t>
      </w:r>
    </w:p>
    <w:p w:rsidR="00624DD2" w:rsidRPr="00E33CB3" w:rsidRDefault="00624DD2" w:rsidP="00BF7354">
      <w:pPr>
        <w:pStyle w:val="a3"/>
        <w:ind w:firstLine="360"/>
        <w:jc w:val="both"/>
        <w:rPr>
          <w:rFonts w:eastAsia="Times New Roman"/>
          <w:sz w:val="24"/>
          <w:szCs w:val="24"/>
          <w:lang w:eastAsia="ru-RU"/>
        </w:rPr>
      </w:pPr>
    </w:p>
    <w:p w:rsidR="006D51C8" w:rsidRPr="00E33CB3" w:rsidRDefault="006D51C8" w:rsidP="00212A80">
      <w:pPr>
        <w:pStyle w:val="20"/>
        <w:numPr>
          <w:ilvl w:val="0"/>
          <w:numId w:val="3"/>
        </w:numPr>
        <w:spacing w:before="0" w:line="240" w:lineRule="auto"/>
        <w:ind w:left="0"/>
        <w:jc w:val="center"/>
        <w:rPr>
          <w:rFonts w:ascii="Times New Roman" w:hAnsi="Times New Roman"/>
          <w:sz w:val="24"/>
          <w:szCs w:val="24"/>
        </w:rPr>
      </w:pPr>
      <w:bookmarkStart w:id="2" w:name="_Toc340483029"/>
      <w:bookmarkStart w:id="3" w:name="_Hlk78274922"/>
      <w:r w:rsidRPr="00E33CB3">
        <w:rPr>
          <w:rFonts w:ascii="Times New Roman" w:hAnsi="Times New Roman"/>
          <w:sz w:val="24"/>
          <w:szCs w:val="24"/>
        </w:rPr>
        <w:t>Социальная сфера ГО «Жатай»</w:t>
      </w:r>
      <w:bookmarkEnd w:id="2"/>
    </w:p>
    <w:p w:rsidR="006D51C8" w:rsidRPr="00E33CB3" w:rsidRDefault="006D51C8" w:rsidP="006D51C8">
      <w:pPr>
        <w:spacing w:after="0" w:line="240" w:lineRule="auto"/>
        <w:ind w:firstLine="360"/>
        <w:jc w:val="both"/>
        <w:rPr>
          <w:rFonts w:ascii="Times New Roman" w:hAnsi="Times New Roman"/>
          <w:sz w:val="24"/>
          <w:szCs w:val="24"/>
        </w:rPr>
      </w:pPr>
      <w:r w:rsidRPr="00E33CB3">
        <w:rPr>
          <w:rFonts w:ascii="Times New Roman" w:hAnsi="Times New Roman"/>
          <w:sz w:val="24"/>
          <w:szCs w:val="24"/>
        </w:rPr>
        <w:t>По итогу работы в 202</w:t>
      </w:r>
      <w:r w:rsidR="001E1E69" w:rsidRPr="00E33CB3">
        <w:rPr>
          <w:rFonts w:ascii="Times New Roman" w:hAnsi="Times New Roman"/>
          <w:sz w:val="24"/>
          <w:szCs w:val="24"/>
        </w:rPr>
        <w:t>3</w:t>
      </w:r>
      <w:r w:rsidRPr="00E33CB3">
        <w:rPr>
          <w:rFonts w:ascii="Times New Roman" w:hAnsi="Times New Roman"/>
          <w:sz w:val="24"/>
          <w:szCs w:val="24"/>
        </w:rPr>
        <w:t xml:space="preserve"> году</w:t>
      </w:r>
      <w:r w:rsidR="001E1E69" w:rsidRPr="00E33CB3">
        <w:rPr>
          <w:rFonts w:ascii="Times New Roman" w:hAnsi="Times New Roman"/>
          <w:sz w:val="24"/>
          <w:szCs w:val="24"/>
        </w:rPr>
        <w:t xml:space="preserve"> </w:t>
      </w:r>
      <w:r w:rsidRPr="00E33CB3">
        <w:rPr>
          <w:rFonts w:ascii="Times New Roman" w:hAnsi="Times New Roman"/>
          <w:sz w:val="24"/>
          <w:szCs w:val="24"/>
        </w:rPr>
        <w:t>социальная сфера ГО «Жатай» имеет следующую структуру:</w:t>
      </w:r>
    </w:p>
    <w:p w:rsidR="006D51C8" w:rsidRPr="00E33CB3" w:rsidRDefault="006D51C8" w:rsidP="006D51C8">
      <w:pPr>
        <w:spacing w:after="0" w:line="240" w:lineRule="auto"/>
        <w:jc w:val="center"/>
        <w:rPr>
          <w:rFonts w:ascii="Times New Roman" w:hAnsi="Times New Roman"/>
          <w:b/>
          <w:sz w:val="24"/>
          <w:szCs w:val="24"/>
        </w:rPr>
      </w:pPr>
      <w:r w:rsidRPr="00E33CB3">
        <w:rPr>
          <w:rFonts w:ascii="Times New Roman" w:hAnsi="Times New Roman"/>
          <w:b/>
          <w:sz w:val="24"/>
          <w:szCs w:val="24"/>
        </w:rPr>
        <w:t>2.1. Образование</w:t>
      </w:r>
    </w:p>
    <w:bookmarkEnd w:id="3"/>
    <w:p w:rsidR="001D5B81" w:rsidRPr="00E33CB3" w:rsidRDefault="001D5B81" w:rsidP="001D5B81">
      <w:pPr>
        <w:pStyle w:val="a3"/>
        <w:ind w:firstLine="708"/>
        <w:jc w:val="both"/>
        <w:rPr>
          <w:rFonts w:eastAsia="Times New Roman"/>
          <w:sz w:val="24"/>
          <w:szCs w:val="24"/>
          <w:lang w:eastAsia="ru-RU"/>
        </w:rPr>
      </w:pPr>
      <w:r w:rsidRPr="00E33CB3">
        <w:rPr>
          <w:rFonts w:eastAsia="Times New Roman"/>
          <w:sz w:val="24"/>
          <w:szCs w:val="24"/>
          <w:lang w:eastAsia="ru-RU"/>
        </w:rPr>
        <w:t xml:space="preserve">В муниципальной системе дошкольного образования ГО «Жатай» функционирует 4 муниципальных дошкольных </w:t>
      </w:r>
      <w:r w:rsidR="009414A7">
        <w:rPr>
          <w:rFonts w:eastAsia="Times New Roman"/>
          <w:sz w:val="24"/>
          <w:szCs w:val="24"/>
          <w:lang w:eastAsia="ru-RU"/>
        </w:rPr>
        <w:t xml:space="preserve">бюджетных </w:t>
      </w:r>
      <w:r w:rsidRPr="00E33CB3">
        <w:rPr>
          <w:rFonts w:eastAsia="Times New Roman"/>
          <w:sz w:val="24"/>
          <w:szCs w:val="24"/>
          <w:lang w:eastAsia="ru-RU"/>
        </w:rPr>
        <w:t xml:space="preserve">образовательных учреждения на 670 мест. </w:t>
      </w:r>
      <w:r w:rsidRPr="00E33CB3">
        <w:rPr>
          <w:rFonts w:eastAsia="Times New Roman"/>
          <w:sz w:val="24"/>
          <w:szCs w:val="24"/>
          <w:lang w:eastAsia="ru-RU"/>
        </w:rPr>
        <w:lastRenderedPageBreak/>
        <w:t xml:space="preserve">Дошкольным образованием охвачено </w:t>
      </w:r>
      <w:r w:rsidR="000E7B56" w:rsidRPr="000E7B56">
        <w:rPr>
          <w:rFonts w:eastAsia="Times New Roman"/>
          <w:sz w:val="24"/>
          <w:szCs w:val="24"/>
          <w:lang w:eastAsia="ru-RU"/>
        </w:rPr>
        <w:t>654 ребенка</w:t>
      </w:r>
      <w:r w:rsidRPr="00E33CB3">
        <w:rPr>
          <w:rFonts w:eastAsia="Times New Roman"/>
          <w:sz w:val="24"/>
          <w:szCs w:val="24"/>
          <w:lang w:eastAsia="ru-RU"/>
        </w:rPr>
        <w:t>. Таким образом, охват детей от 3-х до 7 лет дошкольным образованием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которой соответствует требованиям ФОП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 На портале «Е-услуги. Образование» в реестре очередников на 01.02.2024 г. зарегистрировано - 137 детей. Комплектование групп в МБДОУ ГО «Жатай» идет  круглогодично (при наличии свободных мест)</w:t>
      </w:r>
    </w:p>
    <w:p w:rsidR="001D5B81" w:rsidRPr="00E33CB3" w:rsidRDefault="001D5B81" w:rsidP="001D5B81">
      <w:pPr>
        <w:pStyle w:val="a3"/>
        <w:ind w:firstLine="708"/>
        <w:jc w:val="both"/>
        <w:rPr>
          <w:rFonts w:eastAsia="Times New Roman"/>
          <w:sz w:val="24"/>
          <w:szCs w:val="24"/>
          <w:lang w:eastAsia="ru-RU"/>
        </w:rPr>
      </w:pPr>
      <w:r w:rsidRPr="00E33CB3">
        <w:rPr>
          <w:rFonts w:eastAsia="Times New Roman"/>
          <w:sz w:val="24"/>
          <w:szCs w:val="24"/>
          <w:lang w:eastAsia="ru-RU"/>
        </w:rPr>
        <w:t>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которой соответствует требованиям ФОП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w:t>
      </w:r>
    </w:p>
    <w:p w:rsidR="001D5B81" w:rsidRPr="00E33CB3" w:rsidRDefault="001D5B81" w:rsidP="001D5B81">
      <w:pPr>
        <w:pStyle w:val="a3"/>
        <w:ind w:firstLine="708"/>
        <w:jc w:val="both"/>
        <w:rPr>
          <w:sz w:val="24"/>
          <w:szCs w:val="24"/>
        </w:rPr>
      </w:pPr>
      <w:r w:rsidRPr="00E33CB3">
        <w:rPr>
          <w:rFonts w:eastAsia="Times New Roman"/>
          <w:sz w:val="24"/>
          <w:szCs w:val="24"/>
          <w:lang w:eastAsia="ru-RU"/>
        </w:rPr>
        <w:t>Дошкольные образовательные учреждения ГО «Жатай» участвуют в работе</w:t>
      </w:r>
      <w:r w:rsidRPr="00E33CB3">
        <w:rPr>
          <w:sz w:val="24"/>
          <w:szCs w:val="24"/>
        </w:rPr>
        <w:t xml:space="preserve"> инновационных и экспериментальных республиканских и федеральных проектах и площадок. Так Детский сад №2 «Васил</w:t>
      </w:r>
      <w:r w:rsidR="009414A7">
        <w:rPr>
          <w:sz w:val="24"/>
          <w:szCs w:val="24"/>
        </w:rPr>
        <w:t>ё</w:t>
      </w:r>
      <w:r w:rsidRPr="00E33CB3">
        <w:rPr>
          <w:sz w:val="24"/>
          <w:szCs w:val="24"/>
        </w:rPr>
        <w:t xml:space="preserve">к» входит в сеть экспериментальных площадок по реализации программы «от Фрёбеля до робота», в федеральный эксперимент «Лонгитюдное исследование по системе шкал </w:t>
      </w:r>
      <w:r w:rsidRPr="00E33CB3">
        <w:rPr>
          <w:sz w:val="24"/>
          <w:szCs w:val="24"/>
          <w:lang w:val="en-US"/>
        </w:rPr>
        <w:t>ECERS</w:t>
      </w:r>
      <w:r w:rsidRPr="00E33CB3">
        <w:rPr>
          <w:sz w:val="24"/>
          <w:szCs w:val="24"/>
        </w:rPr>
        <w:t>-</w:t>
      </w:r>
      <w:r w:rsidRPr="00E33CB3">
        <w:rPr>
          <w:sz w:val="24"/>
          <w:szCs w:val="24"/>
          <w:lang w:val="en-US"/>
        </w:rPr>
        <w:t>R</w:t>
      </w:r>
      <w:r w:rsidRPr="00E33CB3">
        <w:rPr>
          <w:sz w:val="24"/>
          <w:szCs w:val="24"/>
        </w:rPr>
        <w:t>». Детский сад №1 «Руче</w:t>
      </w:r>
      <w:r w:rsidR="009414A7">
        <w:rPr>
          <w:sz w:val="24"/>
          <w:szCs w:val="24"/>
        </w:rPr>
        <w:t>ё</w:t>
      </w:r>
      <w:r w:rsidRPr="00E33CB3">
        <w:rPr>
          <w:sz w:val="24"/>
          <w:szCs w:val="24"/>
        </w:rPr>
        <w:t>к», детский сад №</w:t>
      </w:r>
      <w:r w:rsidR="000E7B56">
        <w:rPr>
          <w:sz w:val="24"/>
          <w:szCs w:val="24"/>
        </w:rPr>
        <w:t xml:space="preserve"> </w:t>
      </w:r>
      <w:r w:rsidRPr="00E33CB3">
        <w:rPr>
          <w:sz w:val="24"/>
          <w:szCs w:val="24"/>
        </w:rPr>
        <w:t xml:space="preserve">3 «Чебурашка» участвуют в республиканском проекте «Создание эффективной системы выявления задатков и способностей детей в ДОО», так же, как и </w:t>
      </w:r>
      <w:r w:rsidR="009414A7">
        <w:rPr>
          <w:sz w:val="24"/>
          <w:szCs w:val="24"/>
        </w:rPr>
        <w:t>Д</w:t>
      </w:r>
      <w:r w:rsidRPr="00E33CB3">
        <w:rPr>
          <w:sz w:val="24"/>
          <w:szCs w:val="24"/>
        </w:rPr>
        <w:t>етский сад №</w:t>
      </w:r>
      <w:r w:rsidR="000E7B56">
        <w:rPr>
          <w:sz w:val="24"/>
          <w:szCs w:val="24"/>
        </w:rPr>
        <w:t xml:space="preserve"> </w:t>
      </w:r>
      <w:r w:rsidRPr="00E33CB3">
        <w:rPr>
          <w:sz w:val="24"/>
          <w:szCs w:val="24"/>
        </w:rPr>
        <w:t xml:space="preserve">4 «Снежинка», кроме этого </w:t>
      </w:r>
      <w:r w:rsidR="009414A7">
        <w:rPr>
          <w:sz w:val="24"/>
          <w:szCs w:val="24"/>
        </w:rPr>
        <w:t>Д</w:t>
      </w:r>
      <w:r w:rsidRPr="00E33CB3">
        <w:rPr>
          <w:sz w:val="24"/>
          <w:szCs w:val="24"/>
        </w:rPr>
        <w:t>етский сад №</w:t>
      </w:r>
      <w:r w:rsidR="008F23E1">
        <w:rPr>
          <w:sz w:val="24"/>
          <w:szCs w:val="24"/>
        </w:rPr>
        <w:t xml:space="preserve"> </w:t>
      </w:r>
      <w:r w:rsidRPr="00E33CB3">
        <w:rPr>
          <w:sz w:val="24"/>
          <w:szCs w:val="24"/>
        </w:rPr>
        <w:t>4 «Снежинка», является пилотной площадкой республиканского проекта «Музыка для всех», российского проекта «Мозаика» и ПМК «Мозаичный ПАРК». Детский сад №</w:t>
      </w:r>
      <w:r w:rsidR="008F23E1">
        <w:rPr>
          <w:sz w:val="24"/>
          <w:szCs w:val="24"/>
        </w:rPr>
        <w:t xml:space="preserve"> </w:t>
      </w:r>
      <w:r w:rsidRPr="00E33CB3">
        <w:rPr>
          <w:sz w:val="24"/>
          <w:szCs w:val="24"/>
        </w:rPr>
        <w:t xml:space="preserve">3 «Чебурашка» участвует в реализации республиканского проекта по безопасности дорожного движения. Дошкольные учреждения имеют собственные сайты, принимают активное участие в мониторингах по реализации ФОП ДО, удовлетворенности качеством образования и других. </w:t>
      </w:r>
    </w:p>
    <w:p w:rsidR="001D5B81" w:rsidRPr="00E33CB3" w:rsidRDefault="001D5B81" w:rsidP="009414A7">
      <w:pPr>
        <w:spacing w:after="0" w:line="240" w:lineRule="auto"/>
        <w:ind w:firstLine="708"/>
        <w:jc w:val="both"/>
        <w:rPr>
          <w:rFonts w:ascii="Times New Roman" w:hAnsi="Times New Roman"/>
          <w:sz w:val="24"/>
          <w:szCs w:val="24"/>
        </w:rPr>
      </w:pPr>
      <w:r w:rsidRPr="00E33CB3">
        <w:rPr>
          <w:rFonts w:ascii="Times New Roman" w:hAnsi="Times New Roman"/>
          <w:sz w:val="24"/>
          <w:szCs w:val="24"/>
        </w:rPr>
        <w:t>Проводится системная работа по приведени</w:t>
      </w:r>
      <w:r w:rsidR="009414A7">
        <w:rPr>
          <w:rFonts w:ascii="Times New Roman" w:hAnsi="Times New Roman"/>
          <w:sz w:val="24"/>
          <w:szCs w:val="24"/>
        </w:rPr>
        <w:t>ю</w:t>
      </w:r>
      <w:r w:rsidRPr="00E33CB3">
        <w:rPr>
          <w:rFonts w:ascii="Times New Roman" w:hAnsi="Times New Roman"/>
          <w:sz w:val="24"/>
          <w:szCs w:val="24"/>
        </w:rPr>
        <w:t xml:space="preserve"> в соответствие материально-технического оснащения для реализации Федеральных государственных образовательных стандартов и по подготовке педагогических работников ДОУ, имеющих высшее педагогическое образование. </w:t>
      </w:r>
    </w:p>
    <w:p w:rsidR="001D5B81" w:rsidRPr="00E33CB3" w:rsidRDefault="009414A7" w:rsidP="009414A7">
      <w:pPr>
        <w:tabs>
          <w:tab w:val="left" w:pos="284"/>
        </w:tabs>
        <w:spacing w:after="0" w:line="240" w:lineRule="auto"/>
        <w:jc w:val="both"/>
      </w:pPr>
      <w:r>
        <w:rPr>
          <w:rFonts w:ascii="Times New Roman" w:hAnsi="Times New Roman"/>
          <w:sz w:val="24"/>
          <w:szCs w:val="24"/>
        </w:rPr>
        <w:tab/>
      </w:r>
      <w:r>
        <w:rPr>
          <w:rFonts w:ascii="Times New Roman" w:hAnsi="Times New Roman"/>
          <w:sz w:val="24"/>
          <w:szCs w:val="24"/>
        </w:rPr>
        <w:tab/>
      </w:r>
      <w:r w:rsidR="001D5B81" w:rsidRPr="00E33CB3">
        <w:rPr>
          <w:rFonts w:ascii="Times New Roman" w:hAnsi="Times New Roman"/>
          <w:sz w:val="24"/>
          <w:szCs w:val="24"/>
        </w:rPr>
        <w:t>На территории ГО «Жатай» действует две общеоб</w:t>
      </w:r>
      <w:r>
        <w:rPr>
          <w:rFonts w:ascii="Times New Roman" w:hAnsi="Times New Roman"/>
          <w:sz w:val="24"/>
          <w:szCs w:val="24"/>
        </w:rPr>
        <w:t xml:space="preserve">разовательных школы. Количество </w:t>
      </w:r>
      <w:r w:rsidR="001D5B81" w:rsidRPr="00E33CB3">
        <w:rPr>
          <w:rFonts w:ascii="Times New Roman" w:hAnsi="Times New Roman"/>
          <w:sz w:val="24"/>
          <w:szCs w:val="24"/>
        </w:rPr>
        <w:t xml:space="preserve">обучающихся в общеобразовательных учреждениях ГО «Жатай» на начало 2023-2024 учебного года составило </w:t>
      </w:r>
      <w:r w:rsidR="000E7B56">
        <w:rPr>
          <w:rFonts w:ascii="Times New Roman" w:hAnsi="Times New Roman"/>
          <w:sz w:val="24"/>
          <w:szCs w:val="24"/>
        </w:rPr>
        <w:t>1165</w:t>
      </w:r>
      <w:r w:rsidR="001D5B81" w:rsidRPr="00E33CB3">
        <w:rPr>
          <w:rFonts w:ascii="Times New Roman" w:hAnsi="Times New Roman"/>
          <w:sz w:val="24"/>
          <w:szCs w:val="24"/>
        </w:rPr>
        <w:t xml:space="preserve"> человека. Завершается строительство общеобразовательной школы на 360 мест, ввод в эксплуатацию намечен с нового 2024-2025 учебного года, что позволит решить вопрос по 2-х сменности занятий в МБОУ СОШ №1 ГО «Жатай».</w:t>
      </w:r>
    </w:p>
    <w:p w:rsidR="001D5B81" w:rsidRPr="00E33CB3" w:rsidRDefault="001D5B81" w:rsidP="001D5B81">
      <w:pPr>
        <w:tabs>
          <w:tab w:val="left" w:pos="284"/>
        </w:tabs>
        <w:spacing w:after="0" w:line="240" w:lineRule="auto"/>
        <w:ind w:left="142" w:hanging="142"/>
        <w:jc w:val="both"/>
        <w:rPr>
          <w:rFonts w:ascii="Times New Roman" w:hAnsi="Times New Roman"/>
          <w:sz w:val="24"/>
          <w:szCs w:val="24"/>
        </w:rPr>
      </w:pPr>
      <w:r w:rsidRPr="00E33CB3">
        <w:tab/>
      </w:r>
      <w:r w:rsidRPr="00E33CB3">
        <w:tab/>
      </w:r>
      <w:r w:rsidRPr="00E33CB3">
        <w:rPr>
          <w:sz w:val="24"/>
          <w:szCs w:val="24"/>
        </w:rPr>
        <w:tab/>
      </w:r>
      <w:r w:rsidRPr="00E33CB3">
        <w:rPr>
          <w:rFonts w:ascii="Times New Roman" w:hAnsi="Times New Roman"/>
          <w:sz w:val="24"/>
          <w:szCs w:val="24"/>
        </w:rPr>
        <w:t>По итогам 2022-2023 учебного года все выпускники средних школ были допущены к итоговой аттестации и получили аттестат о среднем основном и общем образовании, из них 6 за особые успехи в учении в основном общем образовании, 3 за особые успехи в учении в общем среднем образовании.</w:t>
      </w:r>
    </w:p>
    <w:p w:rsidR="001D5B81" w:rsidRPr="00E33CB3" w:rsidRDefault="001D5B81" w:rsidP="001D5B81">
      <w:pPr>
        <w:pStyle w:val="a7"/>
        <w:spacing w:after="0" w:line="240" w:lineRule="auto"/>
        <w:ind w:left="0" w:firstLine="567"/>
        <w:jc w:val="both"/>
        <w:rPr>
          <w:rFonts w:ascii="Times New Roman" w:hAnsi="Times New Roman"/>
          <w:sz w:val="24"/>
          <w:szCs w:val="24"/>
        </w:rPr>
      </w:pPr>
      <w:r w:rsidRPr="00E33CB3">
        <w:rPr>
          <w:rFonts w:ascii="Times New Roman" w:hAnsi="Times New Roman"/>
          <w:sz w:val="24"/>
          <w:szCs w:val="24"/>
        </w:rPr>
        <w:t>Окончили с аттестатом за курс среднего общего образования 11класс (очная форма обучения) – 29 уч-ся, что составляет 100%.</w:t>
      </w:r>
    </w:p>
    <w:p w:rsidR="001D5B81" w:rsidRPr="00E33CB3" w:rsidRDefault="001D5B81" w:rsidP="001D5B81">
      <w:pPr>
        <w:pStyle w:val="a7"/>
        <w:spacing w:after="0" w:line="240" w:lineRule="auto"/>
        <w:ind w:left="0" w:firstLine="567"/>
        <w:jc w:val="both"/>
        <w:rPr>
          <w:rFonts w:ascii="Times New Roman" w:hAnsi="Times New Roman"/>
          <w:sz w:val="24"/>
          <w:szCs w:val="24"/>
        </w:rPr>
      </w:pPr>
      <w:r w:rsidRPr="00E33CB3">
        <w:rPr>
          <w:rFonts w:ascii="Times New Roman" w:hAnsi="Times New Roman"/>
          <w:sz w:val="24"/>
          <w:szCs w:val="24"/>
        </w:rPr>
        <w:t>Не получили аттестат - 0 человек.</w:t>
      </w:r>
    </w:p>
    <w:p w:rsidR="001D5B81" w:rsidRPr="00E33CB3" w:rsidRDefault="001D5B81" w:rsidP="001D5B81">
      <w:pPr>
        <w:pStyle w:val="a7"/>
        <w:spacing w:after="0" w:line="240" w:lineRule="auto"/>
        <w:ind w:left="0" w:firstLine="567"/>
        <w:jc w:val="both"/>
        <w:rPr>
          <w:rFonts w:ascii="Times New Roman" w:hAnsi="Times New Roman"/>
          <w:sz w:val="24"/>
          <w:szCs w:val="24"/>
        </w:rPr>
      </w:pPr>
      <w:r w:rsidRPr="00E33CB3">
        <w:rPr>
          <w:rFonts w:ascii="Times New Roman" w:hAnsi="Times New Roman"/>
          <w:sz w:val="24"/>
          <w:szCs w:val="24"/>
        </w:rPr>
        <w:t>Золотая медаль – 3 выпускника  МБОУ «СОШ №2 им.Д.Х.Скрябина» ГО «Жатай».</w:t>
      </w:r>
    </w:p>
    <w:p w:rsidR="001D5B81" w:rsidRPr="00E33CB3" w:rsidRDefault="001D5B81" w:rsidP="001D5B81">
      <w:pPr>
        <w:pStyle w:val="a7"/>
        <w:spacing w:after="0" w:line="240" w:lineRule="auto"/>
        <w:ind w:left="0" w:firstLine="567"/>
        <w:rPr>
          <w:rFonts w:ascii="Times New Roman" w:hAnsi="Times New Roman"/>
          <w:sz w:val="24"/>
          <w:szCs w:val="24"/>
        </w:rPr>
      </w:pPr>
      <w:r w:rsidRPr="00E33CB3">
        <w:rPr>
          <w:rFonts w:ascii="Times New Roman" w:hAnsi="Times New Roman"/>
          <w:sz w:val="24"/>
          <w:szCs w:val="24"/>
        </w:rPr>
        <w:t>Поступили в ВУЗы выпускники 11-ых классов 64% из них 50% на бюджетной основе., в СПО – 29% выпускников.</w:t>
      </w:r>
    </w:p>
    <w:p w:rsidR="001D5B81" w:rsidRPr="00E33CB3" w:rsidRDefault="001D5B81" w:rsidP="001D5B81">
      <w:pPr>
        <w:pStyle w:val="a7"/>
        <w:spacing w:after="0" w:line="240" w:lineRule="auto"/>
        <w:ind w:left="0" w:firstLine="567"/>
        <w:rPr>
          <w:rFonts w:ascii="Times New Roman" w:hAnsi="Times New Roman"/>
          <w:sz w:val="24"/>
          <w:szCs w:val="24"/>
        </w:rPr>
      </w:pPr>
      <w:r w:rsidRPr="00E33CB3">
        <w:rPr>
          <w:rFonts w:ascii="Times New Roman" w:hAnsi="Times New Roman"/>
          <w:sz w:val="24"/>
          <w:szCs w:val="24"/>
        </w:rPr>
        <w:lastRenderedPageBreak/>
        <w:t>Результаты ГИА 9класс - Окончили с аттестатом за курс основного общего образования 9 класс (очная форма обучения) – 89 учащихся, из них 6 с отличием.</w:t>
      </w:r>
    </w:p>
    <w:p w:rsidR="001D5B81" w:rsidRPr="00E33CB3" w:rsidRDefault="001D5B81" w:rsidP="001D5B81">
      <w:pPr>
        <w:pStyle w:val="a7"/>
        <w:spacing w:after="0" w:line="240" w:lineRule="auto"/>
        <w:ind w:left="0" w:firstLine="567"/>
        <w:rPr>
          <w:rFonts w:ascii="Times New Roman" w:hAnsi="Times New Roman"/>
          <w:sz w:val="24"/>
          <w:szCs w:val="24"/>
        </w:rPr>
      </w:pPr>
      <w:r w:rsidRPr="00E33CB3">
        <w:rPr>
          <w:rFonts w:ascii="Times New Roman" w:hAnsi="Times New Roman"/>
          <w:sz w:val="24"/>
          <w:szCs w:val="24"/>
        </w:rPr>
        <w:t xml:space="preserve">Поступили в 10 класс, </w:t>
      </w:r>
      <w:r w:rsidR="00F77526">
        <w:rPr>
          <w:rFonts w:ascii="Times New Roman" w:hAnsi="Times New Roman"/>
          <w:sz w:val="24"/>
          <w:szCs w:val="24"/>
        </w:rPr>
        <w:t>СПС</w:t>
      </w:r>
      <w:r w:rsidRPr="00E33CB3">
        <w:rPr>
          <w:rFonts w:ascii="Times New Roman" w:hAnsi="Times New Roman"/>
          <w:sz w:val="24"/>
          <w:szCs w:val="24"/>
        </w:rPr>
        <w:t xml:space="preserve"> выпускники 9 классов: в 10класс- 27 чел., в учреждения </w:t>
      </w:r>
      <w:r w:rsidR="00F77526">
        <w:rPr>
          <w:rFonts w:ascii="Times New Roman" w:hAnsi="Times New Roman"/>
          <w:sz w:val="24"/>
          <w:szCs w:val="24"/>
        </w:rPr>
        <w:t>СПС</w:t>
      </w:r>
      <w:r w:rsidRPr="00E33CB3">
        <w:rPr>
          <w:rFonts w:ascii="Times New Roman" w:hAnsi="Times New Roman"/>
          <w:sz w:val="24"/>
          <w:szCs w:val="24"/>
        </w:rPr>
        <w:t xml:space="preserve"> - 60 чел, получили свидетельство об обучении -2чел .</w:t>
      </w:r>
    </w:p>
    <w:p w:rsidR="001D5B81" w:rsidRPr="00E33CB3" w:rsidRDefault="001D5B81" w:rsidP="001D5B81">
      <w:pPr>
        <w:spacing w:after="0" w:line="240" w:lineRule="auto"/>
        <w:ind w:firstLine="708"/>
        <w:jc w:val="both"/>
        <w:rPr>
          <w:rFonts w:ascii="Times New Roman" w:hAnsi="Times New Roman"/>
          <w:sz w:val="24"/>
          <w:szCs w:val="24"/>
        </w:rPr>
      </w:pPr>
      <w:r w:rsidRPr="00E33CB3">
        <w:rPr>
          <w:rFonts w:ascii="Times New Roman" w:hAnsi="Times New Roman"/>
          <w:sz w:val="24"/>
          <w:szCs w:val="24"/>
        </w:rPr>
        <w:t xml:space="preserve">В обеих школах организовано горячее питание для учащихся, всего охвачено горячим питанием 100 % учащихся. </w:t>
      </w:r>
    </w:p>
    <w:p w:rsidR="001D5B81" w:rsidRPr="00E33CB3" w:rsidRDefault="001D5B81" w:rsidP="001D5B81">
      <w:pPr>
        <w:spacing w:after="0" w:line="240" w:lineRule="auto"/>
        <w:ind w:firstLine="708"/>
        <w:jc w:val="both"/>
        <w:rPr>
          <w:rFonts w:ascii="Times New Roman" w:hAnsi="Times New Roman"/>
          <w:sz w:val="24"/>
          <w:szCs w:val="24"/>
        </w:rPr>
      </w:pPr>
      <w:r w:rsidRPr="00E33CB3">
        <w:rPr>
          <w:rFonts w:ascii="Times New Roman" w:hAnsi="Times New Roman"/>
          <w:sz w:val="24"/>
          <w:szCs w:val="24"/>
        </w:rPr>
        <w:t>Зданиям муниципальных общеобразовательных учреждений требуется капитальный ремонт. МБОУ СОШ №1 ГО «Жатай» включена на 2025 год в федеральный проект по модернизации школьных систем образования на проведение капитального ремонта с привлечением субсидии из государственного бюджета в размере 129 245 400,00 рублей и местного бюджета в размере 8 249 706,</w:t>
      </w:r>
      <w:r w:rsidR="008F23E1">
        <w:rPr>
          <w:rFonts w:ascii="Times New Roman" w:hAnsi="Times New Roman"/>
          <w:sz w:val="24"/>
          <w:szCs w:val="24"/>
        </w:rPr>
        <w:t>4</w:t>
      </w:r>
      <w:r w:rsidRPr="00E33CB3">
        <w:rPr>
          <w:rFonts w:ascii="Times New Roman" w:hAnsi="Times New Roman"/>
          <w:sz w:val="24"/>
          <w:szCs w:val="24"/>
        </w:rPr>
        <w:t xml:space="preserve"> рублей.</w:t>
      </w:r>
    </w:p>
    <w:p w:rsidR="001D5B81" w:rsidRPr="00E33CB3" w:rsidRDefault="001D5B81" w:rsidP="001D5B81">
      <w:pPr>
        <w:pStyle w:val="a7"/>
        <w:spacing w:after="0" w:line="240" w:lineRule="auto"/>
        <w:ind w:left="0"/>
        <w:jc w:val="both"/>
        <w:rPr>
          <w:rFonts w:ascii="Times New Roman" w:hAnsi="Times New Roman"/>
          <w:sz w:val="24"/>
          <w:szCs w:val="24"/>
        </w:rPr>
      </w:pPr>
      <w:r w:rsidRPr="00E33CB3">
        <w:rPr>
          <w:rFonts w:ascii="Times New Roman" w:hAnsi="Times New Roman"/>
          <w:sz w:val="24"/>
          <w:szCs w:val="24"/>
        </w:rPr>
        <w:t xml:space="preserve">Проблемными вопросами для школ остаются </w:t>
      </w:r>
    </w:p>
    <w:p w:rsidR="001D5B81" w:rsidRPr="00E33CB3" w:rsidRDefault="001D5B81" w:rsidP="001D5B81">
      <w:pPr>
        <w:pStyle w:val="a7"/>
        <w:spacing w:after="0" w:line="240" w:lineRule="auto"/>
        <w:ind w:left="0"/>
        <w:jc w:val="both"/>
        <w:rPr>
          <w:rFonts w:ascii="Times New Roman" w:hAnsi="Times New Roman"/>
          <w:sz w:val="24"/>
          <w:szCs w:val="24"/>
        </w:rPr>
      </w:pPr>
      <w:r w:rsidRPr="00E33CB3">
        <w:rPr>
          <w:rFonts w:ascii="Times New Roman" w:hAnsi="Times New Roman"/>
          <w:sz w:val="24"/>
          <w:szCs w:val="24"/>
        </w:rPr>
        <w:t>1) недостаточное обеспечение лабораторным оборудованием, компьютерной и оргтехникой нового поколения (3D принтеры, сканеры и т.д.),  станки для школьных кабинетов технологии для обеспечения работы школьных технопарков.</w:t>
      </w:r>
    </w:p>
    <w:p w:rsidR="001D5B81" w:rsidRPr="00E33CB3" w:rsidRDefault="001D5B81" w:rsidP="001D5B81">
      <w:pPr>
        <w:pStyle w:val="a7"/>
        <w:spacing w:after="0" w:line="240" w:lineRule="auto"/>
        <w:ind w:left="0"/>
        <w:jc w:val="both"/>
        <w:rPr>
          <w:rFonts w:ascii="Times New Roman" w:hAnsi="Times New Roman"/>
          <w:sz w:val="24"/>
          <w:szCs w:val="24"/>
        </w:rPr>
      </w:pPr>
      <w:r w:rsidRPr="00E33CB3">
        <w:rPr>
          <w:rFonts w:ascii="Times New Roman" w:hAnsi="Times New Roman"/>
          <w:sz w:val="24"/>
          <w:szCs w:val="24"/>
        </w:rPr>
        <w:t xml:space="preserve"> 2)  организация предоставления образовательных услуг детям с ОВЗ.</w:t>
      </w:r>
    </w:p>
    <w:p w:rsidR="001D5B81" w:rsidRPr="00E33CB3" w:rsidRDefault="001D5B81" w:rsidP="001D5B81">
      <w:pPr>
        <w:spacing w:after="0" w:line="240" w:lineRule="auto"/>
        <w:ind w:firstLine="709"/>
        <w:jc w:val="both"/>
        <w:rPr>
          <w:rFonts w:ascii="Times New Roman" w:hAnsi="Times New Roman"/>
          <w:sz w:val="24"/>
          <w:szCs w:val="24"/>
        </w:rPr>
      </w:pPr>
      <w:r w:rsidRPr="00E33CB3">
        <w:rPr>
          <w:rFonts w:ascii="Times New Roman" w:hAnsi="Times New Roman"/>
          <w:sz w:val="24"/>
          <w:szCs w:val="24"/>
        </w:rPr>
        <w:t>Профессиональное образование на территории ГО «Жатай» представляет Государственное бюджетное профессиональное образовательное учреждение РС (Я) «Жатайский техникум». Общая численность курсантов – 783 человека. Форма обучения – очная. Количество реализуемых образовательных программ – 11.</w:t>
      </w:r>
    </w:p>
    <w:p w:rsidR="001D5B81" w:rsidRPr="00E33CB3" w:rsidRDefault="001D5B81" w:rsidP="001D5B81">
      <w:pPr>
        <w:spacing w:after="0" w:line="240" w:lineRule="auto"/>
        <w:ind w:firstLine="709"/>
        <w:jc w:val="both"/>
        <w:rPr>
          <w:rFonts w:ascii="Times New Roman" w:hAnsi="Times New Roman"/>
          <w:sz w:val="24"/>
          <w:szCs w:val="24"/>
        </w:rPr>
      </w:pPr>
      <w:r w:rsidRPr="00E33CB3">
        <w:rPr>
          <w:rFonts w:ascii="Times New Roman" w:hAnsi="Times New Roman"/>
          <w:sz w:val="24"/>
          <w:szCs w:val="24"/>
        </w:rPr>
        <w:t xml:space="preserve">Дополнительное образование на территории ГО «Жатай» представлено такими организациями, как: Муниципальное бюджетное образовательное учреждение дополнительного образования «Детская школа искусств», Муниципальное бюджетное образовательное учреждение дополнительного образования  «Центр внешкольной работы «Росток»», Муниципальное бюджетное образовательное учреждение дополнительного образования «Детско-юношеская спортивная школа». Дополнительное образование в Городском округе «Жатай», как составляющая единого образовательного пространства,  является бесплатным. Численность детей в возрасте от 5-18 лет, занимающихся в учреждениях дополнительного образования в 2023 году составляла: – 972 человека. </w:t>
      </w:r>
    </w:p>
    <w:p w:rsidR="001D5B81" w:rsidRPr="00E33CB3" w:rsidRDefault="001D5B81" w:rsidP="001D5B81">
      <w:pPr>
        <w:spacing w:after="0" w:line="240" w:lineRule="auto"/>
        <w:ind w:firstLine="709"/>
        <w:jc w:val="both"/>
        <w:rPr>
          <w:rFonts w:ascii="Times New Roman" w:hAnsi="Times New Roman"/>
          <w:sz w:val="24"/>
          <w:szCs w:val="24"/>
        </w:rPr>
      </w:pPr>
      <w:r w:rsidRPr="00E33CB3">
        <w:rPr>
          <w:rFonts w:ascii="Times New Roman" w:hAnsi="Times New Roman"/>
          <w:sz w:val="24"/>
          <w:szCs w:val="24"/>
        </w:rPr>
        <w:t xml:space="preserve">С 2019 года в МБОУ ДО ДЮСШ функционирует плавательный бассейн «Олимпия» и соответственно, новым направлением – секцией плавания охвачено более 100 детей.  В МБОУ СОШ №1 и МБОУ СОШ №2 им. Д,Х. Скрябина действуют центры образования «Точка роста» в рамках реализации национального проекта «Образование». Центры «Точка роста» -это модернизация кабинетов физики, химии, биологии и технологии, оснащение их лабораторным оборудованием, мебелью, дополнительное образование, информационные технологии, мультимедийная студия, функциональное использование школьных площадей вне кабинетов. Современные центры «Точка роста» уже сейчас насчитывает более 800 участников обеих школ. Детская школа искусств является не только координатором реализации проекта «Музыка для всех» на территории ГО «Жатай», но и активным участником, занимая призовые места в </w:t>
      </w:r>
      <w:r w:rsidR="009414A7" w:rsidRPr="00E33CB3">
        <w:rPr>
          <w:rFonts w:ascii="Times New Roman" w:hAnsi="Times New Roman"/>
          <w:sz w:val="24"/>
          <w:szCs w:val="24"/>
        </w:rPr>
        <w:t>международных</w:t>
      </w:r>
      <w:r w:rsidR="009414A7">
        <w:rPr>
          <w:rFonts w:ascii="Times New Roman" w:hAnsi="Times New Roman"/>
          <w:sz w:val="24"/>
          <w:szCs w:val="24"/>
        </w:rPr>
        <w:t xml:space="preserve">, региональных, </w:t>
      </w:r>
      <w:r w:rsidR="009414A7" w:rsidRPr="00E33CB3">
        <w:rPr>
          <w:rFonts w:ascii="Times New Roman" w:hAnsi="Times New Roman"/>
          <w:sz w:val="24"/>
          <w:szCs w:val="24"/>
        </w:rPr>
        <w:t xml:space="preserve"> </w:t>
      </w:r>
      <w:r w:rsidRPr="00E33CB3">
        <w:rPr>
          <w:rFonts w:ascii="Times New Roman" w:hAnsi="Times New Roman"/>
          <w:sz w:val="24"/>
          <w:szCs w:val="24"/>
        </w:rPr>
        <w:t xml:space="preserve">республиканских фестивалях и конкурсах. </w:t>
      </w:r>
    </w:p>
    <w:p w:rsidR="001D5B81" w:rsidRDefault="001D5B81" w:rsidP="001D5B81">
      <w:pPr>
        <w:spacing w:after="0" w:line="240" w:lineRule="auto"/>
        <w:ind w:firstLine="709"/>
        <w:jc w:val="both"/>
        <w:rPr>
          <w:rFonts w:ascii="Times New Roman" w:hAnsi="Times New Roman"/>
          <w:sz w:val="24"/>
          <w:szCs w:val="24"/>
        </w:rPr>
      </w:pPr>
      <w:r w:rsidRPr="00E33CB3">
        <w:rPr>
          <w:rFonts w:ascii="Times New Roman" w:hAnsi="Times New Roman"/>
          <w:sz w:val="24"/>
          <w:szCs w:val="24"/>
        </w:rPr>
        <w:t xml:space="preserve">Приоритетными направлениями дополнительного образования остаются художественно-эстетическое (охват детей –20,3 % от общего числа воспитанников), спортивное (41,7 %). Значительно увеличился охват детей организованными формами занятости, нуждающихся в особой заботе (состоящих на учете, сирот, инвалидов, малоимущие семьи). Из года в год совершенствуется система работы в летнем лагере «Орленок», организованном на базе МБОУ ДО «Центр внешкольной работы «Росток»» и лагерях дневного пребывания при общеобразовательных учреждениях. Всего летним отдыхом охвачено 745 детей. </w:t>
      </w:r>
    </w:p>
    <w:p w:rsidR="00CE6D88" w:rsidRPr="00CE6D88" w:rsidRDefault="00CE6D88" w:rsidP="00CE6D88">
      <w:pPr>
        <w:spacing w:after="0"/>
        <w:ind w:firstLine="709"/>
        <w:jc w:val="both"/>
        <w:rPr>
          <w:rFonts w:ascii="Times New Roman" w:hAnsi="Times New Roman"/>
          <w:sz w:val="24"/>
          <w:szCs w:val="24"/>
        </w:rPr>
      </w:pPr>
      <w:r w:rsidRPr="008D47C6">
        <w:rPr>
          <w:rFonts w:ascii="Times New Roman" w:hAnsi="Times New Roman"/>
          <w:sz w:val="24"/>
          <w:szCs w:val="24"/>
        </w:rPr>
        <w:t>В настоящее время в Городском округе «Жатай» остро стоит вопрос строительства нового современного здания ДШИ.</w:t>
      </w:r>
    </w:p>
    <w:p w:rsidR="00CE6D88" w:rsidRDefault="00CE6D88" w:rsidP="00CE6D88">
      <w:pPr>
        <w:spacing w:after="0" w:line="240" w:lineRule="auto"/>
        <w:ind w:firstLine="709"/>
        <w:jc w:val="both"/>
        <w:rPr>
          <w:rFonts w:ascii="Times New Roman" w:hAnsi="Times New Roman"/>
          <w:sz w:val="24"/>
          <w:szCs w:val="24"/>
        </w:rPr>
      </w:pPr>
      <w:r w:rsidRPr="00CE6D88">
        <w:rPr>
          <w:rFonts w:ascii="Times New Roman" w:hAnsi="Times New Roman"/>
          <w:sz w:val="24"/>
          <w:szCs w:val="24"/>
        </w:rPr>
        <w:lastRenderedPageBreak/>
        <w:t xml:space="preserve">Детская школа искусств ГО «Жатай» располагается в приспособленном двухэтажном здании бывшего детского сада, который был построен в 1952 году. Общая площадь здания составляет 555 кв.м. Площадь, отведенная Детской школе искусств, составляет 303 кв.м., вторую часть здания занимает центр внешкольной работы. В этом году зданию исполнилось 71 год, а сама школа в 2024 году отпразднует свое 55 – летие. </w:t>
      </w:r>
    </w:p>
    <w:p w:rsidR="00CE6D88" w:rsidRPr="00CE6D88" w:rsidRDefault="00CE6D88" w:rsidP="00CE6D88">
      <w:pPr>
        <w:spacing w:after="0" w:line="240" w:lineRule="auto"/>
        <w:ind w:firstLine="709"/>
        <w:jc w:val="both"/>
        <w:rPr>
          <w:rFonts w:ascii="Times New Roman" w:hAnsi="Times New Roman"/>
          <w:sz w:val="24"/>
          <w:szCs w:val="24"/>
        </w:rPr>
      </w:pPr>
      <w:r w:rsidRPr="00CE6D88">
        <w:rPr>
          <w:rFonts w:ascii="Times New Roman" w:hAnsi="Times New Roman"/>
          <w:sz w:val="24"/>
          <w:szCs w:val="24"/>
        </w:rPr>
        <w:t>В 2021 году под строительство нового здания оформлен участок земли: кадастровый номер земельного участка, в пределах которого планируется расположение капитального строительства, не являющегося линейным объектом -14:35:107001:3256, который находится в собственности ГО «Жатай».</w:t>
      </w:r>
      <w:r>
        <w:rPr>
          <w:rFonts w:ascii="Times New Roman" w:hAnsi="Times New Roman"/>
          <w:sz w:val="24"/>
          <w:szCs w:val="24"/>
        </w:rPr>
        <w:t xml:space="preserve"> </w:t>
      </w:r>
      <w:r w:rsidRPr="00CE6D88">
        <w:rPr>
          <w:rFonts w:ascii="Times New Roman" w:hAnsi="Times New Roman"/>
          <w:sz w:val="24"/>
          <w:szCs w:val="24"/>
        </w:rPr>
        <w:t>Имеются все технические возможности для подключения к необходимым коммуникациям (электроснабжение, теплоснабжение, водоснабжение, канализация).Окружной Администрацией ГО «Жатай» разработан проект строительства ДШИ на территории ГО «Жатай», получено положительное заключения государственной экспертизы.</w:t>
      </w:r>
      <w:r>
        <w:rPr>
          <w:rFonts w:ascii="Times New Roman" w:hAnsi="Times New Roman"/>
          <w:sz w:val="24"/>
          <w:szCs w:val="24"/>
        </w:rPr>
        <w:t xml:space="preserve"> С целью оказания содействия в вопросе строительства нового здания ДШИ на территории ГО «Жатай» в</w:t>
      </w:r>
      <w:r w:rsidRPr="00CE6D88">
        <w:rPr>
          <w:rFonts w:ascii="Times New Roman" w:hAnsi="Times New Roman"/>
          <w:sz w:val="24"/>
          <w:szCs w:val="24"/>
        </w:rPr>
        <w:t xml:space="preserve"> январе 2023 г</w:t>
      </w:r>
      <w:r>
        <w:rPr>
          <w:rFonts w:ascii="Times New Roman" w:hAnsi="Times New Roman"/>
          <w:sz w:val="24"/>
          <w:szCs w:val="24"/>
        </w:rPr>
        <w:t>ода</w:t>
      </w:r>
      <w:r w:rsidRPr="00CE6D88">
        <w:rPr>
          <w:rFonts w:ascii="Times New Roman" w:hAnsi="Times New Roman"/>
          <w:sz w:val="24"/>
          <w:szCs w:val="24"/>
        </w:rPr>
        <w:t xml:space="preserve"> ПСД направлена в Министерство культуры и духовного развития Республики Саха (Якутия)</w:t>
      </w:r>
      <w:r>
        <w:rPr>
          <w:rFonts w:ascii="Times New Roman" w:hAnsi="Times New Roman"/>
          <w:sz w:val="24"/>
          <w:szCs w:val="24"/>
        </w:rPr>
        <w:t>, в июне 2023</w:t>
      </w:r>
      <w:r w:rsidRPr="00CE6D88">
        <w:rPr>
          <w:rFonts w:ascii="Times New Roman" w:hAnsi="Times New Roman"/>
          <w:sz w:val="24"/>
          <w:szCs w:val="24"/>
        </w:rPr>
        <w:t xml:space="preserve"> </w:t>
      </w:r>
      <w:r>
        <w:rPr>
          <w:rFonts w:ascii="Times New Roman" w:hAnsi="Times New Roman"/>
          <w:sz w:val="24"/>
          <w:szCs w:val="24"/>
        </w:rPr>
        <w:t>года -  депутату Государственной Думы Федерального собрания Российской Федерации Г.И. Данчиковой. Положительных решений пока нет.</w:t>
      </w:r>
    </w:p>
    <w:p w:rsidR="001D5B81" w:rsidRPr="00E33CB3" w:rsidRDefault="001D5B81" w:rsidP="001D5B81">
      <w:pPr>
        <w:spacing w:after="0" w:line="240" w:lineRule="auto"/>
        <w:ind w:firstLine="709"/>
        <w:jc w:val="both"/>
        <w:rPr>
          <w:rFonts w:ascii="Times New Roman" w:hAnsi="Times New Roman"/>
          <w:sz w:val="24"/>
          <w:szCs w:val="24"/>
        </w:rPr>
      </w:pPr>
      <w:r w:rsidRPr="00E33CB3">
        <w:rPr>
          <w:rFonts w:ascii="Times New Roman" w:hAnsi="Times New Roman"/>
          <w:sz w:val="24"/>
          <w:szCs w:val="24"/>
        </w:rPr>
        <w:t>Большое внимание уделяется мероприятиям, направленным на гражданско-патриотическое воспитание, формирование здорового образа жизни, духовно-нравственное развитие, развитие физической культуры и спорта, профилактику правонарушений, в том числе по предупреждению аутоагрессивного поведения подростков.</w:t>
      </w:r>
    </w:p>
    <w:p w:rsidR="001D5B81" w:rsidRPr="00CE6D88" w:rsidRDefault="001D5B81" w:rsidP="009414A7">
      <w:pPr>
        <w:spacing w:after="0" w:line="240" w:lineRule="auto"/>
        <w:ind w:firstLine="709"/>
        <w:jc w:val="both"/>
        <w:rPr>
          <w:rFonts w:ascii="Times New Roman" w:hAnsi="Times New Roman"/>
          <w:sz w:val="24"/>
          <w:szCs w:val="24"/>
        </w:rPr>
      </w:pPr>
      <w:r w:rsidRPr="00E33CB3">
        <w:rPr>
          <w:rFonts w:ascii="Times New Roman" w:hAnsi="Times New Roman"/>
          <w:sz w:val="24"/>
          <w:szCs w:val="24"/>
        </w:rPr>
        <w:t>Основн</w:t>
      </w:r>
      <w:r w:rsidR="009414A7">
        <w:rPr>
          <w:rFonts w:ascii="Times New Roman" w:hAnsi="Times New Roman"/>
          <w:sz w:val="24"/>
          <w:szCs w:val="24"/>
        </w:rPr>
        <w:t>ой</w:t>
      </w:r>
      <w:r w:rsidRPr="00E33CB3">
        <w:rPr>
          <w:rFonts w:ascii="Times New Roman" w:hAnsi="Times New Roman"/>
          <w:sz w:val="24"/>
          <w:szCs w:val="24"/>
        </w:rPr>
        <w:t xml:space="preserve"> пробл</w:t>
      </w:r>
      <w:r w:rsidR="009414A7">
        <w:rPr>
          <w:rFonts w:ascii="Times New Roman" w:hAnsi="Times New Roman"/>
          <w:sz w:val="24"/>
          <w:szCs w:val="24"/>
        </w:rPr>
        <w:t xml:space="preserve">емой дополнительного образования является </w:t>
      </w:r>
      <w:r w:rsidRPr="00E33CB3">
        <w:rPr>
          <w:rFonts w:ascii="Times New Roman" w:hAnsi="Times New Roman"/>
          <w:sz w:val="24"/>
          <w:szCs w:val="24"/>
        </w:rPr>
        <w:t>отсутствие свободных площадей для реализации программ дополнительного образования (приспособленное помещение)</w:t>
      </w:r>
      <w:r w:rsidR="00CE6D88">
        <w:rPr>
          <w:rFonts w:ascii="Times New Roman" w:hAnsi="Times New Roman"/>
          <w:sz w:val="24"/>
          <w:szCs w:val="24"/>
        </w:rPr>
        <w:t>.</w:t>
      </w:r>
    </w:p>
    <w:p w:rsidR="006D51C8" w:rsidRPr="00E33CB3" w:rsidRDefault="006D51C8" w:rsidP="006D51C8">
      <w:pPr>
        <w:tabs>
          <w:tab w:val="left" w:pos="851"/>
        </w:tabs>
        <w:spacing w:after="0" w:line="240" w:lineRule="auto"/>
        <w:jc w:val="center"/>
        <w:rPr>
          <w:rFonts w:ascii="Times New Roman" w:hAnsi="Times New Roman"/>
          <w:b/>
          <w:sz w:val="24"/>
          <w:szCs w:val="24"/>
        </w:rPr>
      </w:pPr>
    </w:p>
    <w:p w:rsidR="006D51C8" w:rsidRPr="00E33CB3" w:rsidRDefault="006D51C8" w:rsidP="006D51C8">
      <w:pPr>
        <w:tabs>
          <w:tab w:val="left" w:pos="851"/>
        </w:tabs>
        <w:spacing w:after="0" w:line="240" w:lineRule="auto"/>
        <w:jc w:val="center"/>
        <w:rPr>
          <w:rFonts w:ascii="Times New Roman" w:hAnsi="Times New Roman"/>
          <w:b/>
          <w:sz w:val="24"/>
          <w:szCs w:val="24"/>
        </w:rPr>
      </w:pPr>
      <w:r w:rsidRPr="00E33CB3">
        <w:rPr>
          <w:rFonts w:ascii="Times New Roman" w:hAnsi="Times New Roman"/>
          <w:b/>
          <w:sz w:val="24"/>
          <w:szCs w:val="24"/>
        </w:rPr>
        <w:t>2</w:t>
      </w:r>
      <w:r w:rsidRPr="00E33CB3">
        <w:rPr>
          <w:rFonts w:ascii="Times New Roman" w:hAnsi="Times New Roman"/>
          <w:sz w:val="24"/>
          <w:szCs w:val="24"/>
        </w:rPr>
        <w:t>.</w:t>
      </w:r>
      <w:r w:rsidRPr="00E33CB3">
        <w:rPr>
          <w:rFonts w:ascii="Times New Roman" w:hAnsi="Times New Roman"/>
          <w:b/>
          <w:sz w:val="24"/>
          <w:szCs w:val="24"/>
        </w:rPr>
        <w:t>2. Культура</w:t>
      </w:r>
    </w:p>
    <w:p w:rsidR="00E70A80" w:rsidRPr="00E33CB3" w:rsidRDefault="00E70A80" w:rsidP="00E70A80">
      <w:pPr>
        <w:spacing w:after="0" w:line="240" w:lineRule="auto"/>
        <w:ind w:firstLine="708"/>
        <w:jc w:val="both"/>
        <w:rPr>
          <w:rFonts w:ascii="Times New Roman" w:hAnsi="Times New Roman"/>
          <w:sz w:val="24"/>
          <w:szCs w:val="24"/>
        </w:rPr>
      </w:pPr>
      <w:r w:rsidRPr="00E33CB3">
        <w:rPr>
          <w:rFonts w:ascii="Times New Roman" w:hAnsi="Times New Roman"/>
          <w:sz w:val="24"/>
          <w:szCs w:val="24"/>
        </w:rPr>
        <w:t>Отрасль культуры Городского округа «Жатай» по итогам 2023 год представлена 3 учреждениями культуры, в которые входят муниципальное бюджетное учреждение «Дом культуры «Маяк», муниципальное бюджетное учреждение «Жатайская городская библиотека», муниципальное бюджетное учреждение «Музей Городского округа «Жатай».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w:t>
      </w:r>
    </w:p>
    <w:p w:rsidR="00F231D9" w:rsidRDefault="00E70A80" w:rsidP="00E70A80">
      <w:pPr>
        <w:spacing w:after="0" w:line="240" w:lineRule="auto"/>
        <w:ind w:firstLine="708"/>
        <w:jc w:val="both"/>
        <w:rPr>
          <w:rFonts w:ascii="Times New Roman" w:hAnsi="Times New Roman"/>
          <w:sz w:val="24"/>
          <w:szCs w:val="24"/>
        </w:rPr>
      </w:pPr>
      <w:r w:rsidRPr="00E33CB3">
        <w:rPr>
          <w:rFonts w:ascii="Times New Roman" w:hAnsi="Times New Roman"/>
          <w:sz w:val="24"/>
          <w:szCs w:val="24"/>
        </w:rPr>
        <w:t xml:space="preserve">МБУ «Дом культуры «Маяк»» оказывает муниципальную услугу по организации досуга населения, работу по организации деятельности клубных формирований и развитию народного художественного творчества и работу по организации и проведению культурно-массовых мероприятий, является культурным центром поселка и местом проведения муниципальных праздников, концертов, культурно-массовых социально-значимых мероприятий. Учреждение активно занимается концертной деятельностью, приглашением театров, республиканских учреждений искусства. На сцене Дома культуры «Маяк» в год проходит более 98 культурно-массовых мероприятий, посетили-17561 . С июня 2018 года начал свою работу кинозал МБУ «Дом культуры «Маяк». В 2023 году проведено 46 кинопоказа, </w:t>
      </w:r>
      <w:r w:rsidR="00F231D9">
        <w:rPr>
          <w:rFonts w:ascii="Times New Roman" w:hAnsi="Times New Roman"/>
          <w:sz w:val="24"/>
          <w:szCs w:val="24"/>
        </w:rPr>
        <w:t xml:space="preserve">кинотеатр </w:t>
      </w:r>
      <w:r w:rsidRPr="00E33CB3">
        <w:rPr>
          <w:rFonts w:ascii="Times New Roman" w:hAnsi="Times New Roman"/>
          <w:sz w:val="24"/>
          <w:szCs w:val="24"/>
        </w:rPr>
        <w:t>посетило  884</w:t>
      </w:r>
      <w:r w:rsidR="00F231D9">
        <w:rPr>
          <w:rFonts w:ascii="Times New Roman" w:hAnsi="Times New Roman"/>
          <w:sz w:val="24"/>
          <w:szCs w:val="24"/>
        </w:rPr>
        <w:t xml:space="preserve"> </w:t>
      </w:r>
      <w:r w:rsidRPr="00E33CB3">
        <w:rPr>
          <w:rFonts w:ascii="Times New Roman" w:hAnsi="Times New Roman"/>
          <w:sz w:val="24"/>
          <w:szCs w:val="24"/>
        </w:rPr>
        <w:t>зрител</w:t>
      </w:r>
      <w:r w:rsidR="00F231D9">
        <w:rPr>
          <w:rFonts w:ascii="Times New Roman" w:hAnsi="Times New Roman"/>
          <w:sz w:val="24"/>
          <w:szCs w:val="24"/>
        </w:rPr>
        <w:t>я</w:t>
      </w:r>
      <w:r w:rsidRPr="00E33CB3">
        <w:rPr>
          <w:rFonts w:ascii="Times New Roman" w:hAnsi="Times New Roman"/>
          <w:sz w:val="24"/>
          <w:szCs w:val="24"/>
        </w:rPr>
        <w:t xml:space="preserve">. </w:t>
      </w:r>
    </w:p>
    <w:p w:rsidR="00A93B74" w:rsidRDefault="00A93B74" w:rsidP="00E70A80">
      <w:pPr>
        <w:spacing w:after="0" w:line="240" w:lineRule="auto"/>
        <w:ind w:firstLine="708"/>
        <w:jc w:val="both"/>
        <w:rPr>
          <w:rFonts w:ascii="Times New Roman" w:hAnsi="Times New Roman"/>
          <w:sz w:val="24"/>
          <w:szCs w:val="24"/>
        </w:rPr>
      </w:pPr>
      <w:r w:rsidRPr="00A93B74">
        <w:rPr>
          <w:rFonts w:ascii="Times New Roman" w:hAnsi="Times New Roman"/>
          <w:sz w:val="24"/>
          <w:szCs w:val="24"/>
        </w:rPr>
        <w:t>По причине пожара</w:t>
      </w:r>
      <w:r>
        <w:rPr>
          <w:rFonts w:ascii="Times New Roman" w:hAnsi="Times New Roman"/>
          <w:sz w:val="24"/>
          <w:szCs w:val="24"/>
        </w:rPr>
        <w:t>,</w:t>
      </w:r>
      <w:r w:rsidRPr="00A93B74">
        <w:rPr>
          <w:rFonts w:ascii="Times New Roman" w:hAnsi="Times New Roman"/>
          <w:sz w:val="24"/>
          <w:szCs w:val="24"/>
        </w:rPr>
        <w:t xml:space="preserve"> произошедшего 24.07.2023</w:t>
      </w:r>
      <w:r>
        <w:rPr>
          <w:rFonts w:ascii="Times New Roman" w:hAnsi="Times New Roman"/>
          <w:sz w:val="24"/>
          <w:szCs w:val="24"/>
        </w:rPr>
        <w:t xml:space="preserve"> </w:t>
      </w:r>
      <w:r w:rsidRPr="00A93B74">
        <w:rPr>
          <w:rFonts w:ascii="Times New Roman" w:hAnsi="Times New Roman"/>
          <w:sz w:val="24"/>
          <w:szCs w:val="24"/>
        </w:rPr>
        <w:t>г</w:t>
      </w:r>
      <w:r>
        <w:rPr>
          <w:rFonts w:ascii="Times New Roman" w:hAnsi="Times New Roman"/>
          <w:sz w:val="24"/>
          <w:szCs w:val="24"/>
        </w:rPr>
        <w:t>ода</w:t>
      </w:r>
      <w:r w:rsidRPr="00A93B74">
        <w:rPr>
          <w:rFonts w:ascii="Times New Roman" w:hAnsi="Times New Roman"/>
          <w:sz w:val="24"/>
          <w:szCs w:val="24"/>
        </w:rPr>
        <w:t xml:space="preserve"> в результате электромонтажных работ, проводимых сторонней организацией, пострадало помещение киноаппаратной</w:t>
      </w:r>
      <w:r>
        <w:rPr>
          <w:rFonts w:ascii="Times New Roman" w:hAnsi="Times New Roman"/>
          <w:sz w:val="24"/>
          <w:szCs w:val="24"/>
        </w:rPr>
        <w:t xml:space="preserve"> и находящееся там специальное оборудование.</w:t>
      </w:r>
      <w:r w:rsidRPr="00A93B74">
        <w:rPr>
          <w:rFonts w:ascii="Times New Roman" w:hAnsi="Times New Roman"/>
          <w:sz w:val="24"/>
          <w:szCs w:val="24"/>
        </w:rPr>
        <w:t xml:space="preserve"> </w:t>
      </w:r>
      <w:r>
        <w:rPr>
          <w:rFonts w:ascii="Times New Roman" w:hAnsi="Times New Roman"/>
          <w:sz w:val="24"/>
          <w:szCs w:val="24"/>
        </w:rPr>
        <w:t xml:space="preserve">До настоящего времени процесс демонстрации фильмов не возобновлён. Требуется ремонт помещения киноаппаратной и оборудования. </w:t>
      </w:r>
    </w:p>
    <w:p w:rsidR="00E70A80" w:rsidRPr="00E33CB3" w:rsidRDefault="00E70A80" w:rsidP="00E70A80">
      <w:pPr>
        <w:spacing w:after="0" w:line="240" w:lineRule="auto"/>
        <w:ind w:firstLine="708"/>
        <w:jc w:val="both"/>
        <w:rPr>
          <w:rFonts w:ascii="Times New Roman" w:hAnsi="Times New Roman"/>
          <w:sz w:val="24"/>
          <w:szCs w:val="24"/>
        </w:rPr>
      </w:pPr>
      <w:r w:rsidRPr="00E33CB3">
        <w:rPr>
          <w:rFonts w:ascii="Times New Roman" w:hAnsi="Times New Roman"/>
          <w:sz w:val="24"/>
          <w:szCs w:val="24"/>
        </w:rPr>
        <w:t xml:space="preserve">МБУ «Жатайская городская библиотека» оказывает услугу по библиотечному обслуживанию населения. Ведется издательская деятельность: в 2012г издана книга «Твоя гордость, Жатай», в 2015г. «Надежный тыл – залог Победы». Количество пользователей в </w:t>
      </w:r>
      <w:r w:rsidRPr="00E33CB3">
        <w:rPr>
          <w:rFonts w:ascii="Times New Roman" w:hAnsi="Times New Roman"/>
          <w:sz w:val="24"/>
          <w:szCs w:val="24"/>
        </w:rPr>
        <w:lastRenderedPageBreak/>
        <w:t>2023 году составило стационарно-29097 человек, внестационарно-1086 чел, удаленно через интернет-1104 чел, комплектование книжного фонда поступило от РС</w:t>
      </w:r>
      <w:r w:rsidR="0082059C">
        <w:rPr>
          <w:rFonts w:ascii="Times New Roman" w:hAnsi="Times New Roman"/>
          <w:sz w:val="24"/>
          <w:szCs w:val="24"/>
        </w:rPr>
        <w:t xml:space="preserve"> </w:t>
      </w:r>
      <w:r w:rsidRPr="00E33CB3">
        <w:rPr>
          <w:rFonts w:ascii="Times New Roman" w:hAnsi="Times New Roman"/>
          <w:sz w:val="24"/>
          <w:szCs w:val="24"/>
        </w:rPr>
        <w:t xml:space="preserve">(Я)-57 книг, от жителей Жатая-50 книг, всего книжный фонд составляет-21015 книг. </w:t>
      </w:r>
    </w:p>
    <w:p w:rsidR="00E70A80" w:rsidRPr="00E33CB3" w:rsidRDefault="00E70A80" w:rsidP="00E70A80">
      <w:pPr>
        <w:spacing w:after="0" w:line="240" w:lineRule="auto"/>
        <w:ind w:firstLine="567"/>
        <w:jc w:val="both"/>
        <w:rPr>
          <w:rFonts w:ascii="Times New Roman" w:hAnsi="Times New Roman"/>
          <w:sz w:val="24"/>
          <w:szCs w:val="24"/>
        </w:rPr>
      </w:pPr>
      <w:r w:rsidRPr="00E33CB3">
        <w:rPr>
          <w:rFonts w:ascii="Times New Roman" w:hAnsi="Times New Roman"/>
          <w:sz w:val="24"/>
          <w:szCs w:val="24"/>
        </w:rPr>
        <w:t xml:space="preserve">МБУ «Музей Городского округа «Жатай»» занимается организацией музейного обслуживания населения и обеспечением комфортности музейной среды. В 2012 МБУ «Музей ГО «Жатай»» был внесен в список муниципальных музеев Республики Саха (Якутия). Фонд музея составляет 2389 экземпляр, число посещений за 2023 год – 3200 чел ,количество выставок в год – 25. </w:t>
      </w:r>
    </w:p>
    <w:p w:rsidR="00E70A80" w:rsidRPr="00E33CB3" w:rsidRDefault="00E70A80" w:rsidP="00E70A80">
      <w:pPr>
        <w:overflowPunct w:val="0"/>
        <w:autoSpaceDE w:val="0"/>
        <w:autoSpaceDN w:val="0"/>
        <w:adjustRightInd w:val="0"/>
        <w:spacing w:after="0" w:line="240" w:lineRule="auto"/>
        <w:jc w:val="both"/>
        <w:textAlignment w:val="baseline"/>
        <w:rPr>
          <w:rFonts w:ascii="Times New Roman" w:hAnsi="Times New Roman"/>
          <w:sz w:val="24"/>
          <w:szCs w:val="24"/>
        </w:rPr>
      </w:pPr>
      <w:r w:rsidRPr="00E33CB3">
        <w:rPr>
          <w:rFonts w:ascii="Times New Roman" w:hAnsi="Times New Roman"/>
          <w:bCs/>
          <w:sz w:val="24"/>
          <w:szCs w:val="24"/>
        </w:rPr>
        <w:t xml:space="preserve">В рамках работы по ремонту учреждений культуры МБУ «Дом культуры «Маяк» </w:t>
      </w:r>
      <w:r w:rsidRPr="00E33CB3">
        <w:rPr>
          <w:rFonts w:ascii="Times New Roman" w:hAnsi="Times New Roman"/>
          <w:sz w:val="24"/>
          <w:szCs w:val="24"/>
        </w:rPr>
        <w:t xml:space="preserve">Городского округа «Жатай» выделена субсидия </w:t>
      </w:r>
      <w:r w:rsidRPr="00E33CB3">
        <w:rPr>
          <w:rFonts w:ascii="Times New Roman" w:eastAsia="MS Mincho" w:hAnsi="Times New Roman"/>
          <w:sz w:val="24"/>
          <w:szCs w:val="24"/>
          <w:lang w:eastAsia="ja-JP"/>
        </w:rPr>
        <w:t xml:space="preserve">на </w:t>
      </w:r>
      <w:r w:rsidRPr="00E33CB3">
        <w:rPr>
          <w:rFonts w:ascii="Times New Roman" w:hAnsi="Times New Roman"/>
          <w:sz w:val="24"/>
          <w:szCs w:val="24"/>
        </w:rPr>
        <w:t xml:space="preserve">восстановительные работы несущих конструкций </w:t>
      </w:r>
      <w:r w:rsidRPr="00E33CB3">
        <w:rPr>
          <w:rFonts w:ascii="Times New Roman" w:eastAsia="MS Mincho" w:hAnsi="Times New Roman"/>
          <w:sz w:val="24"/>
          <w:szCs w:val="24"/>
          <w:lang w:eastAsia="ja-JP"/>
        </w:rPr>
        <w:t>в сумме 1769</w:t>
      </w:r>
      <w:r w:rsidRPr="00E33CB3">
        <w:rPr>
          <w:rFonts w:ascii="Times New Roman" w:hAnsi="Times New Roman"/>
          <w:sz w:val="24"/>
          <w:szCs w:val="24"/>
        </w:rPr>
        <w:t xml:space="preserve">,8 тыс. рублей. </w:t>
      </w:r>
    </w:p>
    <w:p w:rsidR="00E70A80" w:rsidRPr="00E33CB3" w:rsidRDefault="00E70A80" w:rsidP="00E70A80">
      <w:pPr>
        <w:tabs>
          <w:tab w:val="left" w:pos="709"/>
          <w:tab w:val="left" w:pos="851"/>
        </w:tabs>
        <w:spacing w:after="0" w:line="240" w:lineRule="auto"/>
        <w:jc w:val="both"/>
        <w:rPr>
          <w:rFonts w:ascii="Times New Roman" w:hAnsi="Times New Roman"/>
          <w:color w:val="000000"/>
          <w:sz w:val="24"/>
          <w:szCs w:val="24"/>
          <w:shd w:val="clear" w:color="auto" w:fill="FFFFFF"/>
          <w:lang w:eastAsia="en-US"/>
        </w:rPr>
      </w:pPr>
      <w:r w:rsidRPr="00E33CB3">
        <w:rPr>
          <w:rFonts w:ascii="Times New Roman" w:hAnsi="Times New Roman"/>
          <w:sz w:val="24"/>
          <w:szCs w:val="24"/>
        </w:rPr>
        <w:tab/>
        <w:t xml:space="preserve">В 2023г. специалисты учреждений прошли дистанционные курсы повышения квалификации с финансовой поддержки из местного бюджета. </w:t>
      </w:r>
    </w:p>
    <w:p w:rsidR="00F51966" w:rsidRPr="00E33CB3" w:rsidRDefault="00F51966" w:rsidP="00F51966">
      <w:pPr>
        <w:tabs>
          <w:tab w:val="left" w:pos="709"/>
          <w:tab w:val="left" w:pos="851"/>
        </w:tabs>
        <w:spacing w:after="0" w:line="240" w:lineRule="auto"/>
        <w:jc w:val="both"/>
        <w:rPr>
          <w:rFonts w:ascii="Times New Roman" w:hAnsi="Times New Roman"/>
          <w:color w:val="000000"/>
          <w:sz w:val="24"/>
          <w:szCs w:val="24"/>
          <w:shd w:val="clear" w:color="auto" w:fill="FFFFFF"/>
          <w:lang w:eastAsia="en-US"/>
        </w:rPr>
      </w:pPr>
      <w:r w:rsidRPr="00E33CB3">
        <w:rPr>
          <w:rFonts w:ascii="Times New Roman" w:hAnsi="Times New Roman"/>
          <w:sz w:val="24"/>
          <w:szCs w:val="24"/>
        </w:rPr>
        <w:t xml:space="preserve"> </w:t>
      </w:r>
    </w:p>
    <w:p w:rsidR="006D51C8" w:rsidRPr="00E33CB3" w:rsidRDefault="006D51C8" w:rsidP="00212A80">
      <w:pPr>
        <w:pStyle w:val="a7"/>
        <w:numPr>
          <w:ilvl w:val="1"/>
          <w:numId w:val="3"/>
        </w:numPr>
        <w:tabs>
          <w:tab w:val="left" w:pos="851"/>
        </w:tabs>
        <w:spacing w:after="0" w:line="240" w:lineRule="auto"/>
        <w:jc w:val="center"/>
        <w:rPr>
          <w:rFonts w:ascii="Times New Roman" w:hAnsi="Times New Roman"/>
          <w:b/>
          <w:sz w:val="24"/>
          <w:szCs w:val="24"/>
        </w:rPr>
      </w:pPr>
      <w:bookmarkStart w:id="4" w:name="_Hlk78280540"/>
      <w:r w:rsidRPr="00E33CB3">
        <w:rPr>
          <w:rFonts w:ascii="Times New Roman" w:hAnsi="Times New Roman"/>
          <w:b/>
          <w:sz w:val="24"/>
          <w:szCs w:val="24"/>
        </w:rPr>
        <w:t>Физическая культура и спорт</w:t>
      </w:r>
    </w:p>
    <w:p w:rsidR="00B21F3E" w:rsidRPr="00E33CB3" w:rsidRDefault="00B21F3E" w:rsidP="00B21F3E">
      <w:pPr>
        <w:pStyle w:val="a7"/>
        <w:spacing w:after="0" w:line="240" w:lineRule="auto"/>
        <w:ind w:left="0" w:firstLine="709"/>
        <w:jc w:val="both"/>
        <w:rPr>
          <w:rFonts w:ascii="Times New Roman" w:hAnsi="Times New Roman"/>
          <w:sz w:val="24"/>
          <w:szCs w:val="24"/>
        </w:rPr>
      </w:pPr>
      <w:r w:rsidRPr="00E33CB3">
        <w:rPr>
          <w:rFonts w:ascii="Times New Roman" w:hAnsi="Times New Roman"/>
          <w:sz w:val="24"/>
          <w:szCs w:val="24"/>
        </w:rPr>
        <w:t>В течение отчетного года количество человек систематически занимающихся</w:t>
      </w:r>
    </w:p>
    <w:p w:rsidR="00B21F3E" w:rsidRPr="00E33CB3" w:rsidRDefault="00B21F3E" w:rsidP="00B21F3E">
      <w:pPr>
        <w:pStyle w:val="a7"/>
        <w:spacing w:after="0" w:line="240" w:lineRule="auto"/>
        <w:ind w:left="0"/>
        <w:jc w:val="both"/>
        <w:rPr>
          <w:rFonts w:ascii="Times New Roman" w:hAnsi="Times New Roman"/>
          <w:sz w:val="24"/>
          <w:szCs w:val="24"/>
        </w:rPr>
      </w:pPr>
      <w:r w:rsidRPr="00E33CB3">
        <w:rPr>
          <w:rFonts w:ascii="Times New Roman" w:hAnsi="Times New Roman"/>
          <w:sz w:val="24"/>
          <w:szCs w:val="24"/>
        </w:rPr>
        <w:t>физической культурой и спортом возросло на 27,55 % до 4980 человек, по сравнению с 2022 годом.</w:t>
      </w:r>
    </w:p>
    <w:p w:rsidR="00B21F3E" w:rsidRPr="00E33CB3" w:rsidRDefault="00B21F3E" w:rsidP="00B21F3E">
      <w:pPr>
        <w:spacing w:after="0" w:line="240" w:lineRule="auto"/>
        <w:jc w:val="both"/>
        <w:rPr>
          <w:rFonts w:ascii="Times New Roman" w:hAnsi="Times New Roman"/>
          <w:sz w:val="24"/>
          <w:szCs w:val="24"/>
          <w:shd w:val="clear" w:color="auto" w:fill="FFFFFF"/>
        </w:rPr>
      </w:pPr>
      <w:r w:rsidRPr="00E33CB3">
        <w:rPr>
          <w:rFonts w:ascii="Times New Roman" w:hAnsi="Times New Roman"/>
          <w:sz w:val="24"/>
          <w:szCs w:val="24"/>
          <w:shd w:val="clear" w:color="auto" w:fill="FFFFFF"/>
        </w:rPr>
        <w:tab/>
        <w:t xml:space="preserve">Муниципальные команды по волейболу, баскетболу и мини-футболу продолжили участие в Первенствах и Чемпионатах Республики Саха (Якутия). </w:t>
      </w:r>
    </w:p>
    <w:p w:rsidR="00B21F3E" w:rsidRPr="00E33CB3" w:rsidRDefault="00B21F3E" w:rsidP="00B21F3E">
      <w:pPr>
        <w:spacing w:after="0" w:line="240" w:lineRule="auto"/>
        <w:jc w:val="both"/>
        <w:rPr>
          <w:rFonts w:ascii="Times New Roman" w:hAnsi="Times New Roman"/>
          <w:sz w:val="24"/>
          <w:szCs w:val="24"/>
          <w:shd w:val="clear" w:color="auto" w:fill="FFFFFF"/>
        </w:rPr>
      </w:pPr>
      <w:r w:rsidRPr="00E33CB3">
        <w:rPr>
          <w:rFonts w:ascii="Times New Roman" w:hAnsi="Times New Roman"/>
          <w:sz w:val="24"/>
          <w:szCs w:val="24"/>
          <w:shd w:val="clear" w:color="auto" w:fill="FFFFFF"/>
        </w:rPr>
        <w:t>В феврале 2023 г. в с. Крест-Кытыл проводился фестиваль по гиревому спорту на призы мастера спорта Дъячковского А.В. Спортсмен от Городского округа «Жатай» занял 1 место в категории до 18 лет.</w:t>
      </w:r>
    </w:p>
    <w:p w:rsidR="00B21F3E" w:rsidRPr="00E33CB3" w:rsidRDefault="00B21F3E" w:rsidP="00B21F3E">
      <w:pPr>
        <w:pStyle w:val="a7"/>
        <w:spacing w:after="0" w:line="240" w:lineRule="auto"/>
        <w:ind w:left="0"/>
        <w:jc w:val="both"/>
        <w:rPr>
          <w:rFonts w:ascii="Times New Roman" w:hAnsi="Times New Roman"/>
          <w:sz w:val="24"/>
          <w:szCs w:val="24"/>
          <w:shd w:val="clear" w:color="auto" w:fill="FFFFFF"/>
        </w:rPr>
      </w:pPr>
      <w:r w:rsidRPr="00E33CB3">
        <w:rPr>
          <w:rFonts w:ascii="Times New Roman" w:hAnsi="Times New Roman"/>
          <w:sz w:val="24"/>
          <w:szCs w:val="24"/>
          <w:shd w:val="clear" w:color="auto" w:fill="FFFFFF"/>
        </w:rPr>
        <w:tab/>
        <w:t xml:space="preserve">В апреле 2023 г. была проведена Муниципальная спартакиада трудовых коллективов «Резерв Победы 2023» посвященная Году Труда в РС (Я). Участие приняли более 200 </w:t>
      </w:r>
      <w:r w:rsidRPr="00E33CB3">
        <w:rPr>
          <w:rFonts w:ascii="Times New Roman" w:hAnsi="Times New Roman"/>
          <w:sz w:val="24"/>
          <w:szCs w:val="24"/>
        </w:rPr>
        <w:t>человек. Первое место в общекомандном зачете завоевала команда Якутской нефтебазы, второе — команда школы №2 им.Д.Х.Скрябина, третье место — команда МУП «Жатайтеплосеть».</w:t>
      </w:r>
    </w:p>
    <w:p w:rsidR="00B21F3E" w:rsidRPr="00E33CB3" w:rsidRDefault="00B21F3E" w:rsidP="00B21F3E">
      <w:pPr>
        <w:spacing w:after="0" w:line="240" w:lineRule="auto"/>
        <w:jc w:val="both"/>
        <w:rPr>
          <w:rFonts w:ascii="Times New Roman" w:hAnsi="Times New Roman"/>
          <w:sz w:val="24"/>
          <w:szCs w:val="24"/>
        </w:rPr>
      </w:pPr>
      <w:r w:rsidRPr="00E33CB3">
        <w:rPr>
          <w:rFonts w:ascii="Times New Roman" w:hAnsi="Times New Roman"/>
          <w:sz w:val="24"/>
          <w:szCs w:val="24"/>
        </w:rPr>
        <w:tab/>
        <w:t xml:space="preserve">В 2023 г. на территории Городского округа «Жатай» были проведены мероприятия </w:t>
      </w:r>
      <w:r w:rsidRPr="00E33CB3">
        <w:rPr>
          <w:rFonts w:ascii="Times New Roman" w:hAnsi="Times New Roman"/>
          <w:sz w:val="24"/>
          <w:szCs w:val="24"/>
          <w:shd w:val="clear" w:color="auto" w:fill="FFFFFF"/>
        </w:rPr>
        <w:t>Всероссийского физкультурно-спортивного комплекса "Готов к труду и обороне"</w:t>
      </w:r>
      <w:r w:rsidRPr="00E33CB3">
        <w:rPr>
          <w:rFonts w:ascii="Times New Roman" w:hAnsi="Times New Roman"/>
          <w:sz w:val="24"/>
          <w:szCs w:val="24"/>
        </w:rPr>
        <w:t xml:space="preserve"> среди детей, школьников и взрослых общим количеством 230 человек, в том числе итоговым мероприятием года станет конкурс </w:t>
      </w:r>
      <w:r w:rsidRPr="00E33CB3">
        <w:rPr>
          <w:rFonts w:ascii="Times New Roman" w:hAnsi="Times New Roman"/>
        </w:rPr>
        <w:t>«Готов к труду и обороне» (ГТО) «Молодежь Жатая! Мы ГоТОвы!»</w:t>
      </w:r>
      <w:r w:rsidRPr="00E33CB3">
        <w:rPr>
          <w:rFonts w:ascii="Times New Roman" w:hAnsi="Times New Roman"/>
          <w:sz w:val="24"/>
          <w:szCs w:val="24"/>
        </w:rPr>
        <w:t xml:space="preserve"> в рамках Муниципального отборочного фестиваля «Муус Устар».</w:t>
      </w:r>
    </w:p>
    <w:p w:rsidR="00B21F3E" w:rsidRPr="00E33CB3" w:rsidRDefault="00B21F3E" w:rsidP="00B21F3E">
      <w:pPr>
        <w:spacing w:after="0" w:line="240" w:lineRule="auto"/>
        <w:jc w:val="both"/>
        <w:rPr>
          <w:rFonts w:ascii="Times New Roman" w:hAnsi="Times New Roman"/>
          <w:sz w:val="24"/>
          <w:szCs w:val="24"/>
        </w:rPr>
      </w:pPr>
      <w:r w:rsidRPr="00E33CB3">
        <w:rPr>
          <w:rFonts w:ascii="Times New Roman" w:hAnsi="Times New Roman"/>
          <w:sz w:val="24"/>
          <w:szCs w:val="24"/>
        </w:rPr>
        <w:tab/>
        <w:t>В 2023 г. Городской округ «Жатай» получил спортивно-технологическое оборудование для создания малых спортивных площадок, монтируемых на открытых площадках или в закрытых помещениях, на которых возможно проводить тестирование населения в соответствии с всероссийским физкультурно-спортивным комплексом «Готов к труду и обороне» (ГТО) на сумму 2 809 486,86 рублей.</w:t>
      </w:r>
    </w:p>
    <w:p w:rsidR="00B21F3E" w:rsidRPr="00E33CB3" w:rsidRDefault="00B21F3E" w:rsidP="00B21F3E">
      <w:pPr>
        <w:spacing w:after="0" w:line="240" w:lineRule="auto"/>
        <w:ind w:firstLine="709"/>
        <w:jc w:val="both"/>
        <w:rPr>
          <w:rFonts w:ascii="Times New Roman" w:hAnsi="Times New Roman"/>
          <w:sz w:val="24"/>
          <w:szCs w:val="24"/>
        </w:rPr>
      </w:pPr>
      <w:r w:rsidRPr="00E33CB3">
        <w:rPr>
          <w:rFonts w:ascii="Times New Roman" w:hAnsi="Times New Roman"/>
          <w:sz w:val="24"/>
          <w:szCs w:val="24"/>
        </w:rPr>
        <w:t>В 2023 г. четыре тренера- преподавателя МБОУ ДО ДЮСШ ГО «Жатай» награждены нагрудным знаком «100-летие физкультурного движения в РС (Я)».</w:t>
      </w:r>
    </w:p>
    <w:p w:rsidR="00B21F3E" w:rsidRPr="00E33CB3" w:rsidRDefault="00B21F3E" w:rsidP="00B21F3E">
      <w:pPr>
        <w:spacing w:after="0" w:line="240" w:lineRule="auto"/>
        <w:jc w:val="both"/>
        <w:rPr>
          <w:rFonts w:ascii="Times New Roman" w:hAnsi="Times New Roman"/>
          <w:sz w:val="24"/>
          <w:szCs w:val="24"/>
        </w:rPr>
      </w:pPr>
      <w:r w:rsidRPr="00E33CB3">
        <w:rPr>
          <w:rFonts w:ascii="Times New Roman" w:hAnsi="Times New Roman"/>
          <w:sz w:val="24"/>
          <w:szCs w:val="24"/>
        </w:rPr>
        <w:tab/>
        <w:t xml:space="preserve">В рамках Декады пожилых людей, в ДЮСШ «Рубин» прошло торжественное открытие секции «Серебряный возраст» для женщин старше 60 лет. </w:t>
      </w:r>
    </w:p>
    <w:p w:rsidR="00B21F3E" w:rsidRPr="00E33CB3" w:rsidRDefault="00B21F3E" w:rsidP="00B21F3E">
      <w:pPr>
        <w:spacing w:after="0" w:line="240" w:lineRule="auto"/>
        <w:jc w:val="both"/>
        <w:rPr>
          <w:rFonts w:ascii="Times New Roman" w:hAnsi="Times New Roman"/>
          <w:sz w:val="24"/>
          <w:szCs w:val="24"/>
        </w:rPr>
      </w:pPr>
      <w:r w:rsidRPr="00E33CB3">
        <w:rPr>
          <w:rFonts w:ascii="Times New Roman" w:hAnsi="Times New Roman"/>
          <w:sz w:val="24"/>
          <w:szCs w:val="24"/>
        </w:rPr>
        <w:tab/>
        <w:t>В целях пропаганды здорового образа жизни и укрепления общественного здоровья проведен 1 этап установки площадки для уличного спортивного тренажера и уличного спортивного оборудования.</w:t>
      </w:r>
    </w:p>
    <w:p w:rsidR="00B21F3E" w:rsidRPr="00E33CB3" w:rsidRDefault="00B21F3E" w:rsidP="00B21F3E">
      <w:pPr>
        <w:spacing w:after="0" w:line="240" w:lineRule="auto"/>
        <w:jc w:val="both"/>
        <w:rPr>
          <w:rFonts w:ascii="Times New Roman" w:hAnsi="Times New Roman"/>
          <w:sz w:val="24"/>
          <w:szCs w:val="24"/>
        </w:rPr>
      </w:pPr>
      <w:r w:rsidRPr="00E33CB3">
        <w:rPr>
          <w:rFonts w:ascii="Times New Roman" w:hAnsi="Times New Roman"/>
          <w:sz w:val="24"/>
          <w:szCs w:val="24"/>
        </w:rPr>
        <w:tab/>
        <w:t>Так же в течение 2023 г. были проведены такие мероприятия как: «Эстафета памяти участника ВОВ В.Н. Кочеткова», «Кросс Нации 2023», «Турнир по мини-футболу на кубок Главы» и т.д.</w:t>
      </w:r>
    </w:p>
    <w:p w:rsidR="006D51C8" w:rsidRPr="00E33CB3" w:rsidRDefault="006D51C8" w:rsidP="00212A80">
      <w:pPr>
        <w:pStyle w:val="a7"/>
        <w:numPr>
          <w:ilvl w:val="1"/>
          <w:numId w:val="3"/>
        </w:numPr>
        <w:spacing w:after="0" w:line="240" w:lineRule="auto"/>
        <w:jc w:val="center"/>
        <w:rPr>
          <w:rFonts w:ascii="Times New Roman" w:eastAsia="Calibri" w:hAnsi="Times New Roman"/>
          <w:b/>
          <w:color w:val="000000"/>
          <w:sz w:val="24"/>
          <w:szCs w:val="24"/>
        </w:rPr>
      </w:pPr>
      <w:r w:rsidRPr="00E33CB3">
        <w:rPr>
          <w:rFonts w:ascii="Times New Roman" w:eastAsia="Calibri" w:hAnsi="Times New Roman"/>
          <w:b/>
          <w:color w:val="000000"/>
          <w:sz w:val="24"/>
          <w:szCs w:val="24"/>
        </w:rPr>
        <w:t>Молодежная политика</w:t>
      </w:r>
    </w:p>
    <w:bookmarkEnd w:id="4"/>
    <w:p w:rsidR="00D82146" w:rsidRPr="00E33CB3" w:rsidRDefault="00D82146" w:rsidP="00113DAF">
      <w:pPr>
        <w:pStyle w:val="a7"/>
        <w:spacing w:after="0"/>
        <w:ind w:left="0" w:firstLine="709"/>
        <w:jc w:val="both"/>
        <w:rPr>
          <w:rFonts w:ascii="Times New Roman" w:eastAsia="Calibri" w:hAnsi="Times New Roman"/>
          <w:b/>
          <w:color w:val="000000"/>
          <w:sz w:val="24"/>
          <w:szCs w:val="24"/>
        </w:rPr>
      </w:pPr>
      <w:r w:rsidRPr="00E33CB3">
        <w:rPr>
          <w:rFonts w:ascii="Times New Roman" w:hAnsi="Times New Roman"/>
          <w:sz w:val="24"/>
          <w:szCs w:val="24"/>
        </w:rPr>
        <w:t xml:space="preserve">В марте 2023 г </w:t>
      </w:r>
      <w:r w:rsidRPr="00E33CB3">
        <w:rPr>
          <w:rFonts w:ascii="Times New Roman" w:hAnsi="Times New Roman"/>
          <w:color w:val="000000"/>
          <w:sz w:val="24"/>
          <w:szCs w:val="24"/>
          <w:shd w:val="clear" w:color="auto" w:fill="FFFFFF"/>
        </w:rPr>
        <w:t>в г. Якутске прошёл третий молодежный фестиваль «Muus uSTAR», в котором приняла участие активная молодёжь и дети участников СВО Городского округа «Жатай».</w:t>
      </w:r>
    </w:p>
    <w:p w:rsidR="00D82146" w:rsidRPr="00E33CB3" w:rsidRDefault="00D82146" w:rsidP="00113DAF">
      <w:pPr>
        <w:pStyle w:val="a7"/>
        <w:spacing w:after="0"/>
        <w:ind w:left="0" w:firstLine="360"/>
        <w:jc w:val="both"/>
        <w:rPr>
          <w:rFonts w:ascii="Times New Roman" w:hAnsi="Times New Roman"/>
          <w:color w:val="000000"/>
          <w:sz w:val="24"/>
          <w:szCs w:val="24"/>
          <w:shd w:val="clear" w:color="auto" w:fill="FFFFFF"/>
        </w:rPr>
      </w:pPr>
      <w:r w:rsidRPr="00E33CB3">
        <w:rPr>
          <w:rFonts w:ascii="Times New Roman" w:hAnsi="Times New Roman"/>
          <w:color w:val="000000"/>
          <w:sz w:val="24"/>
          <w:szCs w:val="24"/>
          <w:shd w:val="clear" w:color="auto" w:fill="FFFFFF"/>
        </w:rPr>
        <w:lastRenderedPageBreak/>
        <w:tab/>
        <w:t xml:space="preserve">В апреле- мае 2023 г. проходил 2 этап </w:t>
      </w:r>
      <w:r w:rsidRPr="00E33CB3">
        <w:rPr>
          <w:rFonts w:ascii="Times New Roman" w:hAnsi="Times New Roman"/>
          <w:sz w:val="24"/>
          <w:szCs w:val="24"/>
        </w:rPr>
        <w:t>голосования в рамках федерального проекта «Формирование комфортной городской среды» нацпроекта «Жилье и городская среда». Волонтеры ГО «Жатай» из 2 251 голосов набрали 2 315 голосов, что составляет</w:t>
      </w:r>
      <w:r w:rsidR="00A93B74">
        <w:rPr>
          <w:rFonts w:ascii="Times New Roman" w:hAnsi="Times New Roman"/>
          <w:sz w:val="24"/>
          <w:szCs w:val="24"/>
        </w:rPr>
        <w:t xml:space="preserve"> 102,8</w:t>
      </w:r>
      <w:r w:rsidR="00113DAF">
        <w:rPr>
          <w:rFonts w:ascii="Times New Roman" w:hAnsi="Times New Roman"/>
          <w:sz w:val="24"/>
          <w:szCs w:val="24"/>
        </w:rPr>
        <w:t>% от плана</w:t>
      </w:r>
      <w:r w:rsidRPr="00E33CB3">
        <w:rPr>
          <w:rFonts w:ascii="Times New Roman" w:hAnsi="Times New Roman"/>
          <w:color w:val="000000"/>
          <w:sz w:val="24"/>
          <w:szCs w:val="24"/>
          <w:shd w:val="clear" w:color="auto" w:fill="FFFFFF"/>
        </w:rPr>
        <w:t>.</w:t>
      </w:r>
    </w:p>
    <w:p w:rsidR="00D82146" w:rsidRPr="00E33CB3" w:rsidRDefault="00D82146" w:rsidP="00113DAF">
      <w:pPr>
        <w:pStyle w:val="a7"/>
        <w:spacing w:after="0"/>
        <w:ind w:left="0" w:firstLine="1058"/>
        <w:jc w:val="both"/>
        <w:rPr>
          <w:rFonts w:ascii="Times New Roman" w:hAnsi="Times New Roman"/>
          <w:color w:val="000000"/>
          <w:sz w:val="24"/>
          <w:szCs w:val="24"/>
          <w:shd w:val="clear" w:color="auto" w:fill="FFFFFF"/>
        </w:rPr>
      </w:pPr>
      <w:r w:rsidRPr="00E33CB3">
        <w:rPr>
          <w:rFonts w:ascii="Times New Roman" w:hAnsi="Times New Roman"/>
          <w:color w:val="000000"/>
          <w:sz w:val="24"/>
          <w:szCs w:val="24"/>
          <w:shd w:val="clear" w:color="auto" w:fill="FFFFFF"/>
        </w:rPr>
        <w:t xml:space="preserve">В сентябре 2023 г. в г. Якутске проходил </w:t>
      </w:r>
      <w:r w:rsidRPr="00E33CB3">
        <w:rPr>
          <w:rFonts w:ascii="Times New Roman" w:hAnsi="Times New Roman"/>
          <w:color w:val="000000"/>
          <w:sz w:val="24"/>
          <w:szCs w:val="24"/>
          <w:shd w:val="clear" w:color="auto" w:fill="FFFFFF"/>
          <w:lang w:val="en-US"/>
        </w:rPr>
        <w:t>VIII</w:t>
      </w:r>
      <w:r w:rsidRPr="00E33CB3">
        <w:rPr>
          <w:rFonts w:ascii="Times New Roman" w:hAnsi="Times New Roman"/>
          <w:color w:val="000000"/>
          <w:sz w:val="24"/>
          <w:szCs w:val="24"/>
          <w:shd w:val="clear" w:color="auto" w:fill="FFFFFF"/>
        </w:rPr>
        <w:t xml:space="preserve"> Республиканский патриотический слёт учащихся и молодёжи регионального отделения Всероссийского детско-юношеского военно-патриотического общественного движения «Юнармия» Республики Саха (Якутия), в котором приняла участие сборная команда Городского округа «Жатай». По итогам команда заняла 3 место в Республиканском юнармейском турнире по страйкболу.</w:t>
      </w:r>
    </w:p>
    <w:p w:rsidR="00D82146" w:rsidRPr="00E33CB3" w:rsidRDefault="00D82146" w:rsidP="00113DAF">
      <w:pPr>
        <w:pStyle w:val="a7"/>
        <w:spacing w:after="0"/>
        <w:ind w:left="0" w:firstLine="1058"/>
        <w:jc w:val="both"/>
        <w:rPr>
          <w:rFonts w:ascii="Times New Roman" w:hAnsi="Times New Roman"/>
          <w:sz w:val="24"/>
          <w:szCs w:val="24"/>
        </w:rPr>
      </w:pPr>
      <w:r w:rsidRPr="00E33CB3">
        <w:rPr>
          <w:rFonts w:ascii="Times New Roman" w:hAnsi="Times New Roman"/>
          <w:sz w:val="24"/>
          <w:szCs w:val="24"/>
        </w:rPr>
        <w:t>По подпрограмме «Обеспечение жильем молодых семей на территории ГО Жатай» в 2023 году свидетельства о праве на получение социальной выплаты на приобретение жилого помещения или строительство индивидуального жилого дома получила 1 молодая семья. Всего в 2023 году в очереди состояло 15 семей, 1 семью исключили по достижению предельного возраста 35 лет. Финансирование на 2023 г. из средств местного бюджета Городского округа «Жатай» составило 2 000 000,00 рублей, из государственного бюджета РС (Я) составило 61 536,</w:t>
      </w:r>
      <w:r w:rsidR="008F23E1">
        <w:rPr>
          <w:rFonts w:ascii="Times New Roman" w:hAnsi="Times New Roman"/>
          <w:sz w:val="24"/>
          <w:szCs w:val="24"/>
        </w:rPr>
        <w:t>5</w:t>
      </w:r>
      <w:r w:rsidRPr="00E33CB3">
        <w:rPr>
          <w:rFonts w:ascii="Times New Roman" w:hAnsi="Times New Roman"/>
          <w:sz w:val="24"/>
          <w:szCs w:val="24"/>
        </w:rPr>
        <w:t xml:space="preserve"> рублей, из средств федерального бюджета РФ составило 964 071,</w:t>
      </w:r>
      <w:r w:rsidR="008F23E1">
        <w:rPr>
          <w:rFonts w:ascii="Times New Roman" w:hAnsi="Times New Roman"/>
          <w:sz w:val="24"/>
          <w:szCs w:val="24"/>
        </w:rPr>
        <w:t>5</w:t>
      </w:r>
      <w:r w:rsidRPr="00E33CB3">
        <w:rPr>
          <w:rFonts w:ascii="Times New Roman" w:hAnsi="Times New Roman"/>
          <w:sz w:val="24"/>
          <w:szCs w:val="24"/>
        </w:rPr>
        <w:t xml:space="preserve"> рублей.</w:t>
      </w:r>
    </w:p>
    <w:p w:rsidR="00D82146" w:rsidRPr="00E33CB3" w:rsidRDefault="00D82146" w:rsidP="00113DAF">
      <w:pPr>
        <w:pStyle w:val="a7"/>
        <w:spacing w:after="0"/>
        <w:ind w:left="0" w:firstLine="1058"/>
        <w:jc w:val="both"/>
        <w:rPr>
          <w:rFonts w:ascii="Times New Roman" w:hAnsi="Times New Roman"/>
          <w:sz w:val="24"/>
          <w:szCs w:val="24"/>
        </w:rPr>
      </w:pPr>
      <w:r w:rsidRPr="00E33CB3">
        <w:rPr>
          <w:rFonts w:ascii="Times New Roman" w:hAnsi="Times New Roman"/>
          <w:bCs/>
          <w:sz w:val="24"/>
          <w:szCs w:val="24"/>
        </w:rPr>
        <w:t xml:space="preserve">Организованна временная занятость несовершеннолетних граждан в возрасте от 14 до 18 лет в свободное от учебы время, в том числе состоящих на учете КДН и ЗП, ПДН, ВШУ, </w:t>
      </w:r>
      <w:r w:rsidRPr="00E33CB3">
        <w:rPr>
          <w:rFonts w:ascii="Times New Roman" w:hAnsi="Times New Roman"/>
          <w:sz w:val="24"/>
          <w:szCs w:val="24"/>
        </w:rPr>
        <w:t xml:space="preserve">трудоустроено 36 школьников. </w:t>
      </w:r>
    </w:p>
    <w:p w:rsidR="00D82146" w:rsidRPr="00E33CB3" w:rsidRDefault="00D82146" w:rsidP="00113DAF">
      <w:pPr>
        <w:pStyle w:val="a7"/>
        <w:spacing w:after="0"/>
        <w:ind w:left="0" w:firstLine="709"/>
        <w:jc w:val="both"/>
        <w:rPr>
          <w:rFonts w:ascii="Times New Roman" w:hAnsi="Times New Roman"/>
          <w:sz w:val="24"/>
          <w:szCs w:val="24"/>
        </w:rPr>
      </w:pPr>
      <w:r w:rsidRPr="00E33CB3">
        <w:rPr>
          <w:rFonts w:ascii="Times New Roman" w:hAnsi="Times New Roman"/>
          <w:sz w:val="24"/>
          <w:szCs w:val="24"/>
        </w:rPr>
        <w:t xml:space="preserve">В 2023 г. проводился конкурс социально ориентированных некоммерческих организаций для предоставления субсидии из местного бюджета ГО «Жатай». По итогам конкурса </w:t>
      </w:r>
      <w:r w:rsidR="00113DAF">
        <w:rPr>
          <w:rFonts w:ascii="Times New Roman" w:hAnsi="Times New Roman"/>
          <w:sz w:val="24"/>
          <w:szCs w:val="24"/>
        </w:rPr>
        <w:t>«</w:t>
      </w:r>
      <w:r w:rsidRPr="00E33CB3">
        <w:rPr>
          <w:rFonts w:ascii="Times New Roman" w:hAnsi="Times New Roman"/>
          <w:sz w:val="24"/>
          <w:szCs w:val="24"/>
        </w:rPr>
        <w:t>Жатайское станичное казачье общество</w:t>
      </w:r>
      <w:r w:rsidR="00113DAF">
        <w:rPr>
          <w:rFonts w:ascii="Times New Roman" w:hAnsi="Times New Roman"/>
          <w:sz w:val="24"/>
          <w:szCs w:val="24"/>
        </w:rPr>
        <w:t>»</w:t>
      </w:r>
      <w:r w:rsidR="00113DAF" w:rsidRPr="00E33CB3">
        <w:rPr>
          <w:rFonts w:ascii="Times New Roman" w:hAnsi="Times New Roman"/>
          <w:sz w:val="24"/>
          <w:szCs w:val="24"/>
        </w:rPr>
        <w:t xml:space="preserve"> </w:t>
      </w:r>
      <w:r w:rsidR="00113DAF" w:rsidRPr="00113DAF">
        <w:rPr>
          <w:rFonts w:ascii="Times New Roman" w:hAnsi="Times New Roman"/>
          <w:sz w:val="24"/>
          <w:szCs w:val="24"/>
        </w:rPr>
        <w:t>получили субсидию в размере 303 000 рублей. Субсидия направлена на пошив форменной казачьей одежды, приобретение медалей, кубков на Казачий сполох, приобретение пневматической винтовки, пистолета и т.д.</w:t>
      </w:r>
      <w:r w:rsidRPr="00113DAF">
        <w:rPr>
          <w:rFonts w:ascii="Times New Roman" w:hAnsi="Times New Roman"/>
          <w:sz w:val="24"/>
          <w:szCs w:val="24"/>
        </w:rPr>
        <w:t xml:space="preserve"> получили субсидию в размере 303 000 рублей.</w:t>
      </w:r>
    </w:p>
    <w:p w:rsidR="006D51C8" w:rsidRPr="00E33CB3" w:rsidRDefault="006D51C8" w:rsidP="00113DAF">
      <w:pPr>
        <w:spacing w:after="0" w:line="240" w:lineRule="auto"/>
        <w:ind w:firstLine="709"/>
        <w:jc w:val="both"/>
        <w:rPr>
          <w:rFonts w:ascii="Times New Roman" w:eastAsia="Calibri" w:hAnsi="Times New Roman"/>
          <w:bCs/>
          <w:color w:val="000000"/>
          <w:sz w:val="24"/>
          <w:szCs w:val="24"/>
        </w:rPr>
      </w:pPr>
    </w:p>
    <w:p w:rsidR="006D51C8" w:rsidRPr="00E33CB3" w:rsidRDefault="006D51C8" w:rsidP="00212A80">
      <w:pPr>
        <w:pStyle w:val="a7"/>
        <w:numPr>
          <w:ilvl w:val="1"/>
          <w:numId w:val="3"/>
        </w:numPr>
        <w:spacing w:after="0" w:line="240" w:lineRule="auto"/>
        <w:ind w:left="0"/>
        <w:jc w:val="center"/>
        <w:rPr>
          <w:rFonts w:ascii="Times New Roman" w:hAnsi="Times New Roman"/>
          <w:b/>
          <w:sz w:val="24"/>
          <w:szCs w:val="24"/>
        </w:rPr>
      </w:pPr>
      <w:r w:rsidRPr="00E33CB3">
        <w:rPr>
          <w:rFonts w:ascii="Times New Roman" w:hAnsi="Times New Roman"/>
          <w:b/>
          <w:sz w:val="24"/>
          <w:szCs w:val="24"/>
        </w:rPr>
        <w:t>Здравоохранение</w:t>
      </w:r>
    </w:p>
    <w:p w:rsidR="006D51C8" w:rsidRPr="00E33CB3" w:rsidRDefault="006D51C8" w:rsidP="006D51C8">
      <w:pPr>
        <w:pStyle w:val="a3"/>
        <w:jc w:val="both"/>
        <w:rPr>
          <w:rFonts w:eastAsia="Times New Roman"/>
          <w:sz w:val="24"/>
          <w:szCs w:val="24"/>
          <w:lang w:eastAsia="ru-RU"/>
        </w:rPr>
      </w:pPr>
      <w:r w:rsidRPr="00E33CB3">
        <w:rPr>
          <w:rFonts w:eastAsia="Times New Roman"/>
          <w:sz w:val="24"/>
          <w:szCs w:val="24"/>
          <w:lang w:eastAsia="ru-RU"/>
        </w:rPr>
        <w:t xml:space="preserve">      </w:t>
      </w:r>
      <w:r w:rsidR="00113DAF">
        <w:rPr>
          <w:rFonts w:eastAsia="Times New Roman"/>
          <w:sz w:val="24"/>
          <w:szCs w:val="24"/>
          <w:lang w:eastAsia="ru-RU"/>
        </w:rPr>
        <w:tab/>
      </w:r>
      <w:r w:rsidRPr="00E33CB3">
        <w:rPr>
          <w:rFonts w:eastAsia="Times New Roman"/>
          <w:sz w:val="24"/>
          <w:szCs w:val="24"/>
          <w:lang w:eastAsia="ru-RU"/>
        </w:rPr>
        <w:t xml:space="preserve">Медицинскую помощь населению Городского округа «Жатай» оказывает </w:t>
      </w:r>
      <w:r w:rsidR="006041C7" w:rsidRPr="00E33CB3">
        <w:rPr>
          <w:rFonts w:eastAsia="Times New Roman"/>
          <w:sz w:val="24"/>
          <w:szCs w:val="24"/>
          <w:lang w:eastAsia="ru-RU"/>
        </w:rPr>
        <w:t>2</w:t>
      </w:r>
      <w:r w:rsidRPr="00E33CB3">
        <w:rPr>
          <w:rFonts w:eastAsia="Times New Roman"/>
          <w:sz w:val="24"/>
          <w:szCs w:val="24"/>
          <w:lang w:eastAsia="ru-RU"/>
        </w:rPr>
        <w:t xml:space="preserve"> лечебно-профилактических учреждения:</w:t>
      </w:r>
    </w:p>
    <w:p w:rsidR="006D51C8" w:rsidRPr="00E33CB3" w:rsidRDefault="006D51C8" w:rsidP="00212A80">
      <w:pPr>
        <w:pStyle w:val="a3"/>
        <w:numPr>
          <w:ilvl w:val="0"/>
          <w:numId w:val="5"/>
        </w:numPr>
        <w:jc w:val="both"/>
        <w:rPr>
          <w:rFonts w:eastAsia="Times New Roman"/>
          <w:sz w:val="24"/>
          <w:szCs w:val="24"/>
          <w:lang w:eastAsia="ru-RU"/>
        </w:rPr>
      </w:pPr>
      <w:r w:rsidRPr="00E33CB3">
        <w:rPr>
          <w:rFonts w:eastAsia="Times New Roman"/>
          <w:sz w:val="24"/>
          <w:szCs w:val="24"/>
          <w:lang w:eastAsia="ru-RU"/>
        </w:rPr>
        <w:t xml:space="preserve">Якутская больница Федерального государственного бюджетного учреждения здравоохранения Дальневосточный окружной медицинский центр Федерального медико-биологического агентства России (далее - Якутская больница ФГБУЗ ДВОМЦ ФМБА России). </w:t>
      </w:r>
    </w:p>
    <w:p w:rsidR="006D51C8" w:rsidRPr="00E33CB3" w:rsidRDefault="006D51C8" w:rsidP="00212A80">
      <w:pPr>
        <w:pStyle w:val="a3"/>
        <w:numPr>
          <w:ilvl w:val="0"/>
          <w:numId w:val="5"/>
        </w:numPr>
        <w:jc w:val="both"/>
        <w:rPr>
          <w:rFonts w:eastAsia="Times New Roman"/>
          <w:sz w:val="24"/>
          <w:szCs w:val="24"/>
          <w:lang w:eastAsia="ru-RU"/>
        </w:rPr>
      </w:pPr>
      <w:r w:rsidRPr="00E33CB3">
        <w:rPr>
          <w:rFonts w:eastAsia="Times New Roman"/>
          <w:sz w:val="24"/>
          <w:szCs w:val="24"/>
          <w:lang w:eastAsia="ru-RU"/>
        </w:rPr>
        <w:t>Жатайская больница ГАУ РС (Я) «Медицинский центр г. Якутска» (далее Жатайская больница «МЦ г. Якутска»).</w:t>
      </w:r>
    </w:p>
    <w:p w:rsidR="006D51C8" w:rsidRPr="00E33CB3" w:rsidRDefault="006D51C8" w:rsidP="006D51C8">
      <w:pPr>
        <w:pStyle w:val="a3"/>
        <w:jc w:val="both"/>
        <w:rPr>
          <w:rFonts w:eastAsia="Times New Roman"/>
          <w:sz w:val="24"/>
          <w:szCs w:val="24"/>
          <w:lang w:eastAsia="ru-RU"/>
        </w:rPr>
      </w:pPr>
      <w:r w:rsidRPr="00E33CB3">
        <w:rPr>
          <w:rFonts w:eastAsia="Times New Roman"/>
          <w:sz w:val="24"/>
          <w:szCs w:val="24"/>
          <w:lang w:eastAsia="ru-RU"/>
        </w:rPr>
        <w:tab/>
        <w:t>Обеспечение лекарственными средствами население пос. Жатай осуществляют пять аптечных учреждений. Из них четыре коммерческих аптечных пункта и МУП «Аптеки города Якутска». МУП «Аптеки города Якутска» - муниципальное унитарное предприятие города Якутска,</w:t>
      </w:r>
      <w:r w:rsidR="00031E1F" w:rsidRPr="00E33CB3">
        <w:rPr>
          <w:rFonts w:eastAsia="Times New Roman"/>
          <w:sz w:val="24"/>
          <w:szCs w:val="24"/>
          <w:lang w:eastAsia="ru-RU"/>
        </w:rPr>
        <w:t xml:space="preserve"> </w:t>
      </w:r>
      <w:r w:rsidRPr="00E33CB3">
        <w:rPr>
          <w:rFonts w:eastAsia="Times New Roman"/>
          <w:sz w:val="24"/>
          <w:szCs w:val="24"/>
          <w:lang w:eastAsia="ru-RU"/>
        </w:rPr>
        <w:t>осуществляет  деятельность по отпуску и хранению лекарственных препаратов для медицинского применения, включая НС и ПВ, а также розничной торговли лекарственными средствами. Учреждение работает по программе дополнительного лекарственного обеспечения отдельных категорий граждан посёлка Жатай, оказывает социальные услуги по федеральной, региональной и муниципальной программам льготного обеспечения. Учреждение расположено по адресу: пос. Жатай, ул. Северная 35, на первом этаже каменного</w:t>
      </w:r>
      <w:r w:rsidR="006041C7" w:rsidRPr="00E33CB3">
        <w:rPr>
          <w:rFonts w:eastAsia="Times New Roman"/>
          <w:sz w:val="24"/>
          <w:szCs w:val="24"/>
          <w:lang w:eastAsia="ru-RU"/>
        </w:rPr>
        <w:t xml:space="preserve"> многоквартирного</w:t>
      </w:r>
      <w:r w:rsidRPr="00E33CB3">
        <w:rPr>
          <w:rFonts w:eastAsia="Times New Roman"/>
          <w:sz w:val="24"/>
          <w:szCs w:val="24"/>
          <w:lang w:eastAsia="ru-RU"/>
        </w:rPr>
        <w:t xml:space="preserve">  жилого дома.</w:t>
      </w:r>
    </w:p>
    <w:p w:rsidR="006D51C8" w:rsidRPr="00E33CB3" w:rsidRDefault="006D51C8" w:rsidP="006D51C8">
      <w:pPr>
        <w:pStyle w:val="a3"/>
        <w:jc w:val="both"/>
        <w:rPr>
          <w:rFonts w:eastAsia="Times New Roman"/>
          <w:sz w:val="24"/>
          <w:szCs w:val="24"/>
          <w:lang w:eastAsia="ru-RU"/>
        </w:rPr>
      </w:pPr>
      <w:r w:rsidRPr="00E33CB3">
        <w:rPr>
          <w:rFonts w:eastAsia="Times New Roman"/>
          <w:sz w:val="24"/>
          <w:szCs w:val="24"/>
          <w:lang w:eastAsia="ru-RU"/>
        </w:rPr>
        <w:tab/>
        <w:t xml:space="preserve">Ассортимент аптеки и аптечных пунктов включает в себя не только лекарственные препараты, а также изделия медицинского назначения, перевязочный материал, средства </w:t>
      </w:r>
      <w:r w:rsidRPr="00E33CB3">
        <w:rPr>
          <w:rFonts w:eastAsia="Times New Roman"/>
          <w:sz w:val="24"/>
          <w:szCs w:val="24"/>
          <w:lang w:eastAsia="ru-RU"/>
        </w:rPr>
        <w:lastRenderedPageBreak/>
        <w:t>по уходу за детьми, лежачими больными, оптику, диетическое питание, косметические средства и парафармацевтику.</w:t>
      </w:r>
    </w:p>
    <w:p w:rsidR="006D51C8" w:rsidRPr="00E33CB3" w:rsidRDefault="006D51C8" w:rsidP="00B70A7E">
      <w:pPr>
        <w:pStyle w:val="a3"/>
        <w:jc w:val="center"/>
        <w:rPr>
          <w:rFonts w:eastAsia="Times New Roman"/>
          <w:sz w:val="24"/>
          <w:szCs w:val="24"/>
          <w:lang w:eastAsia="ru-RU"/>
        </w:rPr>
      </w:pPr>
      <w:r w:rsidRPr="00E33CB3">
        <w:rPr>
          <w:rFonts w:eastAsia="Times New Roman"/>
          <w:sz w:val="24"/>
          <w:szCs w:val="24"/>
          <w:lang w:eastAsia="ru-RU"/>
        </w:rPr>
        <w:t>Якутская больница ФГБУЗ ДВОМЦ ФМБА России.</w:t>
      </w:r>
    </w:p>
    <w:p w:rsidR="00C8722E" w:rsidRPr="00E33CB3" w:rsidRDefault="00C8722E" w:rsidP="00B70A7E">
      <w:pPr>
        <w:pStyle w:val="14"/>
        <w:shd w:val="clear" w:color="auto" w:fill="auto"/>
        <w:spacing w:after="0" w:line="240" w:lineRule="auto"/>
        <w:ind w:left="20" w:right="20" w:firstLine="689"/>
        <w:jc w:val="both"/>
        <w:rPr>
          <w:sz w:val="24"/>
          <w:szCs w:val="24"/>
        </w:rPr>
      </w:pPr>
      <w:r w:rsidRPr="00E33CB3">
        <w:rPr>
          <w:sz w:val="24"/>
          <w:szCs w:val="24"/>
        </w:rPr>
        <w:t>Расположена по адресу: п. Жатай, ул. Комсомольская, 54, находится в типовом 2-х этажном каменном здании, мощностью на 63 коек. Больница оказывает стационарную помощь больным хирургического, неврологического, кардиологического, терапевтического профиля, в том числе экстренную урологическую помощь населению Р(С)Я. В состав больницы входят:</w:t>
      </w:r>
    </w:p>
    <w:p w:rsidR="00C8722E" w:rsidRPr="00E33CB3" w:rsidRDefault="00C8722E" w:rsidP="00B70A7E">
      <w:pPr>
        <w:pStyle w:val="14"/>
        <w:numPr>
          <w:ilvl w:val="0"/>
          <w:numId w:val="11"/>
        </w:numPr>
        <w:shd w:val="clear" w:color="auto" w:fill="auto"/>
        <w:tabs>
          <w:tab w:val="left" w:pos="294"/>
        </w:tabs>
        <w:spacing w:after="0" w:line="240" w:lineRule="auto"/>
        <w:ind w:left="20" w:right="20"/>
        <w:jc w:val="both"/>
        <w:rPr>
          <w:sz w:val="24"/>
          <w:szCs w:val="24"/>
        </w:rPr>
      </w:pPr>
      <w:r w:rsidRPr="00E33CB3">
        <w:rPr>
          <w:sz w:val="24"/>
          <w:szCs w:val="24"/>
        </w:rPr>
        <w:t>хирургическое отделение - 33 коек (в том, числе урологических — 28, хирургических - 5 коек), операционный блок;</w:t>
      </w:r>
    </w:p>
    <w:p w:rsidR="00C8722E" w:rsidRPr="00E33CB3" w:rsidRDefault="00C8722E" w:rsidP="00B70A7E">
      <w:pPr>
        <w:pStyle w:val="14"/>
        <w:numPr>
          <w:ilvl w:val="0"/>
          <w:numId w:val="11"/>
        </w:numPr>
        <w:shd w:val="clear" w:color="auto" w:fill="auto"/>
        <w:tabs>
          <w:tab w:val="left" w:pos="217"/>
        </w:tabs>
        <w:spacing w:after="0" w:line="240" w:lineRule="auto"/>
        <w:ind w:left="20" w:right="20"/>
        <w:jc w:val="both"/>
        <w:rPr>
          <w:sz w:val="24"/>
          <w:szCs w:val="24"/>
        </w:rPr>
      </w:pPr>
      <w:r w:rsidRPr="00E33CB3">
        <w:rPr>
          <w:sz w:val="24"/>
          <w:szCs w:val="24"/>
        </w:rPr>
        <w:t>терапевтическое отделение - 30 коек (терапевтического, кардиологического, неврологического профиля)</w:t>
      </w:r>
    </w:p>
    <w:p w:rsidR="00C8722E" w:rsidRPr="00E33CB3" w:rsidRDefault="00C8722E" w:rsidP="00B70A7E">
      <w:pPr>
        <w:pStyle w:val="14"/>
        <w:numPr>
          <w:ilvl w:val="0"/>
          <w:numId w:val="11"/>
        </w:numPr>
        <w:shd w:val="clear" w:color="auto" w:fill="auto"/>
        <w:tabs>
          <w:tab w:val="left" w:pos="183"/>
        </w:tabs>
        <w:spacing w:after="0" w:line="240" w:lineRule="auto"/>
        <w:ind w:left="20"/>
        <w:jc w:val="both"/>
        <w:rPr>
          <w:sz w:val="24"/>
          <w:szCs w:val="24"/>
        </w:rPr>
      </w:pPr>
      <w:r w:rsidRPr="00E33CB3">
        <w:rPr>
          <w:sz w:val="24"/>
          <w:szCs w:val="24"/>
        </w:rPr>
        <w:t>отделение амбулаторного гемодиализа</w:t>
      </w:r>
    </w:p>
    <w:p w:rsidR="00C8722E" w:rsidRPr="00E33CB3" w:rsidRDefault="00C8722E" w:rsidP="00B70A7E">
      <w:pPr>
        <w:pStyle w:val="14"/>
        <w:numPr>
          <w:ilvl w:val="0"/>
          <w:numId w:val="11"/>
        </w:numPr>
        <w:shd w:val="clear" w:color="auto" w:fill="auto"/>
        <w:tabs>
          <w:tab w:val="left" w:pos="183"/>
        </w:tabs>
        <w:spacing w:after="0" w:line="240" w:lineRule="auto"/>
        <w:ind w:left="20"/>
        <w:jc w:val="both"/>
        <w:rPr>
          <w:sz w:val="24"/>
          <w:szCs w:val="24"/>
        </w:rPr>
      </w:pPr>
      <w:r w:rsidRPr="00E33CB3">
        <w:rPr>
          <w:sz w:val="24"/>
          <w:szCs w:val="24"/>
        </w:rPr>
        <w:t>отделение реанимации и анестезиологии с палатой интенсивной терапии;</w:t>
      </w:r>
    </w:p>
    <w:p w:rsidR="00C8722E" w:rsidRPr="00E33CB3" w:rsidRDefault="00C8722E" w:rsidP="00B70A7E">
      <w:pPr>
        <w:pStyle w:val="14"/>
        <w:numPr>
          <w:ilvl w:val="0"/>
          <w:numId w:val="11"/>
        </w:numPr>
        <w:shd w:val="clear" w:color="auto" w:fill="auto"/>
        <w:tabs>
          <w:tab w:val="left" w:pos="183"/>
        </w:tabs>
        <w:spacing w:after="0" w:line="240" w:lineRule="auto"/>
        <w:ind w:left="20"/>
        <w:jc w:val="both"/>
        <w:rPr>
          <w:sz w:val="24"/>
          <w:szCs w:val="24"/>
        </w:rPr>
      </w:pPr>
      <w:r w:rsidRPr="00E33CB3">
        <w:rPr>
          <w:sz w:val="24"/>
          <w:szCs w:val="24"/>
        </w:rPr>
        <w:t>физиотерапевтическое отделение;</w:t>
      </w:r>
    </w:p>
    <w:p w:rsidR="00C8722E" w:rsidRPr="00E33CB3" w:rsidRDefault="00C8722E" w:rsidP="00B70A7E">
      <w:pPr>
        <w:pStyle w:val="14"/>
        <w:numPr>
          <w:ilvl w:val="0"/>
          <w:numId w:val="11"/>
        </w:numPr>
        <w:shd w:val="clear" w:color="auto" w:fill="auto"/>
        <w:tabs>
          <w:tab w:val="left" w:pos="183"/>
        </w:tabs>
        <w:spacing w:after="0" w:line="240" w:lineRule="auto"/>
        <w:ind w:left="20"/>
        <w:jc w:val="both"/>
        <w:rPr>
          <w:sz w:val="24"/>
          <w:szCs w:val="24"/>
        </w:rPr>
      </w:pPr>
      <w:r w:rsidRPr="00E33CB3">
        <w:rPr>
          <w:sz w:val="24"/>
          <w:szCs w:val="24"/>
        </w:rPr>
        <w:t>приемное отделение</w:t>
      </w:r>
    </w:p>
    <w:p w:rsidR="00C8722E" w:rsidRPr="00E33CB3" w:rsidRDefault="00C8722E" w:rsidP="00B70A7E">
      <w:pPr>
        <w:pStyle w:val="14"/>
        <w:shd w:val="clear" w:color="auto" w:fill="auto"/>
        <w:spacing w:after="0" w:line="240" w:lineRule="auto"/>
        <w:ind w:left="20" w:right="20" w:firstLine="460"/>
        <w:jc w:val="both"/>
        <w:rPr>
          <w:sz w:val="24"/>
          <w:szCs w:val="24"/>
        </w:rPr>
      </w:pPr>
      <w:r w:rsidRPr="00E33CB3">
        <w:rPr>
          <w:sz w:val="24"/>
          <w:szCs w:val="24"/>
        </w:rPr>
        <w:t>В своем составе также имеет кабинет лучевой диагностики, клинико- диагностическую лабораторию, эндоскопический кабинет (ФГДС).</w:t>
      </w:r>
    </w:p>
    <w:p w:rsidR="00504DA3" w:rsidRPr="00E33CB3" w:rsidRDefault="00504DA3" w:rsidP="006D57E6">
      <w:pPr>
        <w:pStyle w:val="a3"/>
        <w:jc w:val="center"/>
        <w:rPr>
          <w:rFonts w:eastAsia="Times New Roman"/>
          <w:sz w:val="24"/>
          <w:szCs w:val="24"/>
          <w:lang w:eastAsia="ru-RU"/>
        </w:rPr>
      </w:pPr>
    </w:p>
    <w:p w:rsidR="006D51C8" w:rsidRPr="00B70A7E" w:rsidRDefault="006D51C8" w:rsidP="006D57E6">
      <w:pPr>
        <w:pStyle w:val="a3"/>
        <w:jc w:val="center"/>
        <w:rPr>
          <w:rFonts w:eastAsia="Times New Roman"/>
          <w:sz w:val="24"/>
          <w:szCs w:val="24"/>
          <w:u w:val="single"/>
          <w:lang w:eastAsia="ru-RU"/>
        </w:rPr>
      </w:pPr>
      <w:r w:rsidRPr="00B70A7E">
        <w:rPr>
          <w:rFonts w:eastAsia="Times New Roman"/>
          <w:sz w:val="24"/>
          <w:szCs w:val="24"/>
          <w:u w:val="single"/>
          <w:lang w:eastAsia="ru-RU"/>
        </w:rPr>
        <w:t>Жатайская больница ГАУ РС (Я) «МЦ г. Якутска».</w:t>
      </w:r>
    </w:p>
    <w:p w:rsidR="006041C7" w:rsidRPr="00B70A7E" w:rsidRDefault="006041C7" w:rsidP="006041C7">
      <w:pPr>
        <w:pStyle w:val="a3"/>
        <w:ind w:firstLine="708"/>
        <w:jc w:val="both"/>
        <w:rPr>
          <w:rFonts w:eastAsia="Times New Roman"/>
          <w:sz w:val="24"/>
          <w:szCs w:val="24"/>
          <w:lang w:eastAsia="ru-RU"/>
        </w:rPr>
      </w:pPr>
      <w:r w:rsidRPr="00B70A7E">
        <w:rPr>
          <w:rFonts w:eastAsia="Times New Roman"/>
          <w:sz w:val="24"/>
          <w:szCs w:val="24"/>
          <w:lang w:eastAsia="ru-RU"/>
        </w:rPr>
        <w:t>Поликлиника в своем составе имеет:</w:t>
      </w:r>
    </w:p>
    <w:p w:rsidR="006041C7" w:rsidRPr="00B70A7E" w:rsidRDefault="006041C7" w:rsidP="006041C7">
      <w:pPr>
        <w:pStyle w:val="a3"/>
        <w:tabs>
          <w:tab w:val="left" w:pos="2121"/>
        </w:tabs>
        <w:jc w:val="both"/>
        <w:rPr>
          <w:rFonts w:eastAsia="Times New Roman"/>
          <w:sz w:val="24"/>
          <w:szCs w:val="24"/>
          <w:lang w:eastAsia="ru-RU"/>
        </w:rPr>
      </w:pPr>
      <w:r w:rsidRPr="00B70A7E">
        <w:rPr>
          <w:rFonts w:eastAsia="Times New Roman"/>
          <w:sz w:val="24"/>
          <w:szCs w:val="24"/>
          <w:lang w:eastAsia="ru-RU"/>
        </w:rPr>
        <w:t>- поликлиническое отделение;</w:t>
      </w:r>
      <w:r w:rsidRPr="00B70A7E">
        <w:rPr>
          <w:rFonts w:eastAsia="Times New Roman"/>
          <w:sz w:val="24"/>
          <w:szCs w:val="24"/>
          <w:lang w:eastAsia="ru-RU"/>
        </w:rPr>
        <w:tab/>
      </w:r>
    </w:p>
    <w:p w:rsidR="006041C7" w:rsidRPr="00B70A7E" w:rsidRDefault="006041C7" w:rsidP="006041C7">
      <w:pPr>
        <w:pStyle w:val="a3"/>
        <w:jc w:val="both"/>
        <w:rPr>
          <w:rFonts w:eastAsia="Times New Roman"/>
          <w:sz w:val="24"/>
          <w:szCs w:val="24"/>
          <w:lang w:eastAsia="ru-RU"/>
        </w:rPr>
      </w:pPr>
      <w:r w:rsidRPr="00B70A7E">
        <w:rPr>
          <w:rFonts w:eastAsia="Times New Roman"/>
          <w:sz w:val="24"/>
          <w:szCs w:val="24"/>
          <w:lang w:eastAsia="ru-RU"/>
        </w:rPr>
        <w:t>- детскую консультацию;</w:t>
      </w:r>
    </w:p>
    <w:p w:rsidR="006041C7" w:rsidRPr="00B70A7E" w:rsidRDefault="006041C7" w:rsidP="006041C7">
      <w:pPr>
        <w:pStyle w:val="a3"/>
        <w:jc w:val="both"/>
        <w:rPr>
          <w:rFonts w:eastAsia="Times New Roman"/>
          <w:sz w:val="24"/>
          <w:szCs w:val="24"/>
          <w:lang w:eastAsia="ru-RU"/>
        </w:rPr>
      </w:pPr>
      <w:r w:rsidRPr="00B70A7E">
        <w:rPr>
          <w:rFonts w:eastAsia="Times New Roman"/>
          <w:sz w:val="24"/>
          <w:szCs w:val="24"/>
          <w:lang w:eastAsia="ru-RU"/>
        </w:rPr>
        <w:t>- отделение лучевой диагностики.</w:t>
      </w:r>
    </w:p>
    <w:p w:rsidR="00CE5ABD" w:rsidRPr="00B70A7E" w:rsidRDefault="006041C7" w:rsidP="00CE5ABD">
      <w:pPr>
        <w:pStyle w:val="a3"/>
        <w:ind w:firstLine="709"/>
        <w:jc w:val="both"/>
        <w:rPr>
          <w:rFonts w:eastAsia="Times New Roman"/>
          <w:sz w:val="24"/>
          <w:szCs w:val="24"/>
          <w:lang w:eastAsia="ru-RU"/>
        </w:rPr>
      </w:pPr>
      <w:r w:rsidRPr="00B70A7E">
        <w:rPr>
          <w:rFonts w:eastAsia="Times New Roman"/>
          <w:sz w:val="24"/>
          <w:szCs w:val="24"/>
          <w:lang w:eastAsia="ru-RU"/>
        </w:rPr>
        <w:t>Поликлиническое отделение (взрослая поликлиника) расположена на 1 этаже типового каменного жилого дома по адресу: ул. Северная, 23. Ведут прием участковые терапевты, узкие специалисты (невролог, гинеколог, окулист, оториноларинголог (выезд), эндокринолог (выезд), дерматовенеролог, инфекционист (выезд), уролог (выезд), пульмонолог (выезд)), работают процедурный и прививочный кабинеты, дневной стационар на 2 койки. В здании по адресу п. Жатай, ул. Комсомольская 12/2 ведет прием врачи специалисты: хирург, стоматологи, в том числе детский стоматолог, работают кабинет ЭКГ и УЗИ-диагностики, кабинет ФГДС. Для удобства пациентов установлена система электронной записи к врачу в другие подразделения Медицинского центра г. Якутска через программу РМИС. В поликлинике оказывается весь перечень услуг: забор анализов, выдача листков нетрудоспособности, направление на санаторно-курортное лечение, выдача медицинских справок и заключений. Одной из главных задач на 2022 год было постепенное увеличение объема предоставляемых услуг населению. Численность прикрепленного населения на получение амбулаторной помощи в Жатайской больнице на начало 2022 года составляла более 15 000 человек, из них взрослого населения – 11716, детей и подростков – 3284. Жатайская больница обслуживает не только население ГО «Жатай», но и население Тулагино-Кильдямского наслега, СОТов «Сатал», «Коммунальщик», «Победа 2012».</w:t>
      </w:r>
    </w:p>
    <w:p w:rsidR="00CE5ABD" w:rsidRPr="00B70A7E" w:rsidRDefault="006041C7" w:rsidP="00CE5ABD">
      <w:pPr>
        <w:pStyle w:val="a3"/>
        <w:ind w:firstLine="709"/>
        <w:jc w:val="both"/>
        <w:rPr>
          <w:rFonts w:eastAsia="Times New Roman"/>
          <w:sz w:val="24"/>
          <w:szCs w:val="24"/>
          <w:lang w:eastAsia="ru-RU"/>
        </w:rPr>
      </w:pPr>
      <w:r w:rsidRPr="00B70A7E">
        <w:rPr>
          <w:rFonts w:eastAsia="Times New Roman"/>
          <w:sz w:val="24"/>
          <w:szCs w:val="24"/>
          <w:lang w:eastAsia="ru-RU"/>
        </w:rPr>
        <w:t>Детская консультация расположена в модульном здании по адресу: Жатай, ул. Комсомольская,12/2, где ведут прием участковые педиатры и узкие специалисты детского профиля из Медицинского центра г. Якутска (травматолог-ортопед, невролог, окулист и др.) На базе детской консультации работает отделение физиотерапии и кабинет массажа для детского и взрослого населения поселка.</w:t>
      </w:r>
    </w:p>
    <w:p w:rsidR="006041C7" w:rsidRPr="00E33CB3" w:rsidRDefault="006041C7" w:rsidP="00CE5ABD">
      <w:pPr>
        <w:pStyle w:val="a3"/>
        <w:ind w:firstLine="709"/>
        <w:jc w:val="both"/>
        <w:rPr>
          <w:rFonts w:eastAsia="Times New Roman"/>
          <w:sz w:val="24"/>
          <w:szCs w:val="24"/>
          <w:lang w:eastAsia="ru-RU"/>
        </w:rPr>
      </w:pPr>
      <w:r w:rsidRPr="00B70A7E">
        <w:rPr>
          <w:rFonts w:eastAsia="Times New Roman"/>
          <w:sz w:val="24"/>
          <w:szCs w:val="24"/>
          <w:lang w:eastAsia="ru-RU"/>
        </w:rPr>
        <w:t>Отделение лучевой диагностики. Располагается по адресу: п. Жатай, ул. Матросова, 7, на 1-м этаже многоэтажного крупнопанельного жилого дома. В отделении проводятся рентгенологические обследование детского и взрослого населения п. Жатай и пригородов при различных заболеваниях.</w:t>
      </w:r>
      <w:r w:rsidRPr="00E33CB3">
        <w:rPr>
          <w:rFonts w:eastAsia="Times New Roman"/>
          <w:sz w:val="24"/>
          <w:szCs w:val="24"/>
          <w:lang w:eastAsia="ru-RU"/>
        </w:rPr>
        <w:t xml:space="preserve"> </w:t>
      </w:r>
    </w:p>
    <w:p w:rsidR="006D51C8" w:rsidRPr="00E33CB3" w:rsidRDefault="006D51C8" w:rsidP="006D51C8">
      <w:pPr>
        <w:pStyle w:val="a3"/>
        <w:tabs>
          <w:tab w:val="left" w:pos="284"/>
          <w:tab w:val="left" w:pos="851"/>
        </w:tabs>
        <w:jc w:val="center"/>
        <w:rPr>
          <w:b/>
          <w:sz w:val="24"/>
          <w:szCs w:val="24"/>
        </w:rPr>
      </w:pPr>
      <w:r w:rsidRPr="00E33CB3">
        <w:rPr>
          <w:b/>
          <w:sz w:val="24"/>
          <w:szCs w:val="24"/>
        </w:rPr>
        <w:lastRenderedPageBreak/>
        <w:t xml:space="preserve">2.6. </w:t>
      </w:r>
      <w:bookmarkStart w:id="5" w:name="_Hlk78280797"/>
      <w:r w:rsidRPr="00E33CB3">
        <w:rPr>
          <w:b/>
          <w:sz w:val="24"/>
          <w:szCs w:val="24"/>
        </w:rPr>
        <w:t>Муниципальные финансы ГО «Жатай»</w:t>
      </w:r>
    </w:p>
    <w:p w:rsidR="006D51C8" w:rsidRPr="00E33CB3" w:rsidRDefault="006D51C8" w:rsidP="006D51C8">
      <w:pPr>
        <w:pStyle w:val="a3"/>
        <w:tabs>
          <w:tab w:val="left" w:pos="284"/>
          <w:tab w:val="left" w:pos="851"/>
        </w:tabs>
        <w:jc w:val="center"/>
        <w:rPr>
          <w:b/>
          <w:sz w:val="24"/>
          <w:szCs w:val="24"/>
        </w:rPr>
      </w:pPr>
    </w:p>
    <w:bookmarkEnd w:id="5"/>
    <w:p w:rsidR="00907794" w:rsidRPr="00E33CB3" w:rsidRDefault="00907794" w:rsidP="00907794">
      <w:pPr>
        <w:spacing w:after="0" w:line="240" w:lineRule="auto"/>
        <w:ind w:firstLine="709"/>
        <w:jc w:val="both"/>
        <w:rPr>
          <w:rFonts w:ascii="Times New Roman" w:hAnsi="Times New Roman"/>
          <w:sz w:val="24"/>
          <w:szCs w:val="24"/>
        </w:rPr>
      </w:pPr>
      <w:r w:rsidRPr="00E33CB3">
        <w:rPr>
          <w:rFonts w:ascii="Times New Roman" w:hAnsi="Times New Roman"/>
          <w:sz w:val="24"/>
          <w:szCs w:val="24"/>
        </w:rPr>
        <w:t>В рамках 202</w:t>
      </w:r>
      <w:r w:rsidR="00D55B11" w:rsidRPr="00E33CB3">
        <w:rPr>
          <w:rFonts w:ascii="Times New Roman" w:hAnsi="Times New Roman"/>
          <w:sz w:val="24"/>
          <w:szCs w:val="24"/>
        </w:rPr>
        <w:t>3</w:t>
      </w:r>
      <w:r w:rsidRPr="00E33CB3">
        <w:rPr>
          <w:rFonts w:ascii="Times New Roman" w:hAnsi="Times New Roman"/>
          <w:sz w:val="24"/>
          <w:szCs w:val="24"/>
        </w:rPr>
        <w:t xml:space="preserve"> года при исполнении бюджета достигнуто:</w:t>
      </w:r>
    </w:p>
    <w:p w:rsidR="00D55B11" w:rsidRPr="00E33CB3" w:rsidRDefault="00D55B11" w:rsidP="00D55B11">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Доходы бюджета Городского округа за 2023 год исполнены в сумме 1 125 136 893,79 рублей, что составляет 96,8 % к уточненным плановым назначениям, в том числе налоговые и неналоговые – 107,2 %, безвозмездные поступления – 95,0 %. По сравнению с 2022 годом исполнение доходов бюдж</w:t>
      </w:r>
      <w:r w:rsidR="00A85E9E">
        <w:rPr>
          <w:rFonts w:ascii="Times New Roman" w:eastAsia="Times New Roman" w:hAnsi="Times New Roman" w:cs="Times New Roman"/>
          <w:sz w:val="24"/>
          <w:szCs w:val="24"/>
        </w:rPr>
        <w:t>ета уменьшилось на 20 309 113,8</w:t>
      </w:r>
      <w:r w:rsidRPr="00E33CB3">
        <w:rPr>
          <w:rFonts w:ascii="Times New Roman" w:eastAsia="Times New Roman" w:hAnsi="Times New Roman" w:cs="Times New Roman"/>
          <w:sz w:val="24"/>
          <w:szCs w:val="24"/>
        </w:rPr>
        <w:t xml:space="preserve">  рублей, исполнение за 2022 год составило 100,5 %.</w:t>
      </w:r>
    </w:p>
    <w:p w:rsidR="00D55B11" w:rsidRPr="00E33CB3" w:rsidRDefault="00D55B11" w:rsidP="00D55B11">
      <w:pPr>
        <w:spacing w:after="0" w:line="240" w:lineRule="auto"/>
        <w:jc w:val="right"/>
        <w:rPr>
          <w:rFonts w:ascii="Times New Roman" w:hAnsi="Times New Roman"/>
          <w:sz w:val="24"/>
          <w:szCs w:val="24"/>
        </w:rPr>
      </w:pPr>
      <w:r w:rsidRPr="00E33CB3">
        <w:rPr>
          <w:rFonts w:ascii="Times New Roman" w:hAnsi="Times New Roman"/>
          <w:sz w:val="24"/>
          <w:szCs w:val="24"/>
        </w:rPr>
        <w:t xml:space="preserve">(рублей) </w:t>
      </w:r>
    </w:p>
    <w:p w:rsidR="00D55B11" w:rsidRPr="00E33CB3" w:rsidRDefault="00D55B11" w:rsidP="00D55B11">
      <w:r w:rsidRPr="00E33CB3">
        <w:rPr>
          <w:noProof/>
        </w:rPr>
        <w:drawing>
          <wp:inline distT="0" distB="0" distL="0" distR="0">
            <wp:extent cx="5940425" cy="2200275"/>
            <wp:effectExtent l="19050" t="0" r="22225" b="0"/>
            <wp:docPr id="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55B11" w:rsidRPr="00E33CB3" w:rsidRDefault="00D55B11" w:rsidP="00D55B11">
      <w:pPr>
        <w:keepNext/>
        <w:autoSpaceDE w:val="0"/>
        <w:autoSpaceDN w:val="0"/>
        <w:adjustRightInd w:val="0"/>
        <w:spacing w:after="0" w:line="240" w:lineRule="auto"/>
        <w:ind w:firstLine="708"/>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За анализируемый период в структуре доходной части бюджета Городского округа «Жатай» на долю налоговых и неналоговых доходов приходится 16,0 %, на долю безвозмездных поступлений 84,0 %. </w:t>
      </w:r>
      <w:r w:rsidRPr="00E33CB3">
        <w:rPr>
          <w:rFonts w:ascii="Times New Roman" w:eastAsia="Calibri" w:hAnsi="Times New Roman"/>
          <w:color w:val="000000"/>
          <w:sz w:val="24"/>
          <w:szCs w:val="24"/>
        </w:rPr>
        <w:tab/>
      </w:r>
    </w:p>
    <w:p w:rsidR="00D55B11" w:rsidRPr="00E33CB3" w:rsidRDefault="00D55B11" w:rsidP="00D55B11">
      <w:pPr>
        <w:spacing w:after="0" w:line="240" w:lineRule="auto"/>
        <w:ind w:firstLine="708"/>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По итогам 2023 года налоговые доходы поступили в сумме 161 416 348,1 рублей или 103,9 % к прогнозным показателям 2023 года. В сравнении с аналогичным периодом прошлого года поступления налоговых доход</w:t>
      </w:r>
      <w:r w:rsidR="00A85E9E">
        <w:rPr>
          <w:rFonts w:ascii="Times New Roman" w:eastAsia="Calibri" w:hAnsi="Times New Roman"/>
          <w:color w:val="000000"/>
          <w:sz w:val="24"/>
          <w:szCs w:val="24"/>
        </w:rPr>
        <w:t>ов увеличились на 18 822 849 ,2</w:t>
      </w:r>
      <w:r w:rsidRPr="00E33CB3">
        <w:rPr>
          <w:rFonts w:ascii="Times New Roman" w:eastAsia="Calibri" w:hAnsi="Times New Roman"/>
          <w:color w:val="000000"/>
          <w:sz w:val="24"/>
          <w:szCs w:val="24"/>
        </w:rPr>
        <w:t xml:space="preserve"> рублей или на 13,2 %. </w:t>
      </w:r>
    </w:p>
    <w:p w:rsidR="00C75203" w:rsidRPr="00E33CB3" w:rsidRDefault="00C75203" w:rsidP="00D55B11">
      <w:pPr>
        <w:spacing w:after="0" w:line="240" w:lineRule="auto"/>
        <w:jc w:val="center"/>
        <w:rPr>
          <w:rFonts w:ascii="Times New Roman" w:eastAsia="Calibri" w:hAnsi="Times New Roman"/>
          <w:b/>
          <w:sz w:val="24"/>
          <w:szCs w:val="24"/>
        </w:rPr>
      </w:pPr>
    </w:p>
    <w:p w:rsidR="00D55B11" w:rsidRPr="00E33CB3" w:rsidRDefault="00D55B11" w:rsidP="00D55B11">
      <w:pPr>
        <w:spacing w:after="0" w:line="240" w:lineRule="auto"/>
        <w:jc w:val="center"/>
        <w:rPr>
          <w:rFonts w:ascii="Times New Roman" w:eastAsia="Calibri" w:hAnsi="Times New Roman"/>
          <w:b/>
          <w:sz w:val="24"/>
          <w:szCs w:val="24"/>
        </w:rPr>
      </w:pPr>
      <w:r w:rsidRPr="00E33CB3">
        <w:rPr>
          <w:rFonts w:ascii="Times New Roman" w:eastAsia="Calibri" w:hAnsi="Times New Roman"/>
          <w:b/>
          <w:sz w:val="24"/>
          <w:szCs w:val="24"/>
        </w:rPr>
        <w:t>Доля налоговых, неналоговых и безвозмездных доходов в бюджете ГО «Жатай»</w:t>
      </w:r>
    </w:p>
    <w:p w:rsidR="00D55B11" w:rsidRPr="00E33CB3" w:rsidRDefault="00D55B11" w:rsidP="00D55B11">
      <w:pPr>
        <w:spacing w:after="0" w:line="240" w:lineRule="auto"/>
        <w:jc w:val="center"/>
        <w:rPr>
          <w:rFonts w:ascii="Times New Roman" w:eastAsia="Calibri" w:hAnsi="Times New Roman"/>
          <w:b/>
          <w:sz w:val="24"/>
          <w:szCs w:val="24"/>
        </w:rPr>
      </w:pPr>
      <w:r w:rsidRPr="00E33CB3">
        <w:rPr>
          <w:rFonts w:ascii="Times New Roman" w:eastAsia="Calibri" w:hAnsi="Times New Roman"/>
          <w:b/>
          <w:sz w:val="24"/>
          <w:szCs w:val="24"/>
        </w:rPr>
        <w:t>за 2023 год</w:t>
      </w:r>
    </w:p>
    <w:p w:rsidR="00D55B11" w:rsidRPr="00E33CB3" w:rsidRDefault="00D55B11" w:rsidP="00D55B11">
      <w:pPr>
        <w:spacing w:after="0" w:line="240" w:lineRule="auto"/>
        <w:jc w:val="right"/>
        <w:rPr>
          <w:rFonts w:ascii="Times New Roman" w:eastAsia="Calibri" w:hAnsi="Times New Roman"/>
          <w:b/>
          <w:sz w:val="24"/>
          <w:szCs w:val="24"/>
        </w:rPr>
      </w:pPr>
      <w:r w:rsidRPr="00E33CB3">
        <w:rPr>
          <w:rFonts w:ascii="Times New Roman" w:eastAsia="Calibri" w:hAnsi="Times New Roman"/>
          <w:b/>
          <w:sz w:val="24"/>
          <w:szCs w:val="24"/>
        </w:rPr>
        <w:t>(%)</w:t>
      </w:r>
    </w:p>
    <w:p w:rsidR="00D55B11" w:rsidRPr="00E33CB3" w:rsidRDefault="00D55B11" w:rsidP="00D55B11">
      <w:pPr>
        <w:spacing w:after="0" w:line="240" w:lineRule="auto"/>
        <w:ind w:firstLine="708"/>
        <w:rPr>
          <w:rFonts w:ascii="Times New Roman" w:eastAsia="Calibri" w:hAnsi="Times New Roman"/>
          <w:sz w:val="24"/>
          <w:szCs w:val="24"/>
        </w:rPr>
      </w:pPr>
      <w:r w:rsidRPr="00E33CB3">
        <w:rPr>
          <w:rFonts w:ascii="Times New Roman" w:eastAsia="Calibri" w:hAnsi="Times New Roman"/>
          <w:noProof/>
          <w:sz w:val="24"/>
          <w:szCs w:val="24"/>
        </w:rPr>
        <w:drawing>
          <wp:inline distT="0" distB="0" distL="0" distR="0">
            <wp:extent cx="5181600" cy="2512540"/>
            <wp:effectExtent l="0" t="0" r="0" b="0"/>
            <wp:docPr id="10"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E33CB3">
        <w:rPr>
          <w:rFonts w:ascii="Times New Roman" w:eastAsia="Calibri" w:hAnsi="Times New Roman"/>
          <w:sz w:val="24"/>
          <w:szCs w:val="24"/>
        </w:rPr>
        <w:t xml:space="preserve"> </w:t>
      </w:r>
    </w:p>
    <w:p w:rsidR="00D55B11" w:rsidRDefault="00D55B11" w:rsidP="00D55B11">
      <w:pPr>
        <w:spacing w:after="0" w:line="240" w:lineRule="auto"/>
        <w:jc w:val="both"/>
        <w:rPr>
          <w:rFonts w:ascii="Times New Roman" w:eastAsia="Calibri" w:hAnsi="Times New Roman"/>
          <w:b/>
          <w:sz w:val="24"/>
          <w:szCs w:val="24"/>
        </w:rPr>
      </w:pPr>
    </w:p>
    <w:p w:rsidR="006B3498" w:rsidRDefault="006B3498" w:rsidP="00D55B11">
      <w:pPr>
        <w:spacing w:after="0" w:line="240" w:lineRule="auto"/>
        <w:jc w:val="both"/>
        <w:rPr>
          <w:rFonts w:ascii="Times New Roman" w:eastAsia="Calibri" w:hAnsi="Times New Roman"/>
          <w:b/>
          <w:sz w:val="24"/>
          <w:szCs w:val="24"/>
        </w:rPr>
      </w:pPr>
    </w:p>
    <w:p w:rsidR="006B3498" w:rsidRDefault="006B3498" w:rsidP="00D55B11">
      <w:pPr>
        <w:spacing w:after="0" w:line="240" w:lineRule="auto"/>
        <w:jc w:val="both"/>
        <w:rPr>
          <w:rFonts w:ascii="Times New Roman" w:eastAsia="Calibri" w:hAnsi="Times New Roman"/>
          <w:b/>
          <w:sz w:val="24"/>
          <w:szCs w:val="24"/>
        </w:rPr>
      </w:pPr>
    </w:p>
    <w:p w:rsidR="006B3498" w:rsidRDefault="006B3498" w:rsidP="00D55B11">
      <w:pPr>
        <w:spacing w:after="0" w:line="240" w:lineRule="auto"/>
        <w:jc w:val="both"/>
        <w:rPr>
          <w:rFonts w:ascii="Times New Roman" w:eastAsia="Calibri" w:hAnsi="Times New Roman"/>
          <w:b/>
          <w:sz w:val="24"/>
          <w:szCs w:val="24"/>
        </w:rPr>
      </w:pPr>
    </w:p>
    <w:p w:rsidR="00D55B11" w:rsidRPr="00E33CB3" w:rsidRDefault="00D55B11" w:rsidP="00D55B11">
      <w:pPr>
        <w:spacing w:after="0" w:line="240" w:lineRule="auto"/>
        <w:jc w:val="center"/>
        <w:rPr>
          <w:rFonts w:ascii="Times New Roman" w:eastAsia="Calibri" w:hAnsi="Times New Roman"/>
          <w:sz w:val="20"/>
          <w:szCs w:val="20"/>
        </w:rPr>
      </w:pPr>
      <w:r w:rsidRPr="00E33CB3">
        <w:rPr>
          <w:rFonts w:ascii="Times New Roman" w:eastAsia="Calibri" w:hAnsi="Times New Roman"/>
          <w:b/>
          <w:sz w:val="24"/>
          <w:szCs w:val="24"/>
        </w:rPr>
        <w:lastRenderedPageBreak/>
        <w:t>Структура налоговых и неналоговых доходов бюджета ГО «Жатай» за 2023 год</w:t>
      </w:r>
    </w:p>
    <w:p w:rsidR="00D55B11" w:rsidRPr="00E33CB3" w:rsidRDefault="00D55B11" w:rsidP="00D55B11">
      <w:pPr>
        <w:spacing w:after="0" w:line="240" w:lineRule="auto"/>
        <w:jc w:val="right"/>
        <w:rPr>
          <w:rFonts w:ascii="Times New Roman" w:eastAsia="Calibri" w:hAnsi="Times New Roman"/>
          <w:sz w:val="24"/>
          <w:szCs w:val="24"/>
        </w:rPr>
      </w:pPr>
      <w:r w:rsidRPr="00E33CB3">
        <w:rPr>
          <w:rFonts w:ascii="Times New Roman" w:eastAsia="Calibri" w:hAnsi="Times New Roman"/>
          <w:sz w:val="24"/>
          <w:szCs w:val="24"/>
        </w:rPr>
        <w:t>(рублей)</w:t>
      </w:r>
    </w:p>
    <w:p w:rsidR="00D55B11" w:rsidRPr="00E33CB3" w:rsidRDefault="00D55B11" w:rsidP="00D55B11">
      <w:pPr>
        <w:spacing w:after="0" w:line="240" w:lineRule="auto"/>
        <w:jc w:val="right"/>
        <w:rPr>
          <w:rFonts w:ascii="Times New Roman" w:eastAsia="Calibri" w:hAnsi="Times New Roman"/>
          <w:sz w:val="24"/>
          <w:szCs w:val="24"/>
        </w:rPr>
      </w:pPr>
    </w:p>
    <w:p w:rsidR="00D55B11" w:rsidRPr="00E33CB3" w:rsidRDefault="00D55B11" w:rsidP="00D55B11">
      <w:pPr>
        <w:jc w:val="center"/>
        <w:rPr>
          <w:rFonts w:eastAsia="Calibri"/>
        </w:rPr>
      </w:pPr>
      <w:r w:rsidRPr="00E33CB3">
        <w:rPr>
          <w:rFonts w:eastAsia="Calibri"/>
          <w:noProof/>
        </w:rPr>
        <w:drawing>
          <wp:inline distT="0" distB="0" distL="0" distR="0">
            <wp:extent cx="5593977" cy="2950669"/>
            <wp:effectExtent l="0" t="0" r="0" b="0"/>
            <wp:docPr id="1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55B11" w:rsidRPr="00E33CB3" w:rsidRDefault="00D55B11" w:rsidP="00D55B11">
      <w:pPr>
        <w:pStyle w:val="af1"/>
        <w:spacing w:after="0" w:line="240" w:lineRule="auto"/>
        <w:ind w:firstLine="708"/>
        <w:jc w:val="center"/>
        <w:rPr>
          <w:rFonts w:ascii="Times New Roman" w:hAnsi="Times New Roman"/>
          <w:b/>
          <w:sz w:val="24"/>
          <w:szCs w:val="24"/>
        </w:rPr>
      </w:pPr>
      <w:r w:rsidRPr="00E33CB3">
        <w:rPr>
          <w:rFonts w:ascii="Times New Roman" w:hAnsi="Times New Roman"/>
          <w:b/>
          <w:sz w:val="24"/>
          <w:szCs w:val="24"/>
        </w:rPr>
        <w:t>Информация о размещениях заказов на поставку товаров, выполнения работ, оказание услуг для муниципальных нужд Городского округа «Жатай»</w:t>
      </w:r>
    </w:p>
    <w:p w:rsidR="00CB0849" w:rsidRPr="00E33CB3" w:rsidRDefault="00CB0849" w:rsidP="00D55B11">
      <w:pPr>
        <w:pStyle w:val="af1"/>
        <w:spacing w:after="0" w:line="240" w:lineRule="auto"/>
        <w:ind w:firstLine="708"/>
        <w:jc w:val="center"/>
        <w:rPr>
          <w:rFonts w:ascii="Times New Roman" w:hAnsi="Times New Roman"/>
          <w:b/>
          <w:sz w:val="24"/>
          <w:szCs w:val="24"/>
        </w:rPr>
      </w:pPr>
    </w:p>
    <w:p w:rsidR="00AA2411" w:rsidRPr="00E33CB3" w:rsidRDefault="00AA2411" w:rsidP="00AA2411">
      <w:pPr>
        <w:spacing w:after="0" w:line="240" w:lineRule="auto"/>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За 2023 год было проведено 480  закупки , из них:</w:t>
      </w:r>
    </w:p>
    <w:p w:rsidR="00AA2411" w:rsidRPr="00E33CB3" w:rsidRDefault="00AA2411" w:rsidP="00212A80">
      <w:pPr>
        <w:pStyle w:val="a7"/>
        <w:numPr>
          <w:ilvl w:val="0"/>
          <w:numId w:val="10"/>
        </w:numPr>
        <w:spacing w:after="0" w:line="240" w:lineRule="auto"/>
        <w:ind w:left="0"/>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 xml:space="preserve">44 аукционов в электронной форме с начальной </w:t>
      </w:r>
      <w:r w:rsidR="00A85E9E">
        <w:rPr>
          <w:rFonts w:ascii="Times New Roman" w:eastAsia="MS Mincho" w:hAnsi="Times New Roman"/>
          <w:bCs/>
          <w:sz w:val="24"/>
          <w:szCs w:val="24"/>
          <w:lang w:eastAsia="ja-JP"/>
        </w:rPr>
        <w:t>ценой контракта на 23 785 489,0</w:t>
      </w:r>
      <w:r w:rsidRPr="00E33CB3">
        <w:rPr>
          <w:rFonts w:ascii="Times New Roman" w:eastAsia="MS Mincho" w:hAnsi="Times New Roman"/>
          <w:bCs/>
          <w:sz w:val="24"/>
          <w:szCs w:val="24"/>
          <w:lang w:eastAsia="ja-JP"/>
        </w:rPr>
        <w:t xml:space="preserve"> рублей, стоимостью заключ</w:t>
      </w:r>
      <w:r w:rsidR="00A85E9E">
        <w:rPr>
          <w:rFonts w:ascii="Times New Roman" w:eastAsia="MS Mincho" w:hAnsi="Times New Roman"/>
          <w:bCs/>
          <w:sz w:val="24"/>
          <w:szCs w:val="24"/>
          <w:lang w:eastAsia="ja-JP"/>
        </w:rPr>
        <w:t>енных контрактов – 19 494 091,5</w:t>
      </w:r>
      <w:r w:rsidRPr="00E33CB3">
        <w:rPr>
          <w:rFonts w:ascii="Times New Roman" w:eastAsia="MS Mincho" w:hAnsi="Times New Roman"/>
          <w:bCs/>
          <w:sz w:val="24"/>
          <w:szCs w:val="24"/>
          <w:lang w:eastAsia="ja-JP"/>
        </w:rPr>
        <w:t xml:space="preserve"> рублей,</w:t>
      </w:r>
      <w:r w:rsidR="00A85E9E">
        <w:rPr>
          <w:rFonts w:ascii="Times New Roman" w:eastAsia="MS Mincho" w:hAnsi="Times New Roman"/>
          <w:bCs/>
          <w:sz w:val="24"/>
          <w:szCs w:val="24"/>
          <w:lang w:eastAsia="ja-JP"/>
        </w:rPr>
        <w:t xml:space="preserve"> экономия составила 4 291 397,6</w:t>
      </w:r>
      <w:r w:rsidRPr="00E33CB3">
        <w:rPr>
          <w:rFonts w:ascii="Times New Roman" w:eastAsia="MS Mincho" w:hAnsi="Times New Roman"/>
          <w:bCs/>
          <w:sz w:val="24"/>
          <w:szCs w:val="24"/>
          <w:lang w:eastAsia="ja-JP"/>
        </w:rPr>
        <w:t xml:space="preserve"> рублей;</w:t>
      </w:r>
    </w:p>
    <w:p w:rsidR="00AA2411" w:rsidRPr="00E33CB3" w:rsidRDefault="00AA2411" w:rsidP="00212A80">
      <w:pPr>
        <w:pStyle w:val="a7"/>
        <w:numPr>
          <w:ilvl w:val="0"/>
          <w:numId w:val="10"/>
        </w:numPr>
        <w:spacing w:after="0" w:line="240" w:lineRule="auto"/>
        <w:ind w:left="0"/>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8 открытых конкурса с начальной ц</w:t>
      </w:r>
      <w:r w:rsidR="00A85E9E">
        <w:rPr>
          <w:rFonts w:ascii="Times New Roman" w:eastAsia="MS Mincho" w:hAnsi="Times New Roman"/>
          <w:bCs/>
          <w:sz w:val="24"/>
          <w:szCs w:val="24"/>
          <w:lang w:eastAsia="ja-JP"/>
        </w:rPr>
        <w:t>еной контракта на 153 317 485,6</w:t>
      </w:r>
      <w:r w:rsidRPr="00E33CB3">
        <w:rPr>
          <w:rFonts w:ascii="Times New Roman" w:eastAsia="MS Mincho" w:hAnsi="Times New Roman"/>
          <w:bCs/>
          <w:sz w:val="24"/>
          <w:szCs w:val="24"/>
          <w:lang w:eastAsia="ja-JP"/>
        </w:rPr>
        <w:t xml:space="preserve"> рублей, стоимостью заключенных контрактов – 151 513</w:t>
      </w:r>
      <w:r w:rsidR="00A85E9E">
        <w:rPr>
          <w:rFonts w:ascii="Times New Roman" w:eastAsia="MS Mincho" w:hAnsi="Times New Roman"/>
          <w:bCs/>
          <w:sz w:val="24"/>
          <w:szCs w:val="24"/>
          <w:lang w:eastAsia="ja-JP"/>
        </w:rPr>
        <w:t xml:space="preserve"> 098,7</w:t>
      </w:r>
      <w:r w:rsidRPr="00E33CB3">
        <w:rPr>
          <w:rFonts w:ascii="Times New Roman" w:eastAsia="MS Mincho" w:hAnsi="Times New Roman"/>
          <w:bCs/>
          <w:sz w:val="24"/>
          <w:szCs w:val="24"/>
          <w:lang w:eastAsia="ja-JP"/>
        </w:rPr>
        <w:t xml:space="preserve"> рублей, э</w:t>
      </w:r>
      <w:r w:rsidR="00A85E9E">
        <w:rPr>
          <w:rFonts w:ascii="Times New Roman" w:eastAsia="MS Mincho" w:hAnsi="Times New Roman"/>
          <w:bCs/>
          <w:sz w:val="24"/>
          <w:szCs w:val="24"/>
          <w:lang w:eastAsia="ja-JP"/>
        </w:rPr>
        <w:t>кономия составила – 1 804 386,9</w:t>
      </w:r>
      <w:r w:rsidRPr="00E33CB3">
        <w:rPr>
          <w:rFonts w:ascii="Times New Roman" w:eastAsia="MS Mincho" w:hAnsi="Times New Roman"/>
          <w:bCs/>
          <w:sz w:val="24"/>
          <w:szCs w:val="24"/>
          <w:lang w:eastAsia="ja-JP"/>
        </w:rPr>
        <w:t xml:space="preserve">  рублей;</w:t>
      </w:r>
    </w:p>
    <w:p w:rsidR="00AA2411" w:rsidRPr="00E33CB3" w:rsidRDefault="00AA2411" w:rsidP="00212A80">
      <w:pPr>
        <w:pStyle w:val="a7"/>
        <w:numPr>
          <w:ilvl w:val="0"/>
          <w:numId w:val="10"/>
        </w:numPr>
        <w:spacing w:after="0" w:line="240" w:lineRule="auto"/>
        <w:ind w:left="0"/>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21 закупок у единственного по</w:t>
      </w:r>
      <w:r w:rsidR="00A85E9E">
        <w:rPr>
          <w:rFonts w:ascii="Times New Roman" w:eastAsia="MS Mincho" w:hAnsi="Times New Roman"/>
          <w:bCs/>
          <w:sz w:val="24"/>
          <w:szCs w:val="24"/>
          <w:lang w:eastAsia="ja-JP"/>
        </w:rPr>
        <w:t xml:space="preserve">ставщика на сумму 12 235 200,3 </w:t>
      </w:r>
      <w:r w:rsidRPr="00E33CB3">
        <w:rPr>
          <w:rFonts w:ascii="Times New Roman" w:eastAsia="MS Mincho" w:hAnsi="Times New Roman"/>
          <w:bCs/>
          <w:sz w:val="24"/>
          <w:szCs w:val="24"/>
          <w:lang w:eastAsia="ja-JP"/>
        </w:rPr>
        <w:t>рублей;</w:t>
      </w:r>
    </w:p>
    <w:p w:rsidR="00AA2411" w:rsidRPr="00E33CB3" w:rsidRDefault="00AA2411" w:rsidP="00212A80">
      <w:pPr>
        <w:pStyle w:val="a7"/>
        <w:numPr>
          <w:ilvl w:val="0"/>
          <w:numId w:val="10"/>
        </w:numPr>
        <w:spacing w:after="0" w:line="240" w:lineRule="auto"/>
        <w:ind w:left="0"/>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75 запросов котировок с начальной стои</w:t>
      </w:r>
      <w:r w:rsidR="00A85E9E">
        <w:rPr>
          <w:rFonts w:ascii="Times New Roman" w:eastAsia="MS Mincho" w:hAnsi="Times New Roman"/>
          <w:bCs/>
          <w:sz w:val="24"/>
          <w:szCs w:val="24"/>
          <w:lang w:eastAsia="ja-JP"/>
        </w:rPr>
        <w:t>мостью контрактов- 35 568 668,7</w:t>
      </w:r>
      <w:r w:rsidRPr="00E33CB3">
        <w:rPr>
          <w:rFonts w:ascii="Times New Roman" w:eastAsia="MS Mincho" w:hAnsi="Times New Roman"/>
          <w:bCs/>
          <w:sz w:val="24"/>
          <w:szCs w:val="24"/>
          <w:lang w:eastAsia="ja-JP"/>
        </w:rPr>
        <w:t xml:space="preserve"> рублей, стоимостью заключенных контрактов –  34 932 851,0</w:t>
      </w:r>
      <w:r w:rsidR="00A85E9E">
        <w:rPr>
          <w:rFonts w:ascii="Times New Roman" w:eastAsia="MS Mincho" w:hAnsi="Times New Roman"/>
          <w:bCs/>
          <w:sz w:val="24"/>
          <w:szCs w:val="24"/>
          <w:lang w:eastAsia="ja-JP"/>
        </w:rPr>
        <w:t xml:space="preserve"> </w:t>
      </w:r>
      <w:r w:rsidRPr="00E33CB3">
        <w:rPr>
          <w:rFonts w:ascii="Times New Roman" w:eastAsia="MS Mincho" w:hAnsi="Times New Roman"/>
          <w:bCs/>
          <w:sz w:val="24"/>
          <w:szCs w:val="24"/>
          <w:lang w:eastAsia="ja-JP"/>
        </w:rPr>
        <w:t>рублей</w:t>
      </w:r>
      <w:r w:rsidR="00A85E9E">
        <w:rPr>
          <w:rFonts w:ascii="Times New Roman" w:eastAsia="MS Mincho" w:hAnsi="Times New Roman"/>
          <w:bCs/>
          <w:sz w:val="24"/>
          <w:szCs w:val="24"/>
          <w:lang w:eastAsia="ja-JP"/>
        </w:rPr>
        <w:t>, экономия составила – 635 817,</w:t>
      </w:r>
      <w:r w:rsidRPr="00E33CB3">
        <w:rPr>
          <w:rFonts w:ascii="Times New Roman" w:eastAsia="MS Mincho" w:hAnsi="Times New Roman"/>
          <w:bCs/>
          <w:sz w:val="24"/>
          <w:szCs w:val="24"/>
          <w:lang w:eastAsia="ja-JP"/>
        </w:rPr>
        <w:t>7 рублей;</w:t>
      </w:r>
    </w:p>
    <w:p w:rsidR="00AA2411" w:rsidRPr="00E33CB3" w:rsidRDefault="00AA2411" w:rsidP="00212A80">
      <w:pPr>
        <w:pStyle w:val="a7"/>
        <w:numPr>
          <w:ilvl w:val="0"/>
          <w:numId w:val="10"/>
        </w:numPr>
        <w:spacing w:after="0" w:line="240" w:lineRule="auto"/>
        <w:ind w:left="0"/>
        <w:jc w:val="both"/>
        <w:rPr>
          <w:rFonts w:ascii="Times New Roman" w:eastAsia="MS Mincho" w:hAnsi="Times New Roman"/>
          <w:bCs/>
          <w:sz w:val="24"/>
          <w:szCs w:val="24"/>
          <w:lang w:eastAsia="ja-JP"/>
        </w:rPr>
      </w:pPr>
      <w:r w:rsidRPr="00E33CB3">
        <w:rPr>
          <w:rFonts w:ascii="Times New Roman" w:eastAsia="MS Mincho" w:hAnsi="Times New Roman"/>
          <w:bCs/>
          <w:sz w:val="24"/>
          <w:szCs w:val="24"/>
          <w:lang w:eastAsia="ja-JP"/>
        </w:rPr>
        <w:t>332 закупки малого объема до 600 ты</w:t>
      </w:r>
      <w:r w:rsidR="00A85E9E">
        <w:rPr>
          <w:rFonts w:ascii="Times New Roman" w:eastAsia="MS Mincho" w:hAnsi="Times New Roman"/>
          <w:bCs/>
          <w:sz w:val="24"/>
          <w:szCs w:val="24"/>
          <w:lang w:eastAsia="ja-JP"/>
        </w:rPr>
        <w:t>с. рублей на сумму 13 628 121,7</w:t>
      </w:r>
      <w:r w:rsidRPr="00E33CB3">
        <w:rPr>
          <w:rFonts w:ascii="Times New Roman" w:eastAsia="MS Mincho" w:hAnsi="Times New Roman"/>
          <w:bCs/>
          <w:sz w:val="24"/>
          <w:szCs w:val="24"/>
          <w:lang w:eastAsia="ja-JP"/>
        </w:rPr>
        <w:t xml:space="preserve"> рублей.</w:t>
      </w:r>
    </w:p>
    <w:p w:rsidR="00C41731" w:rsidRDefault="00C41731" w:rsidP="00D55B11">
      <w:pPr>
        <w:jc w:val="center"/>
        <w:rPr>
          <w:rFonts w:ascii="Times New Roman" w:hAnsi="Times New Roman"/>
          <w:b/>
          <w:sz w:val="24"/>
          <w:szCs w:val="24"/>
        </w:rPr>
      </w:pPr>
    </w:p>
    <w:p w:rsidR="00D55B11" w:rsidRPr="00E33CB3" w:rsidRDefault="00D55B11" w:rsidP="00D55B11">
      <w:pPr>
        <w:jc w:val="center"/>
        <w:rPr>
          <w:rFonts w:ascii="Times New Roman" w:hAnsi="Times New Roman"/>
          <w:b/>
          <w:sz w:val="24"/>
          <w:szCs w:val="24"/>
        </w:rPr>
      </w:pPr>
      <w:r w:rsidRPr="00E33CB3">
        <w:rPr>
          <w:rFonts w:ascii="Times New Roman" w:hAnsi="Times New Roman"/>
          <w:b/>
          <w:sz w:val="24"/>
          <w:szCs w:val="24"/>
        </w:rPr>
        <w:t>Расходы бюджета Городского округа «Жатай»</w:t>
      </w:r>
    </w:p>
    <w:p w:rsidR="00D55B11" w:rsidRPr="00E33CB3" w:rsidRDefault="00D55B11" w:rsidP="00D55B11">
      <w:pPr>
        <w:spacing w:after="0" w:line="240" w:lineRule="auto"/>
        <w:ind w:firstLine="709"/>
        <w:jc w:val="both"/>
        <w:rPr>
          <w:rFonts w:ascii="Times New Roman" w:hAnsi="Times New Roman"/>
          <w:sz w:val="24"/>
          <w:szCs w:val="24"/>
        </w:rPr>
      </w:pPr>
      <w:r w:rsidRPr="00E33CB3">
        <w:rPr>
          <w:rFonts w:ascii="Times New Roman" w:hAnsi="Times New Roman"/>
          <w:sz w:val="24"/>
          <w:szCs w:val="24"/>
        </w:rPr>
        <w:t>Уточненная бюджетная роспись расходов местного бюджета Городского округа «Жатай» на 2023 год составила 1 211 864 124,66 рублей.</w:t>
      </w:r>
    </w:p>
    <w:p w:rsidR="00D55B11" w:rsidRPr="00E33CB3" w:rsidRDefault="00D55B11" w:rsidP="00D55B11">
      <w:pPr>
        <w:spacing w:after="0" w:line="240" w:lineRule="auto"/>
        <w:ind w:firstLine="709"/>
        <w:jc w:val="both"/>
        <w:rPr>
          <w:rFonts w:ascii="Times New Roman" w:hAnsi="Times New Roman"/>
          <w:sz w:val="24"/>
          <w:szCs w:val="24"/>
        </w:rPr>
      </w:pPr>
      <w:r w:rsidRPr="00E33CB3">
        <w:rPr>
          <w:rFonts w:ascii="Times New Roman" w:hAnsi="Times New Roman"/>
          <w:sz w:val="24"/>
          <w:szCs w:val="24"/>
        </w:rPr>
        <w:t xml:space="preserve">Кассовое исполнение расходов бюджета за 2023 год составило 976 939 930,58 рублей или 80,6 % от уточненной бюджетной росписи. </w:t>
      </w:r>
    </w:p>
    <w:p w:rsidR="00D55B11" w:rsidRDefault="00D55B11" w:rsidP="00D55B11">
      <w:pPr>
        <w:spacing w:after="0" w:line="240" w:lineRule="auto"/>
        <w:ind w:firstLine="709"/>
        <w:jc w:val="both"/>
        <w:rPr>
          <w:rFonts w:ascii="Times New Roman" w:hAnsi="Times New Roman"/>
          <w:sz w:val="24"/>
          <w:szCs w:val="24"/>
        </w:rPr>
      </w:pPr>
      <w:r w:rsidRPr="00E33CB3">
        <w:rPr>
          <w:rFonts w:ascii="Times New Roman" w:hAnsi="Times New Roman"/>
          <w:sz w:val="24"/>
          <w:szCs w:val="24"/>
        </w:rPr>
        <w:t>Общие расходы бюджета ГО «Жатай» за 2023 год по разделам составили:</w:t>
      </w:r>
    </w:p>
    <w:p w:rsidR="00C41731" w:rsidRPr="00E33CB3" w:rsidRDefault="00C41731" w:rsidP="00D55B11">
      <w:pPr>
        <w:spacing w:after="0" w:line="240" w:lineRule="auto"/>
        <w:ind w:firstLine="709"/>
        <w:jc w:val="both"/>
        <w:rPr>
          <w:rFonts w:ascii="Times New Roman" w:hAnsi="Times New Roman"/>
          <w:sz w:val="24"/>
          <w:szCs w:val="24"/>
        </w:rPr>
      </w:pPr>
    </w:p>
    <w:tbl>
      <w:tblPr>
        <w:tblW w:w="9621" w:type="dxa"/>
        <w:tblInd w:w="93" w:type="dxa"/>
        <w:tblLayout w:type="fixed"/>
        <w:tblLook w:val="04A0"/>
      </w:tblPr>
      <w:tblGrid>
        <w:gridCol w:w="866"/>
        <w:gridCol w:w="2835"/>
        <w:gridCol w:w="1701"/>
        <w:gridCol w:w="1559"/>
        <w:gridCol w:w="1400"/>
        <w:gridCol w:w="1260"/>
      </w:tblGrid>
      <w:tr w:rsidR="00D55B11" w:rsidRPr="00E33CB3" w:rsidTr="006B3498">
        <w:trPr>
          <w:trHeight w:val="687"/>
        </w:trPr>
        <w:tc>
          <w:tcPr>
            <w:tcW w:w="8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Раздел</w:t>
            </w:r>
          </w:p>
        </w:tc>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Наименование расходов</w:t>
            </w:r>
          </w:p>
        </w:tc>
        <w:tc>
          <w:tcPr>
            <w:tcW w:w="3260" w:type="dxa"/>
            <w:gridSpan w:val="2"/>
            <w:tcBorders>
              <w:top w:val="single" w:sz="8" w:space="0" w:color="auto"/>
              <w:left w:val="nil"/>
              <w:bottom w:val="single" w:sz="8" w:space="0" w:color="auto"/>
              <w:right w:val="single" w:sz="8" w:space="0" w:color="000000"/>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2023 год (рублей)</w:t>
            </w:r>
          </w:p>
        </w:tc>
        <w:tc>
          <w:tcPr>
            <w:tcW w:w="1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5B11" w:rsidRPr="00E33CB3" w:rsidRDefault="00D55B11" w:rsidP="00403C3F">
            <w:pPr>
              <w:spacing w:after="0" w:line="240" w:lineRule="auto"/>
              <w:ind w:left="-20"/>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 исполнения</w:t>
            </w:r>
          </w:p>
        </w:tc>
        <w:tc>
          <w:tcPr>
            <w:tcW w:w="12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Доля расходов к общему объему расходов</w:t>
            </w:r>
          </w:p>
        </w:tc>
      </w:tr>
      <w:tr w:rsidR="00D55B11" w:rsidRPr="00E33CB3" w:rsidTr="00403C3F">
        <w:trPr>
          <w:trHeight w:val="570"/>
        </w:trPr>
        <w:tc>
          <w:tcPr>
            <w:tcW w:w="866" w:type="dxa"/>
            <w:vMerge/>
            <w:tcBorders>
              <w:top w:val="single" w:sz="8" w:space="0" w:color="auto"/>
              <w:left w:val="single" w:sz="8" w:space="0" w:color="auto"/>
              <w:bottom w:val="single" w:sz="8" w:space="0" w:color="000000"/>
              <w:right w:val="single" w:sz="8" w:space="0" w:color="auto"/>
            </w:tcBorders>
            <w:vAlign w:val="center"/>
            <w:hideMark/>
          </w:tcPr>
          <w:p w:rsidR="00D55B11" w:rsidRPr="00E33CB3" w:rsidRDefault="00D55B11" w:rsidP="00403C3F">
            <w:pPr>
              <w:spacing w:after="0" w:line="240" w:lineRule="auto"/>
              <w:rPr>
                <w:rFonts w:ascii="Times New Roman" w:eastAsia="Times New Roman" w:hAnsi="Times New Roman" w:cs="Times New Roman"/>
                <w:b/>
                <w:bCs/>
                <w:color w:val="000000"/>
                <w:sz w:val="20"/>
                <w:szCs w:val="20"/>
              </w:rPr>
            </w:pPr>
          </w:p>
        </w:tc>
        <w:tc>
          <w:tcPr>
            <w:tcW w:w="2835" w:type="dxa"/>
            <w:vMerge/>
            <w:tcBorders>
              <w:top w:val="single" w:sz="8" w:space="0" w:color="auto"/>
              <w:left w:val="single" w:sz="8" w:space="0" w:color="auto"/>
              <w:bottom w:val="single" w:sz="8" w:space="0" w:color="000000"/>
              <w:right w:val="single" w:sz="8" w:space="0" w:color="auto"/>
            </w:tcBorders>
            <w:vAlign w:val="center"/>
            <w:hideMark/>
          </w:tcPr>
          <w:p w:rsidR="00D55B11" w:rsidRPr="00E33CB3" w:rsidRDefault="00D55B11" w:rsidP="00403C3F">
            <w:pPr>
              <w:spacing w:after="0" w:line="240" w:lineRule="auto"/>
              <w:rPr>
                <w:rFonts w:ascii="Times New Roman" w:eastAsia="Times New Roman" w:hAnsi="Times New Roman" w:cs="Times New Roman"/>
                <w:b/>
                <w:b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План</w:t>
            </w:r>
          </w:p>
        </w:tc>
        <w:tc>
          <w:tcPr>
            <w:tcW w:w="1559"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Факт</w:t>
            </w: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D55B11" w:rsidRPr="00E33CB3" w:rsidRDefault="00D55B11" w:rsidP="00403C3F">
            <w:pPr>
              <w:spacing w:after="0" w:line="240" w:lineRule="auto"/>
              <w:rPr>
                <w:rFonts w:ascii="Times New Roman" w:eastAsia="Times New Roman" w:hAnsi="Times New Roman" w:cs="Times New Roman"/>
                <w:b/>
                <w:bCs/>
                <w:color w:val="000000"/>
                <w:sz w:val="20"/>
                <w:szCs w:val="20"/>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rsidR="00D55B11" w:rsidRPr="00E33CB3" w:rsidRDefault="00D55B11" w:rsidP="00403C3F">
            <w:pPr>
              <w:spacing w:after="0" w:line="240" w:lineRule="auto"/>
              <w:rPr>
                <w:rFonts w:ascii="Times New Roman" w:eastAsia="Times New Roman" w:hAnsi="Times New Roman" w:cs="Times New Roman"/>
                <w:b/>
                <w:bCs/>
                <w:color w:val="000000"/>
                <w:sz w:val="20"/>
                <w:szCs w:val="20"/>
              </w:rPr>
            </w:pPr>
          </w:p>
        </w:tc>
      </w:tr>
      <w:tr w:rsidR="00D55B11" w:rsidRPr="00E33CB3" w:rsidTr="00403C3F">
        <w:trPr>
          <w:trHeight w:val="52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0100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ОБЩЕГОСУДАРСТВЕННЫЕ ВОПРОСЫ</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64 772 229,2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64 160 323,1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99,1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5,3   </w:t>
            </w:r>
          </w:p>
        </w:tc>
      </w:tr>
      <w:tr w:rsidR="00D55B11" w:rsidRPr="00E33CB3" w:rsidTr="00C41731">
        <w:trPr>
          <w:trHeight w:val="315"/>
        </w:trPr>
        <w:tc>
          <w:tcPr>
            <w:tcW w:w="8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lastRenderedPageBreak/>
              <w:t>0200</w:t>
            </w:r>
          </w:p>
        </w:tc>
        <w:tc>
          <w:tcPr>
            <w:tcW w:w="2835" w:type="dxa"/>
            <w:tcBorders>
              <w:top w:val="single" w:sz="4" w:space="0" w:color="auto"/>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НАЦИОНАЛЬНАЯ ОБОРОНА</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3 035 600,0   </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2 739 568,0   </w:t>
            </w:r>
          </w:p>
        </w:tc>
        <w:tc>
          <w:tcPr>
            <w:tcW w:w="1400" w:type="dxa"/>
            <w:tcBorders>
              <w:top w:val="single" w:sz="4" w:space="0" w:color="auto"/>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90,2   </w:t>
            </w:r>
          </w:p>
        </w:tc>
        <w:tc>
          <w:tcPr>
            <w:tcW w:w="1260" w:type="dxa"/>
            <w:tcBorders>
              <w:top w:val="single" w:sz="4" w:space="0" w:color="auto"/>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0,2   </w:t>
            </w:r>
          </w:p>
        </w:tc>
      </w:tr>
      <w:tr w:rsidR="00D55B11" w:rsidRPr="00E33CB3" w:rsidTr="00403C3F">
        <w:trPr>
          <w:trHeight w:val="103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0300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НАЦИОНАЛЬНАЯ БЕЗОПАСНОСТЬ И ПРАВООХРАНИТЕЛЬНАЯ ДЕЯТЕЛЬНОСТЬ</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10 374 784,3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9 893 984,9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95,4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0,8   </w:t>
            </w:r>
          </w:p>
        </w:tc>
      </w:tr>
      <w:tr w:rsidR="00D55B11" w:rsidRPr="00E33CB3" w:rsidTr="00403C3F">
        <w:trPr>
          <w:trHeight w:val="31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0400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НАЦИОНАЛЬНАЯ ЭКОНОМИКА</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93 827 563,2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46 967 940,1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50,1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3,9   </w:t>
            </w:r>
          </w:p>
        </w:tc>
      </w:tr>
      <w:tr w:rsidR="00D55B11" w:rsidRPr="00E33CB3" w:rsidTr="00403C3F">
        <w:trPr>
          <w:trHeight w:val="52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0500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ЖИЛИЩНО-КОММУНАЛЬНОЕ ХОЗЯЙСТВО</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360 941 365,2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196 980 627,9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54,6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16,3   </w:t>
            </w:r>
          </w:p>
        </w:tc>
      </w:tr>
      <w:tr w:rsidR="00D55B11" w:rsidRPr="00E33CB3" w:rsidTr="00403C3F">
        <w:trPr>
          <w:trHeight w:val="31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0700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ОБРАЗОВАНИЕ</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583 828 224,3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562 973 179,5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96,4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46,5   </w:t>
            </w:r>
          </w:p>
        </w:tc>
      </w:tr>
      <w:tr w:rsidR="00D55B11" w:rsidRPr="00E33CB3" w:rsidTr="00403C3F">
        <w:trPr>
          <w:trHeight w:val="31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0800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КУЛЬТУРА, КИНЕМАТОГРАФИЯ</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37 868 434,3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36 812 941,0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97,2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3,0  </w:t>
            </w:r>
          </w:p>
        </w:tc>
      </w:tr>
      <w:tr w:rsidR="00D55B11" w:rsidRPr="00E33CB3" w:rsidTr="00403C3F">
        <w:trPr>
          <w:trHeight w:val="31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1000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СОЦИАЛЬНАЯ ПОЛИТИКА</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56 240 420,1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55 436 244,9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98,6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4,6   </w:t>
            </w:r>
          </w:p>
        </w:tc>
      </w:tr>
      <w:tr w:rsidR="00D55B11" w:rsidRPr="00E33CB3" w:rsidTr="00403C3F">
        <w:trPr>
          <w:trHeight w:val="525"/>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1100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ФИЗИЧЕСКАЯ КУЛЬТУРА И СПОРТ</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790 620,5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790 237,6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100,0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0,1   </w:t>
            </w:r>
          </w:p>
        </w:tc>
      </w:tr>
      <w:tr w:rsidR="00D55B11" w:rsidRPr="00E33CB3" w:rsidTr="00403C3F">
        <w:trPr>
          <w:trHeight w:val="780"/>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1300</w:t>
            </w:r>
          </w:p>
        </w:tc>
        <w:tc>
          <w:tcPr>
            <w:tcW w:w="2835"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ОБСЛУЖИВАНИЕ ГОСУДАРСТВЕННОГО (МУНИЦИПАЛЬНОГО) ДОЛГА</w:t>
            </w:r>
          </w:p>
        </w:tc>
        <w:tc>
          <w:tcPr>
            <w:tcW w:w="1701"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184 883,6   </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184 883,6   </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100,0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0,02   </w:t>
            </w:r>
          </w:p>
        </w:tc>
      </w:tr>
      <w:tr w:rsidR="00D55B11" w:rsidRPr="00E33CB3" w:rsidTr="00403C3F">
        <w:trPr>
          <w:trHeight w:val="315"/>
        </w:trPr>
        <w:tc>
          <w:tcPr>
            <w:tcW w:w="3701"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Итого</w:t>
            </w:r>
          </w:p>
        </w:tc>
        <w:tc>
          <w:tcPr>
            <w:tcW w:w="1701"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1 211 864 124,7</w:t>
            </w:r>
          </w:p>
        </w:tc>
        <w:tc>
          <w:tcPr>
            <w:tcW w:w="1559"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rPr>
                <w:rFonts w:ascii="Times New Roman" w:eastAsia="Times New Roman" w:hAnsi="Times New Roman" w:cs="Times New Roman"/>
                <w:b/>
                <w:bCs/>
                <w:color w:val="000000"/>
                <w:sz w:val="20"/>
                <w:szCs w:val="20"/>
              </w:rPr>
            </w:pPr>
            <w:r w:rsidRPr="00E33CB3">
              <w:rPr>
                <w:rFonts w:ascii="Times New Roman" w:eastAsia="Times New Roman" w:hAnsi="Times New Roman" w:cs="Times New Roman"/>
                <w:b/>
                <w:bCs/>
                <w:color w:val="000000"/>
                <w:sz w:val="20"/>
                <w:szCs w:val="20"/>
              </w:rPr>
              <w:t>976 939 930,6</w:t>
            </w:r>
          </w:p>
        </w:tc>
        <w:tc>
          <w:tcPr>
            <w:tcW w:w="1400" w:type="dxa"/>
            <w:tcBorders>
              <w:top w:val="nil"/>
              <w:left w:val="nil"/>
              <w:bottom w:val="single" w:sz="8" w:space="0" w:color="auto"/>
              <w:right w:val="single" w:sz="8" w:space="0" w:color="auto"/>
            </w:tcBorders>
            <w:shd w:val="clear" w:color="auto" w:fill="auto"/>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80,6   </w:t>
            </w:r>
          </w:p>
        </w:tc>
        <w:tc>
          <w:tcPr>
            <w:tcW w:w="1260" w:type="dxa"/>
            <w:tcBorders>
              <w:top w:val="nil"/>
              <w:left w:val="nil"/>
              <w:bottom w:val="single" w:sz="8" w:space="0" w:color="auto"/>
              <w:right w:val="single" w:sz="8" w:space="0" w:color="auto"/>
            </w:tcBorders>
            <w:shd w:val="clear" w:color="auto" w:fill="auto"/>
            <w:noWrap/>
            <w:vAlign w:val="center"/>
            <w:hideMark/>
          </w:tcPr>
          <w:p w:rsidR="00D55B11" w:rsidRPr="00E33CB3" w:rsidRDefault="00D55B11" w:rsidP="00403C3F">
            <w:pPr>
              <w:spacing w:after="0" w:line="240" w:lineRule="auto"/>
              <w:jc w:val="center"/>
              <w:rPr>
                <w:rFonts w:ascii="Times New Roman" w:eastAsia="Times New Roman" w:hAnsi="Times New Roman" w:cs="Times New Roman"/>
                <w:color w:val="000000"/>
                <w:sz w:val="20"/>
                <w:szCs w:val="20"/>
              </w:rPr>
            </w:pPr>
            <w:r w:rsidRPr="00E33CB3">
              <w:rPr>
                <w:rFonts w:ascii="Times New Roman" w:eastAsia="Times New Roman" w:hAnsi="Times New Roman" w:cs="Times New Roman"/>
                <w:color w:val="000000"/>
                <w:sz w:val="20"/>
                <w:szCs w:val="20"/>
              </w:rPr>
              <w:t xml:space="preserve"> 80,6   </w:t>
            </w:r>
          </w:p>
        </w:tc>
      </w:tr>
    </w:tbl>
    <w:p w:rsidR="00D55B11" w:rsidRPr="00E33CB3" w:rsidRDefault="00D55B11" w:rsidP="00D55B11">
      <w:pPr>
        <w:spacing w:after="0" w:line="240" w:lineRule="auto"/>
        <w:ind w:firstLine="567"/>
        <w:jc w:val="both"/>
        <w:rPr>
          <w:rFonts w:ascii="Times New Roman" w:eastAsiaTheme="minorHAnsi" w:hAnsi="Times New Roman"/>
          <w:sz w:val="24"/>
          <w:szCs w:val="24"/>
          <w:lang w:eastAsia="en-US"/>
        </w:rPr>
      </w:pPr>
    </w:p>
    <w:p w:rsidR="00D55B11" w:rsidRPr="00E33CB3" w:rsidRDefault="00D55B11" w:rsidP="00D55B11">
      <w:pPr>
        <w:spacing w:after="0" w:line="240" w:lineRule="auto"/>
        <w:ind w:firstLine="567"/>
        <w:jc w:val="both"/>
        <w:rPr>
          <w:rFonts w:ascii="Times New Roman" w:eastAsiaTheme="minorHAnsi" w:hAnsi="Times New Roman"/>
          <w:sz w:val="24"/>
          <w:szCs w:val="24"/>
          <w:lang w:eastAsia="en-US"/>
        </w:rPr>
      </w:pPr>
      <w:r w:rsidRPr="00E33CB3">
        <w:rPr>
          <w:rFonts w:ascii="Times New Roman" w:eastAsiaTheme="minorHAnsi" w:hAnsi="Times New Roman"/>
          <w:sz w:val="24"/>
          <w:szCs w:val="24"/>
          <w:lang w:eastAsia="en-US"/>
        </w:rPr>
        <w:t>Основная доля расходов бюджета ГО в размере 46,5% от общего объема расходов приходится на раздел 0700 «Образование», 16,3 % занимают расходы по разделу 0500 «Жилищно-коммунальное хозяйство», 5,3</w:t>
      </w:r>
      <w:r w:rsidR="00A85E9E">
        <w:rPr>
          <w:rFonts w:ascii="Times New Roman" w:eastAsiaTheme="minorHAnsi" w:hAnsi="Times New Roman"/>
          <w:sz w:val="24"/>
          <w:szCs w:val="24"/>
          <w:lang w:eastAsia="en-US"/>
        </w:rPr>
        <w:t xml:space="preserve"> </w:t>
      </w:r>
      <w:r w:rsidRPr="00E33CB3">
        <w:rPr>
          <w:rFonts w:ascii="Times New Roman" w:eastAsiaTheme="minorHAnsi" w:hAnsi="Times New Roman"/>
          <w:sz w:val="24"/>
          <w:szCs w:val="24"/>
          <w:lang w:eastAsia="en-US"/>
        </w:rPr>
        <w:t>% приходится на раздел 0100 «Общегосударственные расходы» и 3,0 % на раздел 0800 «Культура и кинематография».</w:t>
      </w:r>
    </w:p>
    <w:p w:rsidR="00D55B11" w:rsidRPr="00E33CB3" w:rsidRDefault="00D55B11" w:rsidP="00D55B11">
      <w:pPr>
        <w:spacing w:after="0" w:line="240" w:lineRule="auto"/>
        <w:ind w:firstLine="567"/>
        <w:jc w:val="both"/>
        <w:rPr>
          <w:rFonts w:ascii="Times New Roman" w:eastAsiaTheme="minorHAnsi" w:hAnsi="Times New Roman"/>
          <w:sz w:val="24"/>
          <w:szCs w:val="24"/>
          <w:lang w:eastAsia="en-US"/>
        </w:rPr>
      </w:pPr>
      <w:r w:rsidRPr="00E33CB3">
        <w:rPr>
          <w:rFonts w:ascii="Times New Roman" w:eastAsiaTheme="minorHAnsi" w:hAnsi="Times New Roman"/>
          <w:sz w:val="24"/>
          <w:szCs w:val="24"/>
          <w:lang w:eastAsia="en-US"/>
        </w:rPr>
        <w:t xml:space="preserve">В соответствии со ст. 17 Положения о бюджетном процессе бюджет ГО сформирован и утвержден в форме программного бюджета. </w:t>
      </w:r>
      <w:bookmarkStart w:id="6" w:name="_Hlk102548633"/>
      <w:r w:rsidRPr="00E33CB3">
        <w:rPr>
          <w:rFonts w:ascii="Times New Roman" w:eastAsiaTheme="minorHAnsi" w:hAnsi="Times New Roman"/>
          <w:sz w:val="24"/>
          <w:szCs w:val="24"/>
          <w:lang w:eastAsia="en-US"/>
        </w:rPr>
        <w:t>Так в структуре расходов исполнение по программным расхода</w:t>
      </w:r>
      <w:r w:rsidR="00A85E9E">
        <w:rPr>
          <w:rFonts w:ascii="Times New Roman" w:eastAsiaTheme="minorHAnsi" w:hAnsi="Times New Roman"/>
          <w:sz w:val="24"/>
          <w:szCs w:val="24"/>
          <w:lang w:eastAsia="en-US"/>
        </w:rPr>
        <w:t>м составляет 74,4</w:t>
      </w:r>
      <w:r w:rsidR="008F23E1">
        <w:rPr>
          <w:rFonts w:ascii="Times New Roman" w:eastAsiaTheme="minorHAnsi" w:hAnsi="Times New Roman"/>
          <w:sz w:val="24"/>
          <w:szCs w:val="24"/>
          <w:lang w:eastAsia="en-US"/>
        </w:rPr>
        <w:t xml:space="preserve"> </w:t>
      </w:r>
      <w:r w:rsidR="00A85E9E">
        <w:rPr>
          <w:rFonts w:ascii="Times New Roman" w:eastAsiaTheme="minorHAnsi" w:hAnsi="Times New Roman"/>
          <w:sz w:val="24"/>
          <w:szCs w:val="24"/>
          <w:lang w:eastAsia="en-US"/>
        </w:rPr>
        <w:t>%, а непрограм</w:t>
      </w:r>
      <w:r w:rsidRPr="00E33CB3">
        <w:rPr>
          <w:rFonts w:ascii="Times New Roman" w:eastAsiaTheme="minorHAnsi" w:hAnsi="Times New Roman"/>
          <w:sz w:val="24"/>
          <w:szCs w:val="24"/>
          <w:lang w:eastAsia="en-US"/>
        </w:rPr>
        <w:t>ным расходам 6,2% соответственно.</w:t>
      </w:r>
    </w:p>
    <w:bookmarkEnd w:id="6"/>
    <w:p w:rsidR="00D55B11" w:rsidRPr="00E33CB3" w:rsidRDefault="00D55B11" w:rsidP="00D55B11">
      <w:pPr>
        <w:spacing w:after="0" w:line="240" w:lineRule="auto"/>
        <w:ind w:firstLine="567"/>
        <w:jc w:val="right"/>
        <w:rPr>
          <w:rFonts w:ascii="Times New Roman" w:eastAsiaTheme="minorHAnsi" w:hAnsi="Times New Roman"/>
          <w:sz w:val="18"/>
          <w:szCs w:val="18"/>
          <w:lang w:eastAsia="en-US"/>
        </w:rPr>
      </w:pPr>
    </w:p>
    <w:tbl>
      <w:tblPr>
        <w:tblW w:w="10495" w:type="dxa"/>
        <w:tblInd w:w="108" w:type="dxa"/>
        <w:tblLook w:val="04A0"/>
      </w:tblPr>
      <w:tblGrid>
        <w:gridCol w:w="3544"/>
        <w:gridCol w:w="1701"/>
        <w:gridCol w:w="1559"/>
        <w:gridCol w:w="1291"/>
        <w:gridCol w:w="1226"/>
        <w:gridCol w:w="1174"/>
      </w:tblGrid>
      <w:tr w:rsidR="00D55B11" w:rsidRPr="00E33CB3" w:rsidTr="00403C3F">
        <w:trPr>
          <w:gridAfter w:val="1"/>
          <w:wAfter w:w="1174" w:type="dxa"/>
          <w:trHeight w:val="404"/>
        </w:trPr>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Наименование</w:t>
            </w:r>
          </w:p>
        </w:tc>
        <w:tc>
          <w:tcPr>
            <w:tcW w:w="3260" w:type="dxa"/>
            <w:gridSpan w:val="2"/>
            <w:tcBorders>
              <w:top w:val="single" w:sz="4" w:space="0" w:color="auto"/>
              <w:left w:val="nil"/>
              <w:bottom w:val="single" w:sz="4" w:space="0" w:color="auto"/>
              <w:right w:val="single" w:sz="4" w:space="0" w:color="auto"/>
            </w:tcBorders>
            <w:shd w:val="clear" w:color="auto" w:fill="auto"/>
            <w:noWrap/>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2023 год (рублей)</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 исполнения</w:t>
            </w:r>
          </w:p>
        </w:tc>
        <w:tc>
          <w:tcPr>
            <w:tcW w:w="1226" w:type="dxa"/>
            <w:vMerge w:val="restart"/>
            <w:tcBorders>
              <w:top w:val="single" w:sz="4" w:space="0" w:color="auto"/>
              <w:left w:val="single" w:sz="4" w:space="0" w:color="auto"/>
              <w:right w:val="single" w:sz="4" w:space="0" w:color="auto"/>
            </w:tcBorders>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color w:val="000000"/>
                <w:sz w:val="20"/>
                <w:szCs w:val="20"/>
              </w:rPr>
              <w:t>Доля расходов к общему объему</w:t>
            </w:r>
          </w:p>
        </w:tc>
      </w:tr>
      <w:tr w:rsidR="00D55B11" w:rsidRPr="00E33CB3" w:rsidTr="00403C3F">
        <w:trPr>
          <w:trHeight w:val="300"/>
        </w:trPr>
        <w:tc>
          <w:tcPr>
            <w:tcW w:w="3544" w:type="dxa"/>
            <w:vMerge/>
            <w:tcBorders>
              <w:top w:val="single" w:sz="4" w:space="0" w:color="auto"/>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План</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Факт</w:t>
            </w: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226" w:type="dxa"/>
            <w:vMerge/>
            <w:tcBorders>
              <w:left w:val="single" w:sz="4" w:space="0" w:color="auto"/>
              <w:right w:val="single" w:sz="4" w:space="0" w:color="auto"/>
            </w:tcBorders>
          </w:tcPr>
          <w:p w:rsidR="00D55B11" w:rsidRPr="00E33CB3" w:rsidRDefault="00D55B11" w:rsidP="00403C3F">
            <w:pPr>
              <w:spacing w:after="0" w:line="240" w:lineRule="auto"/>
              <w:rPr>
                <w:rFonts w:ascii="Times New Roman" w:hAnsi="Times New Roman"/>
                <w:b/>
                <w:bCs/>
                <w:color w:val="000000"/>
                <w:sz w:val="20"/>
                <w:szCs w:val="20"/>
              </w:rPr>
            </w:pPr>
          </w:p>
        </w:tc>
        <w:tc>
          <w:tcPr>
            <w:tcW w:w="1174" w:type="dxa"/>
            <w:vAlign w:val="center"/>
          </w:tcPr>
          <w:p w:rsidR="00D55B11" w:rsidRPr="00E33CB3" w:rsidRDefault="00D55B11" w:rsidP="00403C3F">
            <w:pPr>
              <w:spacing w:after="0" w:line="240" w:lineRule="auto"/>
              <w:jc w:val="center"/>
              <w:rPr>
                <w:rFonts w:ascii="Times New Roman" w:hAnsi="Times New Roman"/>
                <w:b/>
                <w:bCs/>
                <w:color w:val="000000"/>
                <w:sz w:val="18"/>
                <w:szCs w:val="18"/>
              </w:rPr>
            </w:pPr>
          </w:p>
        </w:tc>
      </w:tr>
      <w:tr w:rsidR="00D55B11" w:rsidRPr="00E33CB3" w:rsidTr="00403C3F">
        <w:trPr>
          <w:trHeight w:val="74"/>
        </w:trPr>
        <w:tc>
          <w:tcPr>
            <w:tcW w:w="3544" w:type="dxa"/>
            <w:vMerge/>
            <w:tcBorders>
              <w:top w:val="single" w:sz="4" w:space="0" w:color="auto"/>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D55B11" w:rsidRPr="00E33CB3" w:rsidRDefault="00D55B11" w:rsidP="00403C3F">
            <w:pPr>
              <w:spacing w:after="0" w:line="240" w:lineRule="auto"/>
              <w:rPr>
                <w:rFonts w:ascii="Times New Roman" w:hAnsi="Times New Roman"/>
                <w:b/>
                <w:bCs/>
                <w:color w:val="000000"/>
                <w:sz w:val="20"/>
                <w:szCs w:val="20"/>
              </w:rPr>
            </w:pPr>
          </w:p>
        </w:tc>
        <w:tc>
          <w:tcPr>
            <w:tcW w:w="1226" w:type="dxa"/>
            <w:vMerge/>
            <w:tcBorders>
              <w:left w:val="single" w:sz="4" w:space="0" w:color="auto"/>
              <w:bottom w:val="single" w:sz="4" w:space="0" w:color="auto"/>
              <w:right w:val="single" w:sz="4" w:space="0" w:color="auto"/>
            </w:tcBorders>
          </w:tcPr>
          <w:p w:rsidR="00D55B11" w:rsidRPr="00E33CB3" w:rsidRDefault="00D55B11" w:rsidP="00403C3F">
            <w:pPr>
              <w:spacing w:after="0" w:line="240" w:lineRule="auto"/>
              <w:rPr>
                <w:rFonts w:ascii="Times New Roman" w:hAnsi="Times New Roman"/>
                <w:b/>
                <w:bCs/>
                <w:color w:val="000000"/>
                <w:sz w:val="20"/>
                <w:szCs w:val="20"/>
              </w:rPr>
            </w:pPr>
          </w:p>
        </w:tc>
        <w:tc>
          <w:tcPr>
            <w:tcW w:w="1174" w:type="dxa"/>
            <w:vAlign w:val="center"/>
          </w:tcPr>
          <w:p w:rsidR="00D55B11" w:rsidRPr="00E33CB3" w:rsidRDefault="00D55B11" w:rsidP="00403C3F">
            <w:pPr>
              <w:spacing w:after="0" w:line="240" w:lineRule="auto"/>
              <w:rPr>
                <w:rFonts w:ascii="Times New Roman" w:hAnsi="Times New Roman"/>
                <w:b/>
                <w:bCs/>
                <w:color w:val="000000"/>
                <w:sz w:val="18"/>
                <w:szCs w:val="18"/>
              </w:rPr>
            </w:pPr>
          </w:p>
        </w:tc>
      </w:tr>
      <w:tr w:rsidR="00D55B11" w:rsidRPr="00E33CB3" w:rsidTr="00403C3F">
        <w:trPr>
          <w:trHeight w:val="70"/>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rPr>
                <w:rFonts w:ascii="Times New Roman" w:hAnsi="Times New Roman"/>
                <w:b/>
                <w:bCs/>
                <w:color w:val="000000"/>
                <w:sz w:val="20"/>
                <w:szCs w:val="20"/>
              </w:rPr>
            </w:pPr>
            <w:r w:rsidRPr="00E33CB3">
              <w:rPr>
                <w:rFonts w:ascii="Times New Roman" w:hAnsi="Times New Roman"/>
                <w:b/>
                <w:bCs/>
                <w:color w:val="000000"/>
                <w:sz w:val="20"/>
                <w:szCs w:val="20"/>
              </w:rPr>
              <w:t>РАСХОДЫ бюджета, в том числе</w:t>
            </w:r>
          </w:p>
        </w:tc>
        <w:tc>
          <w:tcPr>
            <w:tcW w:w="1701" w:type="dxa"/>
            <w:tcBorders>
              <w:top w:val="nil"/>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1 211 864 124,7</w:t>
            </w:r>
          </w:p>
        </w:tc>
        <w:tc>
          <w:tcPr>
            <w:tcW w:w="1559" w:type="dxa"/>
            <w:tcBorders>
              <w:top w:val="nil"/>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976 939 930,6</w:t>
            </w:r>
          </w:p>
        </w:tc>
        <w:tc>
          <w:tcPr>
            <w:tcW w:w="1291" w:type="dxa"/>
            <w:tcBorders>
              <w:top w:val="nil"/>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80,6</w:t>
            </w:r>
          </w:p>
        </w:tc>
        <w:tc>
          <w:tcPr>
            <w:tcW w:w="1226" w:type="dxa"/>
            <w:tcBorders>
              <w:top w:val="single" w:sz="4" w:space="0" w:color="auto"/>
              <w:left w:val="nil"/>
              <w:bottom w:val="single" w:sz="4" w:space="0" w:color="auto"/>
              <w:right w:val="single" w:sz="4" w:space="0" w:color="auto"/>
            </w:tcBorders>
          </w:tcPr>
          <w:p w:rsidR="00D55B11" w:rsidRPr="00E33CB3" w:rsidRDefault="00D55B11" w:rsidP="00403C3F">
            <w:pPr>
              <w:spacing w:after="0" w:line="240" w:lineRule="auto"/>
              <w:jc w:val="center"/>
              <w:rPr>
                <w:rFonts w:ascii="Times New Roman" w:hAnsi="Times New Roman"/>
                <w:b/>
                <w:bCs/>
                <w:color w:val="000000"/>
                <w:sz w:val="20"/>
                <w:szCs w:val="20"/>
              </w:rPr>
            </w:pPr>
          </w:p>
          <w:p w:rsidR="00D55B11" w:rsidRPr="00E33CB3" w:rsidRDefault="00D55B11" w:rsidP="00403C3F">
            <w:pPr>
              <w:spacing w:after="0" w:line="240" w:lineRule="auto"/>
              <w:jc w:val="center"/>
              <w:rPr>
                <w:rFonts w:ascii="Times New Roman" w:hAnsi="Times New Roman"/>
                <w:b/>
                <w:bCs/>
                <w:color w:val="000000"/>
                <w:sz w:val="20"/>
                <w:szCs w:val="20"/>
              </w:rPr>
            </w:pPr>
            <w:r w:rsidRPr="00E33CB3">
              <w:rPr>
                <w:rFonts w:ascii="Times New Roman" w:hAnsi="Times New Roman"/>
                <w:b/>
                <w:bCs/>
                <w:color w:val="000000"/>
                <w:sz w:val="20"/>
                <w:szCs w:val="20"/>
              </w:rPr>
              <w:t>80,6%</w:t>
            </w:r>
          </w:p>
        </w:tc>
        <w:tc>
          <w:tcPr>
            <w:tcW w:w="1174" w:type="dxa"/>
            <w:vAlign w:val="center"/>
          </w:tcPr>
          <w:p w:rsidR="00D55B11" w:rsidRPr="00E33CB3" w:rsidRDefault="00D55B11" w:rsidP="00403C3F">
            <w:pPr>
              <w:spacing w:after="0" w:line="240" w:lineRule="auto"/>
              <w:rPr>
                <w:rFonts w:ascii="Times New Roman" w:hAnsi="Times New Roman"/>
                <w:b/>
                <w:bCs/>
                <w:color w:val="000000"/>
                <w:sz w:val="18"/>
                <w:szCs w:val="18"/>
              </w:rPr>
            </w:pPr>
          </w:p>
        </w:tc>
      </w:tr>
      <w:tr w:rsidR="00D55B11" w:rsidRPr="00E33CB3" w:rsidTr="00403C3F">
        <w:trPr>
          <w:trHeight w:val="361"/>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rPr>
                <w:rFonts w:ascii="Times New Roman" w:hAnsi="Times New Roman"/>
                <w:color w:val="000000"/>
                <w:sz w:val="20"/>
                <w:szCs w:val="20"/>
              </w:rPr>
            </w:pPr>
            <w:r w:rsidRPr="00E33CB3">
              <w:rPr>
                <w:rFonts w:ascii="Times New Roman" w:hAnsi="Times New Roman"/>
                <w:color w:val="000000"/>
                <w:sz w:val="20"/>
                <w:szCs w:val="20"/>
              </w:rPr>
              <w:t xml:space="preserve">Программная часть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1 133 934 885,6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901 047 438,9</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79,5</w:t>
            </w:r>
          </w:p>
        </w:tc>
        <w:tc>
          <w:tcPr>
            <w:tcW w:w="1226" w:type="dxa"/>
            <w:tcBorders>
              <w:top w:val="single" w:sz="4" w:space="0" w:color="auto"/>
              <w:left w:val="single" w:sz="4" w:space="0" w:color="auto"/>
              <w:bottom w:val="single" w:sz="4" w:space="0" w:color="auto"/>
              <w:right w:val="single" w:sz="4" w:space="0" w:color="auto"/>
            </w:tcBorders>
          </w:tcPr>
          <w:p w:rsidR="00D55B11" w:rsidRPr="00E33CB3" w:rsidRDefault="00D55B11" w:rsidP="00403C3F">
            <w:pPr>
              <w:spacing w:after="0" w:line="240" w:lineRule="auto"/>
              <w:jc w:val="center"/>
              <w:rPr>
                <w:rFonts w:ascii="Times New Roman" w:hAnsi="Times New Roman"/>
                <w:color w:val="000000"/>
                <w:sz w:val="20"/>
                <w:szCs w:val="20"/>
              </w:rPr>
            </w:pPr>
          </w:p>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74,4</w:t>
            </w:r>
          </w:p>
        </w:tc>
        <w:tc>
          <w:tcPr>
            <w:tcW w:w="1174" w:type="dxa"/>
            <w:tcBorders>
              <w:left w:val="single" w:sz="4" w:space="0" w:color="auto"/>
            </w:tcBorders>
            <w:vAlign w:val="center"/>
          </w:tcPr>
          <w:p w:rsidR="00D55B11" w:rsidRPr="00E33CB3" w:rsidRDefault="00D55B11" w:rsidP="00403C3F">
            <w:pPr>
              <w:spacing w:after="0" w:line="240" w:lineRule="auto"/>
              <w:jc w:val="center"/>
              <w:rPr>
                <w:rFonts w:ascii="Times New Roman" w:hAnsi="Times New Roman"/>
                <w:b/>
                <w:bCs/>
                <w:color w:val="000000"/>
                <w:sz w:val="18"/>
                <w:szCs w:val="18"/>
              </w:rPr>
            </w:pPr>
          </w:p>
        </w:tc>
      </w:tr>
      <w:tr w:rsidR="00D55B11" w:rsidRPr="00E33CB3" w:rsidTr="00403C3F">
        <w:trPr>
          <w:trHeight w:val="350"/>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rPr>
                <w:rFonts w:ascii="Times New Roman" w:hAnsi="Times New Roman"/>
                <w:color w:val="000000"/>
                <w:sz w:val="20"/>
                <w:szCs w:val="20"/>
              </w:rPr>
            </w:pPr>
            <w:r w:rsidRPr="00E33CB3">
              <w:rPr>
                <w:rFonts w:ascii="Times New Roman" w:hAnsi="Times New Roman"/>
                <w:color w:val="000000"/>
                <w:sz w:val="20"/>
                <w:szCs w:val="20"/>
              </w:rPr>
              <w:t xml:space="preserve">Непрограммная часть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77 929 239,1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75 892 491,7</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97,4</w:t>
            </w:r>
          </w:p>
        </w:tc>
        <w:tc>
          <w:tcPr>
            <w:tcW w:w="1226" w:type="dxa"/>
            <w:tcBorders>
              <w:top w:val="single" w:sz="4" w:space="0" w:color="auto"/>
              <w:left w:val="nil"/>
              <w:bottom w:val="single" w:sz="4" w:space="0" w:color="auto"/>
              <w:right w:val="single" w:sz="4" w:space="0" w:color="auto"/>
            </w:tcBorders>
          </w:tcPr>
          <w:p w:rsidR="00D55B11" w:rsidRPr="00E33CB3" w:rsidRDefault="00D55B11" w:rsidP="00403C3F">
            <w:pPr>
              <w:spacing w:after="0" w:line="240" w:lineRule="auto"/>
              <w:jc w:val="center"/>
              <w:rPr>
                <w:rFonts w:ascii="Times New Roman" w:hAnsi="Times New Roman"/>
                <w:color w:val="000000"/>
                <w:sz w:val="20"/>
                <w:szCs w:val="20"/>
              </w:rPr>
            </w:pPr>
          </w:p>
          <w:p w:rsidR="00D55B11" w:rsidRPr="00E33CB3" w:rsidRDefault="00D55B11" w:rsidP="00403C3F">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6,2</w:t>
            </w:r>
          </w:p>
        </w:tc>
        <w:tc>
          <w:tcPr>
            <w:tcW w:w="1174" w:type="dxa"/>
            <w:vAlign w:val="center"/>
          </w:tcPr>
          <w:p w:rsidR="00D55B11" w:rsidRPr="00E33CB3" w:rsidRDefault="00D55B11" w:rsidP="00403C3F">
            <w:pPr>
              <w:spacing w:after="0" w:line="240" w:lineRule="auto"/>
              <w:jc w:val="center"/>
              <w:rPr>
                <w:rFonts w:ascii="Times New Roman" w:hAnsi="Times New Roman"/>
                <w:color w:val="000000"/>
                <w:sz w:val="18"/>
                <w:szCs w:val="18"/>
              </w:rPr>
            </w:pPr>
          </w:p>
        </w:tc>
      </w:tr>
    </w:tbl>
    <w:p w:rsidR="006D51C8" w:rsidRPr="00E33CB3" w:rsidRDefault="006D51C8" w:rsidP="006D51C8">
      <w:pPr>
        <w:pStyle w:val="22"/>
        <w:spacing w:after="0" w:line="240" w:lineRule="auto"/>
        <w:ind w:firstLine="709"/>
        <w:jc w:val="both"/>
      </w:pPr>
    </w:p>
    <w:p w:rsidR="006D51C8" w:rsidRPr="00E33CB3" w:rsidRDefault="006D51C8" w:rsidP="00212A80">
      <w:pPr>
        <w:pStyle w:val="20"/>
        <w:numPr>
          <w:ilvl w:val="0"/>
          <w:numId w:val="3"/>
        </w:numPr>
        <w:spacing w:before="0" w:line="240" w:lineRule="auto"/>
        <w:jc w:val="center"/>
        <w:rPr>
          <w:rFonts w:ascii="Times New Roman" w:hAnsi="Times New Roman"/>
          <w:sz w:val="24"/>
          <w:szCs w:val="24"/>
        </w:rPr>
      </w:pPr>
      <w:r w:rsidRPr="00E33CB3">
        <w:rPr>
          <w:rFonts w:ascii="Times New Roman" w:hAnsi="Times New Roman"/>
          <w:sz w:val="24"/>
          <w:szCs w:val="24"/>
        </w:rPr>
        <w:t>Экономический потенциал муниципального образования ГО «Жатай»</w:t>
      </w:r>
    </w:p>
    <w:p w:rsidR="006D51C8" w:rsidRPr="00E33CB3" w:rsidRDefault="006D51C8" w:rsidP="009B6E61">
      <w:pPr>
        <w:pStyle w:val="20"/>
        <w:numPr>
          <w:ilvl w:val="1"/>
          <w:numId w:val="9"/>
        </w:numPr>
        <w:spacing w:before="0" w:line="240" w:lineRule="auto"/>
        <w:jc w:val="center"/>
        <w:rPr>
          <w:rFonts w:ascii="Times New Roman" w:hAnsi="Times New Roman"/>
          <w:sz w:val="24"/>
          <w:szCs w:val="24"/>
        </w:rPr>
      </w:pPr>
      <w:r w:rsidRPr="00E33CB3">
        <w:rPr>
          <w:rFonts w:ascii="Times New Roman" w:hAnsi="Times New Roman"/>
          <w:sz w:val="24"/>
          <w:szCs w:val="24"/>
        </w:rPr>
        <w:t>Промышленность</w:t>
      </w:r>
    </w:p>
    <w:p w:rsidR="006D51C8" w:rsidRPr="00E33CB3" w:rsidRDefault="006D51C8" w:rsidP="006D51C8">
      <w:pPr>
        <w:pStyle w:val="20"/>
        <w:spacing w:before="0" w:line="240" w:lineRule="auto"/>
        <w:ind w:firstLine="708"/>
        <w:rPr>
          <w:rFonts w:ascii="Times New Roman" w:hAnsi="Times New Roman"/>
          <w:b w:val="0"/>
          <w:snapToGrid/>
          <w:sz w:val="24"/>
          <w:szCs w:val="24"/>
        </w:rPr>
      </w:pPr>
      <w:r w:rsidRPr="00E33CB3">
        <w:rPr>
          <w:rFonts w:ascii="Times New Roman" w:hAnsi="Times New Roman"/>
          <w:b w:val="0"/>
          <w:snapToGrid/>
          <w:sz w:val="24"/>
          <w:szCs w:val="24"/>
        </w:rPr>
        <w:t>На территории ГО «Жатай» находятся три</w:t>
      </w:r>
      <w:r w:rsidR="002B11D6" w:rsidRPr="00E33CB3">
        <w:rPr>
          <w:rFonts w:ascii="Times New Roman" w:hAnsi="Times New Roman"/>
          <w:b w:val="0"/>
          <w:snapToGrid/>
          <w:sz w:val="24"/>
          <w:szCs w:val="24"/>
        </w:rPr>
        <w:t xml:space="preserve"> </w:t>
      </w:r>
      <w:r w:rsidRPr="00E33CB3">
        <w:rPr>
          <w:rFonts w:ascii="Times New Roman" w:hAnsi="Times New Roman"/>
          <w:b w:val="0"/>
          <w:snapToGrid/>
          <w:sz w:val="24"/>
          <w:szCs w:val="24"/>
        </w:rPr>
        <w:t>промышленных предприятия - ПАО «ЛОРП»</w:t>
      </w:r>
      <w:r w:rsidR="002B11D6" w:rsidRPr="00E33CB3">
        <w:rPr>
          <w:rFonts w:ascii="Times New Roman" w:hAnsi="Times New Roman"/>
          <w:b w:val="0"/>
          <w:snapToGrid/>
          <w:sz w:val="24"/>
          <w:szCs w:val="24"/>
        </w:rPr>
        <w:t xml:space="preserve"> </w:t>
      </w:r>
      <w:r w:rsidRPr="00E33CB3">
        <w:rPr>
          <w:rFonts w:ascii="Times New Roman" w:hAnsi="Times New Roman"/>
          <w:b w:val="0"/>
          <w:snapToGrid/>
          <w:sz w:val="24"/>
          <w:szCs w:val="24"/>
        </w:rPr>
        <w:t>Жатайский судоремонтный завод (далее ЖСРЗ), филиал Якутская нефтебаза АО «Саханефтегазсбыт» -</w:t>
      </w:r>
      <w:r w:rsidR="00BD035F" w:rsidRPr="00E33CB3">
        <w:rPr>
          <w:rFonts w:ascii="Times New Roman" w:hAnsi="Times New Roman"/>
          <w:b w:val="0"/>
          <w:snapToGrid/>
          <w:sz w:val="24"/>
          <w:szCs w:val="24"/>
        </w:rPr>
        <w:t xml:space="preserve"> </w:t>
      </w:r>
      <w:r w:rsidRPr="00E33CB3">
        <w:rPr>
          <w:rFonts w:ascii="Times New Roman" w:hAnsi="Times New Roman"/>
          <w:b w:val="0"/>
          <w:snapToGrid/>
          <w:sz w:val="24"/>
          <w:szCs w:val="24"/>
        </w:rPr>
        <w:t xml:space="preserve">структурное подразделение АО «Саханефтегазсбыт» и ООО «Жатайский завод металлоконструкций». </w:t>
      </w:r>
    </w:p>
    <w:p w:rsidR="00BD035F" w:rsidRPr="004F7F84" w:rsidRDefault="00BD035F" w:rsidP="00BD035F">
      <w:pPr>
        <w:pStyle w:val="a7"/>
        <w:numPr>
          <w:ilvl w:val="2"/>
          <w:numId w:val="9"/>
        </w:numPr>
        <w:ind w:left="0" w:firstLine="0"/>
        <w:rPr>
          <w:rFonts w:ascii="Times New Roman" w:hAnsi="Times New Roman"/>
          <w:sz w:val="24"/>
          <w:szCs w:val="24"/>
        </w:rPr>
      </w:pPr>
      <w:r w:rsidRPr="004F7F84">
        <w:rPr>
          <w:rFonts w:ascii="Times New Roman" w:hAnsi="Times New Roman"/>
          <w:sz w:val="24"/>
          <w:szCs w:val="24"/>
        </w:rPr>
        <w:t>Количество</w:t>
      </w:r>
      <w:r w:rsidR="009B6E61">
        <w:rPr>
          <w:rFonts w:ascii="Times New Roman" w:hAnsi="Times New Roman"/>
          <w:sz w:val="24"/>
          <w:szCs w:val="24"/>
        </w:rPr>
        <w:t xml:space="preserve"> </w:t>
      </w:r>
      <w:r w:rsidRPr="004F7F84">
        <w:rPr>
          <w:rFonts w:ascii="Times New Roman" w:hAnsi="Times New Roman"/>
          <w:sz w:val="24"/>
          <w:szCs w:val="24"/>
        </w:rPr>
        <w:t>и направленность (спецификация) работающих цехов и численность работников с разбивкой по подразделениям представлена нижеследующей таблицей:</w:t>
      </w:r>
    </w:p>
    <w:tbl>
      <w:tblPr>
        <w:tblW w:w="9366" w:type="dxa"/>
        <w:tblLayout w:type="fixed"/>
        <w:tblCellMar>
          <w:left w:w="10" w:type="dxa"/>
          <w:right w:w="10" w:type="dxa"/>
        </w:tblCellMar>
        <w:tblLook w:val="0000"/>
      </w:tblPr>
      <w:tblGrid>
        <w:gridCol w:w="436"/>
        <w:gridCol w:w="2551"/>
        <w:gridCol w:w="851"/>
        <w:gridCol w:w="5528"/>
      </w:tblGrid>
      <w:tr w:rsidR="00BD035F" w:rsidRPr="00E33CB3" w:rsidTr="0089716E">
        <w:trPr>
          <w:trHeight w:val="576"/>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89716E">
            <w:pPr>
              <w:pStyle w:val="26"/>
              <w:shd w:val="clear" w:color="auto" w:fill="auto"/>
              <w:spacing w:line="240" w:lineRule="auto"/>
              <w:ind w:left="140"/>
              <w:rPr>
                <w:sz w:val="20"/>
                <w:szCs w:val="20"/>
              </w:rPr>
            </w:pPr>
            <w:r w:rsidRPr="00E33CB3">
              <w:rPr>
                <w:sz w:val="20"/>
                <w:szCs w:val="20"/>
              </w:rPr>
              <w:t>№</w:t>
            </w:r>
            <w:r w:rsidR="0089716E" w:rsidRPr="00E33CB3">
              <w:rPr>
                <w:sz w:val="20"/>
                <w:szCs w:val="20"/>
              </w:rPr>
              <w:t xml:space="preserve"> </w:t>
            </w:r>
            <w:r w:rsidRPr="00E33CB3">
              <w:rPr>
                <w:sz w:val="20"/>
                <w:szCs w:val="20"/>
              </w:rPr>
              <w:t>п/п</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Подразделение</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81" w:lineRule="exact"/>
              <w:ind w:left="120"/>
              <w:jc w:val="center"/>
              <w:rPr>
                <w:sz w:val="20"/>
                <w:szCs w:val="20"/>
              </w:rPr>
            </w:pPr>
            <w:r w:rsidRPr="00E33CB3">
              <w:rPr>
                <w:sz w:val="20"/>
                <w:szCs w:val="20"/>
              </w:rPr>
              <w:t>Кол-во (чел)</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Направленность</w:t>
            </w:r>
          </w:p>
        </w:tc>
      </w:tr>
      <w:tr w:rsidR="00BD035F" w:rsidRPr="00E33CB3" w:rsidTr="0089716E">
        <w:trPr>
          <w:trHeight w:val="345"/>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lastRenderedPageBreak/>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Управление ЖСРЗ</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34</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81" w:lineRule="exact"/>
              <w:jc w:val="center"/>
              <w:rPr>
                <w:sz w:val="20"/>
                <w:szCs w:val="20"/>
              </w:rPr>
            </w:pPr>
            <w:r w:rsidRPr="00E33CB3">
              <w:rPr>
                <w:sz w:val="20"/>
                <w:szCs w:val="20"/>
              </w:rPr>
              <w:t>Организация и осуществление управления предприятием</w:t>
            </w:r>
          </w:p>
        </w:tc>
      </w:tr>
      <w:tr w:rsidR="00BD035F" w:rsidRPr="00E33CB3" w:rsidTr="0089716E">
        <w:trPr>
          <w:trHeight w:val="55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2</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4" w:lineRule="exact"/>
              <w:jc w:val="center"/>
              <w:rPr>
                <w:sz w:val="20"/>
                <w:szCs w:val="20"/>
              </w:rPr>
            </w:pPr>
            <w:r w:rsidRPr="00E33CB3">
              <w:rPr>
                <w:sz w:val="20"/>
                <w:szCs w:val="20"/>
              </w:rPr>
              <w:t>Цех технического обслуживания флота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43</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4" w:lineRule="exact"/>
              <w:jc w:val="center"/>
              <w:rPr>
                <w:sz w:val="20"/>
                <w:szCs w:val="20"/>
              </w:rPr>
            </w:pPr>
            <w:r w:rsidRPr="00E33CB3">
              <w:rPr>
                <w:sz w:val="20"/>
                <w:szCs w:val="20"/>
              </w:rPr>
              <w:t>Ремонт электрической и электронной системы судна</w:t>
            </w:r>
          </w:p>
        </w:tc>
      </w:tr>
      <w:tr w:rsidR="00BD035F" w:rsidRPr="00E33CB3" w:rsidTr="0089716E">
        <w:trPr>
          <w:trHeight w:val="56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7" w:lineRule="exact"/>
              <w:jc w:val="center"/>
              <w:rPr>
                <w:sz w:val="20"/>
                <w:szCs w:val="20"/>
              </w:rPr>
            </w:pPr>
            <w:r w:rsidRPr="00E33CB3">
              <w:rPr>
                <w:sz w:val="20"/>
                <w:szCs w:val="20"/>
              </w:rPr>
              <w:t>Станция испытания средств безопасности</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7" w:lineRule="exact"/>
              <w:jc w:val="center"/>
              <w:rPr>
                <w:sz w:val="20"/>
                <w:szCs w:val="20"/>
              </w:rPr>
            </w:pPr>
            <w:r w:rsidRPr="00E33CB3">
              <w:rPr>
                <w:sz w:val="20"/>
                <w:szCs w:val="20"/>
              </w:rPr>
              <w:t>Испытание средств безопасности на качество</w:t>
            </w:r>
          </w:p>
        </w:tc>
      </w:tr>
      <w:tr w:rsidR="00BD035F" w:rsidRPr="00E33CB3" w:rsidTr="0089716E">
        <w:trPr>
          <w:trHeight w:val="28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4</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Цех саморемонта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23</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Ремонт судов</w:t>
            </w:r>
          </w:p>
        </w:tc>
      </w:tr>
      <w:tr w:rsidR="00BD035F" w:rsidRPr="00E33CB3" w:rsidTr="0089716E">
        <w:trPr>
          <w:trHeight w:val="28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5</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89716E">
            <w:pPr>
              <w:pStyle w:val="26"/>
              <w:shd w:val="clear" w:color="auto" w:fill="auto"/>
              <w:spacing w:line="240" w:lineRule="auto"/>
              <w:jc w:val="center"/>
              <w:rPr>
                <w:sz w:val="20"/>
                <w:szCs w:val="20"/>
              </w:rPr>
            </w:pPr>
            <w:r w:rsidRPr="00E33CB3">
              <w:rPr>
                <w:sz w:val="20"/>
                <w:szCs w:val="20"/>
              </w:rPr>
              <w:t>Д</w:t>
            </w:r>
            <w:r w:rsidR="0089716E" w:rsidRPr="00E33CB3">
              <w:rPr>
                <w:sz w:val="20"/>
                <w:szCs w:val="20"/>
              </w:rPr>
              <w:t>ВС</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9</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Ремонт двигателей теплоходов</w:t>
            </w:r>
          </w:p>
        </w:tc>
      </w:tr>
      <w:tr w:rsidR="00BD035F" w:rsidRPr="00E33CB3" w:rsidTr="0089716E">
        <w:trPr>
          <w:trHeight w:val="28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Караванньш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21</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Подсобные работы</w:t>
            </w:r>
          </w:p>
        </w:tc>
      </w:tr>
      <w:tr w:rsidR="00BD035F" w:rsidRPr="00E33CB3" w:rsidTr="0089716E">
        <w:trPr>
          <w:trHeight w:val="56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7</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Отстой «Хандыга»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5</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7" w:lineRule="exact"/>
              <w:jc w:val="center"/>
              <w:rPr>
                <w:sz w:val="20"/>
                <w:szCs w:val="20"/>
              </w:rPr>
            </w:pPr>
            <w:r w:rsidRPr="00E33CB3">
              <w:rPr>
                <w:sz w:val="20"/>
                <w:szCs w:val="20"/>
              </w:rPr>
              <w:t>Обслуживание и ремонт судов, находящихся на отстое в п. Хандыга</w:t>
            </w:r>
          </w:p>
        </w:tc>
      </w:tr>
      <w:tr w:rsidR="00BD035F" w:rsidRPr="00E33CB3" w:rsidTr="0089716E">
        <w:trPr>
          <w:trHeight w:val="28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8</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Судоподъёмный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17</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Подъём и перекатка судов</w:t>
            </w:r>
          </w:p>
        </w:tc>
      </w:tr>
      <w:tr w:rsidR="00BD035F" w:rsidRPr="00E33CB3" w:rsidTr="0089716E">
        <w:trPr>
          <w:trHeight w:val="28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Судокорпусный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38</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Сварочные работы на корпусе судна</w:t>
            </w:r>
          </w:p>
        </w:tc>
      </w:tr>
      <w:tr w:rsidR="00BD035F" w:rsidRPr="00E33CB3" w:rsidTr="0089716E">
        <w:trPr>
          <w:trHeight w:val="565"/>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10</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Ремонтно-механический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39</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4" w:lineRule="exact"/>
              <w:jc w:val="center"/>
              <w:rPr>
                <w:sz w:val="20"/>
                <w:szCs w:val="20"/>
              </w:rPr>
            </w:pPr>
            <w:r w:rsidRPr="00E33CB3">
              <w:rPr>
                <w:sz w:val="20"/>
                <w:szCs w:val="20"/>
              </w:rPr>
              <w:t>Ремонт и изготовление механизмов и деталей</w:t>
            </w:r>
          </w:p>
        </w:tc>
      </w:tr>
      <w:tr w:rsidR="00BD035F" w:rsidRPr="00E33CB3" w:rsidTr="0089716E">
        <w:trPr>
          <w:trHeight w:val="415"/>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Деревообрабатывающий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11</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7" w:lineRule="exact"/>
              <w:jc w:val="center"/>
              <w:rPr>
                <w:sz w:val="20"/>
                <w:szCs w:val="20"/>
              </w:rPr>
            </w:pPr>
            <w:r w:rsidRPr="00E33CB3">
              <w:rPr>
                <w:sz w:val="20"/>
                <w:szCs w:val="20"/>
              </w:rPr>
              <w:t>Изготовление мебели для теплоходов, смена привальников</w:t>
            </w:r>
          </w:p>
        </w:tc>
      </w:tr>
      <w:tr w:rsidR="00BD035F" w:rsidRPr="00E33CB3" w:rsidTr="0089716E">
        <w:trPr>
          <w:trHeight w:val="56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12</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Электромеханический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12</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89716E" w:rsidP="00BD035F">
            <w:pPr>
              <w:pStyle w:val="26"/>
              <w:shd w:val="clear" w:color="auto" w:fill="auto"/>
              <w:spacing w:line="277" w:lineRule="exact"/>
              <w:jc w:val="center"/>
              <w:rPr>
                <w:sz w:val="20"/>
                <w:szCs w:val="20"/>
              </w:rPr>
            </w:pPr>
            <w:r w:rsidRPr="00E33CB3">
              <w:rPr>
                <w:sz w:val="20"/>
                <w:szCs w:val="20"/>
              </w:rPr>
              <w:t>Осуществление</w:t>
            </w:r>
            <w:r w:rsidR="00BD035F" w:rsidRPr="00E33CB3">
              <w:rPr>
                <w:sz w:val="20"/>
                <w:szCs w:val="20"/>
              </w:rPr>
              <w:t xml:space="preserve"> исправной деятельности энергосистемы предприятия</w:t>
            </w:r>
          </w:p>
        </w:tc>
      </w:tr>
      <w:tr w:rsidR="00BD035F" w:rsidRPr="00E33CB3" w:rsidTr="0089716E">
        <w:trPr>
          <w:trHeight w:val="29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Кислородный участок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10</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Заправка баллонов кислородом</w:t>
            </w:r>
          </w:p>
        </w:tc>
      </w:tr>
      <w:tr w:rsidR="00BD035F" w:rsidRPr="00E33CB3" w:rsidTr="0089716E">
        <w:trPr>
          <w:trHeight w:val="39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14</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Автотранспортный цех</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32</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7" w:lineRule="exact"/>
              <w:jc w:val="center"/>
              <w:rPr>
                <w:sz w:val="20"/>
                <w:szCs w:val="20"/>
              </w:rPr>
            </w:pPr>
            <w:r w:rsidRPr="00E33CB3">
              <w:rPr>
                <w:sz w:val="20"/>
                <w:szCs w:val="20"/>
              </w:rPr>
              <w:t>Обеспечение и ремонт транспорта для предприятия</w:t>
            </w:r>
          </w:p>
        </w:tc>
      </w:tr>
      <w:tr w:rsidR="00BD035F" w:rsidRPr="00E33CB3" w:rsidTr="0089716E">
        <w:trPr>
          <w:trHeight w:val="28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15</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Причал «Якутск»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4</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Охрана причала «Якутск»</w:t>
            </w:r>
          </w:p>
        </w:tc>
      </w:tr>
      <w:tr w:rsidR="00BD035F" w:rsidRPr="00E33CB3" w:rsidTr="0089716E">
        <w:trPr>
          <w:trHeight w:val="51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УТВСиТС</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8</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0" w:lineRule="exact"/>
              <w:jc w:val="center"/>
              <w:rPr>
                <w:sz w:val="20"/>
                <w:szCs w:val="20"/>
              </w:rPr>
            </w:pPr>
            <w:r w:rsidRPr="00E33CB3">
              <w:rPr>
                <w:sz w:val="20"/>
                <w:szCs w:val="20"/>
              </w:rPr>
              <w:t>Обеспечение исправной деятельности системы водоснабжения, текущий ремонт</w:t>
            </w:r>
          </w:p>
        </w:tc>
      </w:tr>
      <w:tr w:rsidR="00BD035F" w:rsidRPr="00E33CB3" w:rsidTr="0089716E">
        <w:trPr>
          <w:trHeight w:val="398"/>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40"/>
              <w:jc w:val="center"/>
              <w:rPr>
                <w:sz w:val="20"/>
                <w:szCs w:val="20"/>
              </w:rPr>
            </w:pPr>
            <w:r w:rsidRPr="00E33CB3">
              <w:rPr>
                <w:sz w:val="20"/>
                <w:szCs w:val="20"/>
              </w:rPr>
              <w:t>17</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УХО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15</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70" w:lineRule="exact"/>
              <w:jc w:val="center"/>
              <w:rPr>
                <w:sz w:val="20"/>
                <w:szCs w:val="20"/>
              </w:rPr>
            </w:pPr>
            <w:r w:rsidRPr="00E33CB3">
              <w:rPr>
                <w:sz w:val="20"/>
                <w:szCs w:val="20"/>
              </w:rPr>
              <w:t>Обслуживание общежития плавсостава, уборка территории.</w:t>
            </w:r>
          </w:p>
        </w:tc>
      </w:tr>
      <w:tr w:rsidR="00BD035F" w:rsidRPr="00E33CB3" w:rsidTr="0089716E">
        <w:trPr>
          <w:trHeight w:val="26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pacing w:line="240" w:lineRule="auto"/>
              <w:ind w:left="14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jc w:val="center"/>
              <w:rPr>
                <w:sz w:val="20"/>
                <w:szCs w:val="20"/>
              </w:rPr>
            </w:pPr>
            <w:r w:rsidRPr="00E33CB3">
              <w:rPr>
                <w:sz w:val="20"/>
                <w:szCs w:val="20"/>
              </w:rPr>
              <w:t>Итого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hd w:val="clear" w:color="auto" w:fill="auto"/>
              <w:spacing w:line="240" w:lineRule="auto"/>
              <w:ind w:left="120"/>
              <w:jc w:val="center"/>
              <w:rPr>
                <w:sz w:val="20"/>
                <w:szCs w:val="20"/>
              </w:rPr>
            </w:pPr>
            <w:r w:rsidRPr="00E33CB3">
              <w:rPr>
                <w:sz w:val="20"/>
                <w:szCs w:val="20"/>
              </w:rPr>
              <w:t>322</w:t>
            </w:r>
          </w:p>
        </w:tc>
        <w:tc>
          <w:tcPr>
            <w:tcW w:w="5528" w:type="dxa"/>
            <w:tcBorders>
              <w:top w:val="single" w:sz="4" w:space="0" w:color="auto"/>
              <w:left w:val="single" w:sz="4" w:space="0" w:color="auto"/>
              <w:bottom w:val="single" w:sz="4" w:space="0" w:color="auto"/>
              <w:right w:val="single" w:sz="4" w:space="0" w:color="auto"/>
            </w:tcBorders>
            <w:shd w:val="clear" w:color="auto" w:fill="FFFFFF"/>
          </w:tcPr>
          <w:p w:rsidR="00BD035F" w:rsidRPr="00E33CB3" w:rsidRDefault="00BD035F" w:rsidP="00BD035F">
            <w:pPr>
              <w:pStyle w:val="26"/>
              <w:spacing w:line="270" w:lineRule="exact"/>
              <w:jc w:val="center"/>
              <w:rPr>
                <w:sz w:val="20"/>
                <w:szCs w:val="20"/>
              </w:rPr>
            </w:pPr>
          </w:p>
        </w:tc>
      </w:tr>
    </w:tbl>
    <w:p w:rsidR="00C41731" w:rsidRDefault="00C41731" w:rsidP="009B6E61">
      <w:pPr>
        <w:pStyle w:val="26"/>
        <w:shd w:val="clear" w:color="auto" w:fill="auto"/>
        <w:spacing w:line="240" w:lineRule="auto"/>
        <w:ind w:firstLine="600"/>
        <w:jc w:val="both"/>
      </w:pPr>
    </w:p>
    <w:p w:rsidR="00BD035F" w:rsidRPr="00E33CB3" w:rsidRDefault="00BD035F" w:rsidP="009B6E61">
      <w:pPr>
        <w:pStyle w:val="26"/>
        <w:shd w:val="clear" w:color="auto" w:fill="auto"/>
        <w:spacing w:line="240" w:lineRule="auto"/>
        <w:ind w:firstLine="600"/>
        <w:jc w:val="both"/>
        <w:rPr>
          <w:sz w:val="20"/>
          <w:szCs w:val="20"/>
        </w:rPr>
      </w:pPr>
      <w:r w:rsidRPr="00E33CB3">
        <w:t>Все подразделения имеют широкие перспективы развития в связи с востребованностью речного флота. Вводятся новые здания и сооружения, осуществляется ремонт старых для более продуктивной работы, ведутся переговоры о закупе нового оборудования и материалов.</w:t>
      </w:r>
      <w:r w:rsidRPr="00E33CB3">
        <w:rPr>
          <w:sz w:val="20"/>
          <w:szCs w:val="20"/>
        </w:rPr>
        <w:t xml:space="preserve"> </w:t>
      </w:r>
    </w:p>
    <w:p w:rsidR="003E7984" w:rsidRPr="003E7984" w:rsidRDefault="006D51C8" w:rsidP="003E7984">
      <w:pPr>
        <w:pStyle w:val="a7"/>
        <w:numPr>
          <w:ilvl w:val="2"/>
          <w:numId w:val="9"/>
        </w:numPr>
        <w:spacing w:after="0" w:line="240" w:lineRule="auto"/>
        <w:ind w:left="0" w:firstLine="0"/>
        <w:jc w:val="both"/>
        <w:rPr>
          <w:rFonts w:ascii="Times New Roman" w:eastAsiaTheme="minorEastAsia" w:hAnsi="Times New Roman" w:cstheme="minorBidi"/>
          <w:sz w:val="24"/>
          <w:szCs w:val="24"/>
        </w:rPr>
      </w:pPr>
      <w:r w:rsidRPr="003E7984">
        <w:rPr>
          <w:rFonts w:ascii="Times New Roman" w:hAnsi="Times New Roman"/>
          <w:sz w:val="24"/>
          <w:szCs w:val="24"/>
        </w:rPr>
        <w:t xml:space="preserve">Филиал «Якутская нефтебаза» является структурным подразделением АО «Саханефтегазсбыт». </w:t>
      </w:r>
      <w:r w:rsidR="003E7984" w:rsidRPr="003E7984">
        <w:rPr>
          <w:rFonts w:ascii="Times New Roman" w:hAnsi="Times New Roman"/>
          <w:sz w:val="24"/>
          <w:szCs w:val="24"/>
        </w:rPr>
        <w:t>Согласно основному ОКВЭД деятельность осуществляется в области «Торговля оптовая твердым, жидким и газообразным топливом и подобными продуктами</w:t>
      </w:r>
      <w:r w:rsidR="003E7984" w:rsidRPr="003E7984">
        <w:rPr>
          <w:rFonts w:ascii="Helvetica" w:hAnsi="Helvetica" w:cs="Helvetica"/>
          <w:color w:val="333333"/>
          <w:sz w:val="27"/>
          <w:szCs w:val="27"/>
          <w:shd w:val="clear" w:color="auto" w:fill="F7F7F7"/>
        </w:rPr>
        <w:t>»</w:t>
      </w:r>
      <w:r w:rsidR="003E7984">
        <w:rPr>
          <w:rFonts w:ascii="Helvetica" w:hAnsi="Helvetica" w:cs="Helvetica"/>
          <w:color w:val="333333"/>
          <w:sz w:val="27"/>
          <w:szCs w:val="27"/>
          <w:shd w:val="clear" w:color="auto" w:fill="F7F7F7"/>
        </w:rPr>
        <w:t>.</w:t>
      </w:r>
      <w:r w:rsidR="003E7984" w:rsidRPr="003E7984">
        <w:rPr>
          <w:rFonts w:ascii="BrutalRegular" w:hAnsi="BrutalRegular"/>
          <w:color w:val="333333"/>
          <w:sz w:val="21"/>
          <w:szCs w:val="21"/>
          <w:shd w:val="clear" w:color="auto" w:fill="FFFFFF"/>
        </w:rPr>
        <w:t xml:space="preserve"> </w:t>
      </w:r>
      <w:r w:rsidR="003E7984" w:rsidRPr="003E7984">
        <w:rPr>
          <w:rFonts w:ascii="Times New Roman" w:eastAsiaTheme="minorEastAsia" w:hAnsi="Times New Roman" w:cstheme="minorBidi"/>
          <w:sz w:val="24"/>
          <w:szCs w:val="24"/>
        </w:rPr>
        <w:t>Якутская нефтебаза сейчас является крупнейшим филиалом открытого акционерного общества «Саханефтегазсбыт».</w:t>
      </w:r>
    </w:p>
    <w:p w:rsidR="003E7984" w:rsidRDefault="003E7984" w:rsidP="003E7984">
      <w:pPr>
        <w:shd w:val="clear" w:color="auto" w:fill="FFFFFF"/>
        <w:spacing w:after="0" w:line="240" w:lineRule="auto"/>
        <w:ind w:firstLine="709"/>
        <w:jc w:val="both"/>
        <w:rPr>
          <w:rFonts w:ascii="Times New Roman" w:hAnsi="Times New Roman"/>
          <w:sz w:val="24"/>
          <w:szCs w:val="24"/>
        </w:rPr>
      </w:pPr>
      <w:r w:rsidRPr="003E7984">
        <w:rPr>
          <w:rFonts w:ascii="Times New Roman" w:hAnsi="Times New Roman"/>
          <w:sz w:val="24"/>
          <w:szCs w:val="24"/>
        </w:rPr>
        <w:t>Предприятие обеспечивает нефтепродуктами не только территорию городского округа «Город Якутск» и поселка «Жатай», но и центральную и арктические группы районов республики.</w:t>
      </w:r>
    </w:p>
    <w:p w:rsidR="006D51C8" w:rsidRPr="00E33CB3" w:rsidRDefault="006D51C8" w:rsidP="003E7984">
      <w:pPr>
        <w:shd w:val="clear" w:color="auto" w:fill="FFFFFF"/>
        <w:spacing w:after="0" w:line="240" w:lineRule="auto"/>
        <w:ind w:firstLine="709"/>
        <w:jc w:val="both"/>
        <w:rPr>
          <w:rFonts w:ascii="Times New Roman" w:hAnsi="Times New Roman"/>
          <w:sz w:val="24"/>
          <w:szCs w:val="24"/>
        </w:rPr>
      </w:pPr>
      <w:r w:rsidRPr="00E33CB3">
        <w:rPr>
          <w:rFonts w:ascii="Times New Roman" w:hAnsi="Times New Roman"/>
          <w:sz w:val="24"/>
          <w:szCs w:val="24"/>
        </w:rPr>
        <w:t>Располагая нефтеналивным причалом, достаточно мощным резервуарным парком, нефтебаза осуществляет оптово-розничную реализацию нефтепродуктов, оказывает услуги по приему и хранению нефтепродуктов преимущественно в период навигации, производит разлив тарированных нефтепродуктов. Численность работающих в настоящее время составляет 385 человек.</w:t>
      </w:r>
    </w:p>
    <w:p w:rsidR="003E7984" w:rsidRDefault="006D51C8" w:rsidP="009B6E61">
      <w:pPr>
        <w:pStyle w:val="a7"/>
        <w:numPr>
          <w:ilvl w:val="2"/>
          <w:numId w:val="9"/>
        </w:numPr>
        <w:spacing w:after="0" w:line="240" w:lineRule="auto"/>
        <w:ind w:left="0" w:firstLine="0"/>
        <w:jc w:val="both"/>
        <w:rPr>
          <w:rFonts w:ascii="Times New Roman" w:hAnsi="Times New Roman"/>
          <w:sz w:val="24"/>
          <w:szCs w:val="24"/>
        </w:rPr>
      </w:pPr>
      <w:r w:rsidRPr="00E33CB3">
        <w:rPr>
          <w:rFonts w:ascii="Times New Roman" w:hAnsi="Times New Roman"/>
          <w:sz w:val="24"/>
          <w:szCs w:val="24"/>
        </w:rPr>
        <w:t>ООО «Жатайский завод металлоконструкций», один из ведущих представителей субъектов малого и среднего предпринимательства, вносит значительный вклад в развитие экономики и социальной сферы.</w:t>
      </w:r>
      <w:r w:rsidR="00C2712C" w:rsidRPr="00E33CB3">
        <w:rPr>
          <w:rFonts w:ascii="Times New Roman" w:hAnsi="Times New Roman"/>
          <w:sz w:val="24"/>
          <w:szCs w:val="24"/>
        </w:rPr>
        <w:t xml:space="preserve"> </w:t>
      </w:r>
    </w:p>
    <w:p w:rsidR="003E7984" w:rsidRDefault="006D51C8" w:rsidP="003E7984">
      <w:pPr>
        <w:pStyle w:val="a7"/>
        <w:spacing w:after="0" w:line="240" w:lineRule="auto"/>
        <w:ind w:left="0" w:firstLine="709"/>
        <w:jc w:val="both"/>
        <w:rPr>
          <w:rFonts w:ascii="Times New Roman" w:hAnsi="Times New Roman"/>
          <w:sz w:val="24"/>
          <w:szCs w:val="24"/>
        </w:rPr>
      </w:pPr>
      <w:r w:rsidRPr="00E33CB3">
        <w:rPr>
          <w:rFonts w:ascii="Times New Roman" w:hAnsi="Times New Roman"/>
          <w:sz w:val="24"/>
          <w:szCs w:val="24"/>
        </w:rPr>
        <w:t xml:space="preserve">Предприятие занимается изготовлением ёмкостей и резервуаров различного назначения и объёма, модулей дизельных электростанций и бытовых помещений, АЗС контейнерного типа, домиков для рыбаков и охотников, мобильных пожарных установок, самоходных буровых машин, маломерных судоходных паромов грузоподъёмностью 10 </w:t>
      </w:r>
      <w:r w:rsidRPr="00E33CB3">
        <w:rPr>
          <w:rFonts w:ascii="Times New Roman" w:hAnsi="Times New Roman"/>
          <w:sz w:val="24"/>
          <w:szCs w:val="24"/>
        </w:rPr>
        <w:lastRenderedPageBreak/>
        <w:t xml:space="preserve">тон. По предоставлению аналогичных услуг предприятие конкурирует с аналогичными предприятиями РФ. </w:t>
      </w:r>
    </w:p>
    <w:p w:rsidR="006D51C8" w:rsidRPr="00E33CB3" w:rsidRDefault="006D51C8" w:rsidP="003E7984">
      <w:pPr>
        <w:pStyle w:val="a7"/>
        <w:spacing w:after="0" w:line="240" w:lineRule="auto"/>
        <w:ind w:left="0" w:firstLine="709"/>
        <w:jc w:val="both"/>
        <w:rPr>
          <w:rFonts w:ascii="Times New Roman" w:hAnsi="Times New Roman"/>
          <w:sz w:val="24"/>
          <w:szCs w:val="24"/>
        </w:rPr>
      </w:pPr>
      <w:r w:rsidRPr="00E33CB3">
        <w:rPr>
          <w:rFonts w:ascii="Times New Roman" w:hAnsi="Times New Roman"/>
          <w:sz w:val="24"/>
          <w:szCs w:val="24"/>
        </w:rPr>
        <w:t>Кроме того, более двадцати дополнительных направлений, таких как: производство строительных металлических конструкций, строительство прочих инженерных сооружений, деятельность связанная со складированием, перевозками грузов и др. Численность работающих – 70 человек, из них 28 – иностранные граждане.</w:t>
      </w:r>
    </w:p>
    <w:p w:rsidR="0081299C" w:rsidRPr="00E33CB3" w:rsidRDefault="0081299C" w:rsidP="009B6E61">
      <w:pPr>
        <w:spacing w:after="0" w:line="240" w:lineRule="auto"/>
        <w:ind w:firstLine="708"/>
        <w:jc w:val="both"/>
        <w:rPr>
          <w:rFonts w:ascii="Times New Roman" w:hAnsi="Times New Roman"/>
          <w:sz w:val="24"/>
          <w:szCs w:val="24"/>
        </w:rPr>
      </w:pPr>
    </w:p>
    <w:p w:rsidR="006D51C8" w:rsidRDefault="006D51C8" w:rsidP="009B6E61">
      <w:pPr>
        <w:pStyle w:val="20"/>
        <w:numPr>
          <w:ilvl w:val="1"/>
          <w:numId w:val="9"/>
        </w:numPr>
        <w:spacing w:before="0" w:line="240" w:lineRule="auto"/>
        <w:jc w:val="center"/>
        <w:rPr>
          <w:rFonts w:ascii="Times New Roman" w:hAnsi="Times New Roman"/>
          <w:sz w:val="24"/>
          <w:szCs w:val="24"/>
        </w:rPr>
      </w:pPr>
      <w:r w:rsidRPr="00E33CB3">
        <w:rPr>
          <w:rFonts w:ascii="Times New Roman" w:hAnsi="Times New Roman"/>
          <w:sz w:val="24"/>
          <w:szCs w:val="24"/>
        </w:rPr>
        <w:t>Телерадиовещание</w:t>
      </w:r>
      <w:r w:rsidR="00364D5C" w:rsidRPr="00E33CB3">
        <w:rPr>
          <w:rFonts w:ascii="Times New Roman" w:hAnsi="Times New Roman"/>
          <w:sz w:val="24"/>
          <w:szCs w:val="24"/>
        </w:rPr>
        <w:t xml:space="preserve"> и радиовещание.</w:t>
      </w:r>
      <w:r w:rsidR="00BF16CB" w:rsidRPr="00E33CB3">
        <w:rPr>
          <w:rFonts w:ascii="Times New Roman" w:hAnsi="Times New Roman"/>
          <w:sz w:val="24"/>
          <w:szCs w:val="24"/>
        </w:rPr>
        <w:t xml:space="preserve"> Связь</w:t>
      </w:r>
    </w:p>
    <w:p w:rsidR="006D51C8" w:rsidRPr="00E33CB3" w:rsidRDefault="006D51C8" w:rsidP="009B6E61">
      <w:pPr>
        <w:spacing w:after="0" w:line="240" w:lineRule="auto"/>
        <w:ind w:firstLine="709"/>
        <w:jc w:val="both"/>
        <w:rPr>
          <w:rFonts w:ascii="Times New Roman" w:hAnsi="Times New Roman"/>
          <w:sz w:val="24"/>
          <w:szCs w:val="24"/>
        </w:rPr>
      </w:pPr>
      <w:r w:rsidRPr="00E33CB3">
        <w:rPr>
          <w:rFonts w:ascii="Times New Roman" w:hAnsi="Times New Roman"/>
          <w:sz w:val="24"/>
          <w:szCs w:val="24"/>
        </w:rPr>
        <w:t>МУП «Импульс» - многопрофильное предприятие</w:t>
      </w:r>
      <w:r w:rsidR="00BF16CB" w:rsidRPr="00E33CB3">
        <w:rPr>
          <w:rFonts w:ascii="Times New Roman" w:hAnsi="Times New Roman"/>
          <w:sz w:val="24"/>
          <w:szCs w:val="24"/>
        </w:rPr>
        <w:t>. Основные виды деятельности предприятия в 2023 году:</w:t>
      </w:r>
    </w:p>
    <w:p w:rsidR="00BF16CB" w:rsidRPr="00E33CB3" w:rsidRDefault="00BF16CB" w:rsidP="009B6E61">
      <w:pPr>
        <w:pStyle w:val="a7"/>
        <w:numPr>
          <w:ilvl w:val="0"/>
          <w:numId w:val="15"/>
        </w:numPr>
        <w:spacing w:after="0" w:line="240" w:lineRule="auto"/>
        <w:ind w:left="0" w:firstLine="0"/>
        <w:jc w:val="both"/>
        <w:rPr>
          <w:rFonts w:ascii="Times New Roman" w:hAnsi="Times New Roman"/>
          <w:sz w:val="24"/>
          <w:szCs w:val="24"/>
        </w:rPr>
      </w:pPr>
      <w:r w:rsidRPr="00E33CB3">
        <w:rPr>
          <w:rFonts w:ascii="Times New Roman" w:hAnsi="Times New Roman"/>
          <w:sz w:val="24"/>
          <w:szCs w:val="24"/>
        </w:rPr>
        <w:t>Услуги связи – кабельное телевидение</w:t>
      </w:r>
      <w:r w:rsidR="009B6E61">
        <w:rPr>
          <w:rFonts w:ascii="Times New Roman" w:hAnsi="Times New Roman"/>
          <w:sz w:val="24"/>
          <w:szCs w:val="24"/>
        </w:rPr>
        <w:t>:</w:t>
      </w:r>
      <w:r w:rsidRPr="00E33CB3">
        <w:rPr>
          <w:rFonts w:ascii="Times New Roman" w:hAnsi="Times New Roman"/>
          <w:sz w:val="24"/>
          <w:szCs w:val="24"/>
        </w:rPr>
        <w:t xml:space="preserve"> на 31.12.2023 1012 абонентов. Ёмкость сети 3500 абонентов;</w:t>
      </w:r>
    </w:p>
    <w:p w:rsidR="00BF16CB" w:rsidRPr="009B6E61" w:rsidRDefault="00BF16CB" w:rsidP="009B6E61">
      <w:pPr>
        <w:pStyle w:val="a7"/>
        <w:numPr>
          <w:ilvl w:val="0"/>
          <w:numId w:val="15"/>
        </w:numPr>
        <w:spacing w:after="0" w:line="240" w:lineRule="auto"/>
        <w:ind w:left="0" w:firstLine="0"/>
        <w:jc w:val="both"/>
        <w:rPr>
          <w:rFonts w:ascii="Times New Roman" w:hAnsi="Times New Roman"/>
          <w:sz w:val="24"/>
          <w:szCs w:val="24"/>
        </w:rPr>
      </w:pPr>
      <w:r w:rsidRPr="00E33CB3">
        <w:rPr>
          <w:rFonts w:ascii="Times New Roman" w:hAnsi="Times New Roman"/>
          <w:sz w:val="24"/>
          <w:szCs w:val="24"/>
        </w:rPr>
        <w:t>Услуги связи – передача данных</w:t>
      </w:r>
      <w:r w:rsidR="009B6E61">
        <w:rPr>
          <w:rFonts w:ascii="Times New Roman" w:hAnsi="Times New Roman"/>
          <w:sz w:val="24"/>
          <w:szCs w:val="24"/>
        </w:rPr>
        <w:t xml:space="preserve">: </w:t>
      </w:r>
      <w:r w:rsidRPr="009B6E61">
        <w:rPr>
          <w:rFonts w:ascii="Times New Roman" w:hAnsi="Times New Roman"/>
          <w:sz w:val="24"/>
          <w:szCs w:val="24"/>
        </w:rPr>
        <w:t>6 квартальных оптических узлов;</w:t>
      </w:r>
      <w:r w:rsidR="009B6E61" w:rsidRPr="009B6E61">
        <w:rPr>
          <w:rFonts w:ascii="Times New Roman" w:hAnsi="Times New Roman"/>
          <w:sz w:val="24"/>
          <w:szCs w:val="24"/>
        </w:rPr>
        <w:t xml:space="preserve"> </w:t>
      </w:r>
      <w:r w:rsidRPr="009B6E61">
        <w:rPr>
          <w:rFonts w:ascii="Times New Roman" w:hAnsi="Times New Roman"/>
          <w:sz w:val="24"/>
          <w:szCs w:val="24"/>
        </w:rPr>
        <w:t>длина оптических трасс4769 метров;</w:t>
      </w:r>
      <w:r w:rsidR="009B6E61" w:rsidRPr="009B6E61">
        <w:rPr>
          <w:rFonts w:ascii="Times New Roman" w:hAnsi="Times New Roman"/>
          <w:sz w:val="24"/>
          <w:szCs w:val="24"/>
        </w:rPr>
        <w:t xml:space="preserve"> м</w:t>
      </w:r>
      <w:r w:rsidRPr="009B6E61">
        <w:rPr>
          <w:rFonts w:ascii="Times New Roman" w:hAnsi="Times New Roman"/>
          <w:sz w:val="24"/>
          <w:szCs w:val="24"/>
        </w:rPr>
        <w:t>ониторинг ЖКХ, подключено 52 единицы домов и объектов, из них 8 бюджетные муниципальные учреждения;</w:t>
      </w:r>
      <w:r w:rsidR="009B6E61" w:rsidRPr="009B6E61">
        <w:rPr>
          <w:rFonts w:ascii="Times New Roman" w:hAnsi="Times New Roman"/>
          <w:sz w:val="24"/>
          <w:szCs w:val="24"/>
        </w:rPr>
        <w:t xml:space="preserve"> б</w:t>
      </w:r>
      <w:r w:rsidRPr="009B6E61">
        <w:rPr>
          <w:rFonts w:ascii="Times New Roman" w:hAnsi="Times New Roman"/>
          <w:sz w:val="24"/>
          <w:szCs w:val="24"/>
        </w:rPr>
        <w:t>езопасный город (система видеонаблюдения) подключено 28 камер (расширение до 40 камер).</w:t>
      </w:r>
    </w:p>
    <w:p w:rsidR="00BF16CB" w:rsidRPr="00E33CB3" w:rsidRDefault="00BF16CB" w:rsidP="009B6E61">
      <w:pPr>
        <w:pStyle w:val="a7"/>
        <w:numPr>
          <w:ilvl w:val="0"/>
          <w:numId w:val="15"/>
        </w:numPr>
        <w:spacing w:after="0" w:line="240" w:lineRule="auto"/>
        <w:ind w:left="142" w:hanging="142"/>
        <w:jc w:val="both"/>
        <w:rPr>
          <w:rFonts w:ascii="Times New Roman" w:hAnsi="Times New Roman"/>
          <w:sz w:val="24"/>
          <w:szCs w:val="24"/>
        </w:rPr>
      </w:pPr>
      <w:r w:rsidRPr="00E33CB3">
        <w:rPr>
          <w:rFonts w:ascii="Times New Roman" w:hAnsi="Times New Roman"/>
          <w:sz w:val="24"/>
          <w:szCs w:val="24"/>
        </w:rPr>
        <w:t xml:space="preserve">СМИ </w:t>
      </w:r>
      <w:r w:rsidR="009B6E61">
        <w:rPr>
          <w:rFonts w:ascii="Times New Roman" w:hAnsi="Times New Roman"/>
          <w:sz w:val="24"/>
          <w:szCs w:val="24"/>
        </w:rPr>
        <w:t>: о</w:t>
      </w:r>
      <w:r w:rsidRPr="00E33CB3">
        <w:rPr>
          <w:rFonts w:ascii="Times New Roman" w:hAnsi="Times New Roman"/>
          <w:sz w:val="24"/>
          <w:szCs w:val="24"/>
        </w:rPr>
        <w:t>бщественная газета «Жатайский вестник», тираж 200 экземпляров;</w:t>
      </w:r>
    </w:p>
    <w:p w:rsidR="006D51C8" w:rsidRPr="00E33CB3" w:rsidRDefault="006D51C8" w:rsidP="006D51C8">
      <w:pPr>
        <w:spacing w:after="0" w:line="240" w:lineRule="auto"/>
        <w:jc w:val="both"/>
        <w:rPr>
          <w:rFonts w:ascii="Times New Roman" w:hAnsi="Times New Roman"/>
          <w:sz w:val="24"/>
          <w:szCs w:val="24"/>
        </w:rPr>
      </w:pPr>
      <w:r w:rsidRPr="00E33CB3">
        <w:rPr>
          <w:rFonts w:ascii="Times New Roman" w:hAnsi="Times New Roman"/>
          <w:sz w:val="24"/>
          <w:szCs w:val="24"/>
        </w:rPr>
        <w:tab/>
        <w:t>Построен телепорт с приемом 24 каналов ТВ (6 эфирных, 18 спутниковых), телепорт цифрового телевещания с приемом 20 каналов.</w:t>
      </w:r>
    </w:p>
    <w:p w:rsidR="006D51C8" w:rsidRPr="00E33CB3" w:rsidRDefault="006D51C8" w:rsidP="006D51C8">
      <w:pPr>
        <w:spacing w:after="0" w:line="240" w:lineRule="auto"/>
        <w:jc w:val="both"/>
        <w:rPr>
          <w:rFonts w:ascii="Times New Roman" w:hAnsi="Times New Roman"/>
          <w:sz w:val="24"/>
          <w:szCs w:val="24"/>
        </w:rPr>
      </w:pPr>
      <w:r w:rsidRPr="00E33CB3">
        <w:rPr>
          <w:rFonts w:ascii="Times New Roman" w:hAnsi="Times New Roman"/>
          <w:sz w:val="24"/>
          <w:szCs w:val="24"/>
        </w:rPr>
        <w:tab/>
        <w:t>Якутский технический центр электросвязи ПАО «Ростелеком» предоставляет как традиционные услуги электросвязи – местная, междугородная телефонная связь, услуги телеграфной связи так и дополнительные виды обслуживания.</w:t>
      </w:r>
    </w:p>
    <w:p w:rsidR="009F1691" w:rsidRPr="00E33CB3" w:rsidRDefault="006D51C8" w:rsidP="006D51C8">
      <w:pPr>
        <w:pStyle w:val="22"/>
        <w:spacing w:after="0" w:line="240" w:lineRule="auto"/>
        <w:ind w:firstLine="709"/>
        <w:jc w:val="both"/>
      </w:pPr>
      <w:r w:rsidRPr="00E33CB3">
        <w:t>В п. Жатай осуществляет деятельность почтовое отделение филиал ФГУП «Почта России». Предоставлением услуг связи занимаются такие известные компании, как ПАО «Ростелеком», ПАО «Мобильные ТелеСистемы», ПАО «Мегафон», ПАО «ВымпелКом» (бренд «Билайн»)</w:t>
      </w:r>
      <w:r w:rsidR="009F1691" w:rsidRPr="00E33CB3">
        <w:t>.</w:t>
      </w:r>
    </w:p>
    <w:p w:rsidR="006D51C8" w:rsidRPr="00E33CB3" w:rsidRDefault="006D51C8" w:rsidP="00212A80">
      <w:pPr>
        <w:pStyle w:val="20"/>
        <w:numPr>
          <w:ilvl w:val="1"/>
          <w:numId w:val="9"/>
        </w:numPr>
        <w:spacing w:before="0" w:line="240" w:lineRule="auto"/>
        <w:ind w:left="0"/>
        <w:jc w:val="center"/>
        <w:rPr>
          <w:rFonts w:ascii="Times New Roman" w:hAnsi="Times New Roman"/>
          <w:sz w:val="24"/>
          <w:szCs w:val="24"/>
        </w:rPr>
      </w:pPr>
      <w:r w:rsidRPr="00E33CB3">
        <w:rPr>
          <w:rFonts w:ascii="Times New Roman" w:hAnsi="Times New Roman"/>
          <w:sz w:val="24"/>
          <w:szCs w:val="24"/>
        </w:rPr>
        <w:t>Предпринимательство</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На территории ГО «Жатай», по состоянию на 01.01.2023 г. года число субъектов малого и среднего предпринимательства составляет 368 единиц. В их числе: индивидуальных предпринимателей, состоящих на учёте в Статрегистре - 276 человек, 32 - микро и малые предприятия. Кроме того, по данным налогового органа по адресу регистрации по месту жительства на территории ГО «Жатай» числится 60 плательщиков налога на профессиональный доход – граждане, имеющие статус «самозанятый». Данных о видах деятельности этой категории нет.</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В числе микро и макро предприятий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9 – прочие виды деятельности. </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В числе индивидуальных предпринимателей по видам экономической деятельности (ОКВЭД): сельское хозяйство – 13, обрабатывающие производства – 21, строительство – 40, торговля оптовая и розничная, включая ремонт транспортных средств и мотоциклов – 95, транспортировка и хранение – 45, деятельность предприятий общественного питания – 10, деятельность профессиональная, научная и техническая – 15, предоставление прочих видов услуг – 21 человек.</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Структура малого предпринимательства (ИП) характеризуется высокой долей организаций торговли и ремонта автотранспортных средств – 34,42%, транспортировка и хранение – 16,30 %, строительных организаций – 14,49%, в общем количестве индивидуальных предпринимателей, по основной деятельности. </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E12140" w:rsidRPr="00E33CB3" w:rsidRDefault="00E12140" w:rsidP="00865A4D">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lastRenderedPageBreak/>
        <w:t xml:space="preserve">Успешно функционирует ООО «Жатайский завод металлоконструкций». По предоставлению аналогичных услуг предприятие конкурирует с предприятиями РФ. </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На территории ГО «Жатай» действует ООО «Аварийное спасательное формирование Сервис промышленной безопасности». Предприятие занимается организацией и проведением мероприятий по ликвидации последствий ЧС природного и техногенного характера, локализацией и ликвидацией аварийных разливов нефти и нефтепродуктов на суше и акваториях  рек РС (Я), проводит мероприятия, обеспечивающие безопасность жизнедеятельности населения  в период весеннего половодья, организует и проводит аварийно-спасательные и другие неотложные работы по спасению людей и материальных ценностей в сложных ситуациях.</w:t>
      </w:r>
    </w:p>
    <w:p w:rsidR="00E12140" w:rsidRPr="00E33CB3" w:rsidRDefault="00E12140" w:rsidP="00E12140">
      <w:pPr>
        <w:spacing w:after="0" w:line="240" w:lineRule="auto"/>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Большую нишу в производстве продукции занимают предприятия сельского хозяйства. Основной вид деятельности – овощеводство и картофелеводство. Кроме того, развивается пчеловодство и птицеводство, табунное коневодство. В 2023 году из бюджета Республики Саха (Якутия) на поддержку и развитие отраслей сельского хозяйства предпринимателям ГО «Жатай» предоставлено субсидий на сумму 4289,190 тыс. рублей. </w:t>
      </w:r>
    </w:p>
    <w:p w:rsidR="00E12140" w:rsidRDefault="00E12140" w:rsidP="00E12140">
      <w:pPr>
        <w:spacing w:after="0" w:line="240" w:lineRule="auto"/>
        <w:jc w:val="both"/>
        <w:rPr>
          <w:rFonts w:ascii="Times New Roman" w:hAnsi="Times New Roman"/>
          <w:sz w:val="24"/>
          <w:szCs w:val="24"/>
        </w:rPr>
      </w:pPr>
      <w:r w:rsidRPr="00E33CB3">
        <w:rPr>
          <w:rFonts w:ascii="Times New Roman" w:hAnsi="Times New Roman"/>
          <w:sz w:val="24"/>
          <w:szCs w:val="24"/>
        </w:rPr>
        <w:t>Предприятия малого бизнеса присутствуют практически во всех отраслях экономики и являются ее неотъемлемой частью. Наиболее привлекательной для малого бизнеса остается сфера оптовой и розничной торговли, что объясняется быстрым оборотом денежных средств.</w:t>
      </w:r>
    </w:p>
    <w:p w:rsidR="00B221A4" w:rsidRPr="00E33CB3" w:rsidRDefault="00B221A4" w:rsidP="00B221A4">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Предоставляются услуги такси.</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 xml:space="preserve">Субъекты МСП оказывают широкий спектр бытовых услуг. Большой спрос на услуги ателье по пошиву и ремонту одежды, ремонту обуви. Широко представлен ассортимент парикмахерских и косметических услуг, действует 10 предприятий. Оказываются полиграфические услуги. Работает прачечная. Работает автомойка. Оказываются услуги по ремонту помещений, установке пластиковых окон, натяжных потолков, монтажу пластиковых труб, систем отопления, кондиционеров, ремонту бытовой техники любой сложности, предоставляются юридические услуги. </w:t>
      </w:r>
    </w:p>
    <w:p w:rsidR="00E12140" w:rsidRPr="00E33CB3" w:rsidRDefault="00E12140" w:rsidP="00063A5F">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Оборот продукции (работ, услуг), производимых  СМСП составил в 2023 году 823,899 тыс.руб., что на 126,5% выше аналогичного показателя за 2022 год.</w:t>
      </w:r>
    </w:p>
    <w:p w:rsidR="00E12140" w:rsidRPr="00E33CB3" w:rsidRDefault="00E12140" w:rsidP="00E12140">
      <w:pPr>
        <w:widowControl w:val="0"/>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Сумма заключённых контрактов с субъектами малого и среднего предпринимательства по предварительным итогам 2023 года составила 33638,1 тыс.рублей, что составляет 16,7 % от общей суммы заключённых контрактов в 2023 году - 200956,5 тыс. рублей. Всего заключено 106 контрактов, из них с субъектами малого и среднего предпринимательства 83 контракта.</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Доля площади арендованных объектов муниципального недвижимого имущества, находящегося в пользовании СМСП по итогам 2023 г. составила: по земельным участкам – 77,64 % (всего в аренде – 169,41 га, из них у СМСП – 131,53 га) по помещениям и зданиям – 78,01 % (всего в аренде 1455,04 м², из них у СМСП – 1136,44 м²).</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На территории ГО «Жатай» действует Координационный совет по развитию предпринимательства при Главе Городского округа «Жатай». В состав КС входит 10 представителей предпринимательского сообщества и 3 представителя администрации.</w:t>
      </w:r>
    </w:p>
    <w:p w:rsidR="00E12140" w:rsidRPr="00E33CB3" w:rsidRDefault="00E12140" w:rsidP="00E12140">
      <w:pPr>
        <w:spacing w:after="0" w:line="240" w:lineRule="auto"/>
        <w:ind w:firstLine="709"/>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В соответствии с Приложением № 3 Решения Окружного Совета депутатов ГО «Жатай» № 29-2 от 23 декабря 2021 г. «Об утверждении бюджета Городского округа «Жатай» на 2022 год и плановый период 2023-2024 годов» и Муниципальной программой «Поддержка и развитие предпринимательства в ГО «Жатай» на 2023-2027 годы», утверждённой Постановлением Главы окружной Администрации Городского округа «Жатай» № 48-Г от 02 августа 2022 года, в бюджете Городского округа «Жатай» в 2023 году на предоставление субсидий субъектам малого и среднего предпринимательства, оказывающим социально – значимые услуги утверждена сумма в размере 300 000 рублей. Конкурс состоялся, средства субсидии перечислены получателям в соответствии с установленными требованиями.</w:t>
      </w:r>
    </w:p>
    <w:p w:rsidR="006D51C8" w:rsidRPr="00E33CB3" w:rsidRDefault="006D51C8" w:rsidP="00E12140">
      <w:pPr>
        <w:pStyle w:val="Style10"/>
        <w:widowControl/>
        <w:tabs>
          <w:tab w:val="left" w:pos="691"/>
        </w:tabs>
        <w:spacing w:line="240" w:lineRule="auto"/>
      </w:pPr>
    </w:p>
    <w:p w:rsidR="006D51C8" w:rsidRPr="00E33CB3" w:rsidRDefault="006D51C8" w:rsidP="00212A80">
      <w:pPr>
        <w:pStyle w:val="20"/>
        <w:numPr>
          <w:ilvl w:val="1"/>
          <w:numId w:val="9"/>
        </w:numPr>
        <w:spacing w:before="0" w:line="240" w:lineRule="auto"/>
        <w:ind w:left="0"/>
        <w:jc w:val="center"/>
        <w:rPr>
          <w:rFonts w:ascii="Times New Roman" w:hAnsi="Times New Roman"/>
          <w:sz w:val="24"/>
          <w:szCs w:val="24"/>
        </w:rPr>
      </w:pPr>
      <w:r w:rsidRPr="00E33CB3">
        <w:rPr>
          <w:rFonts w:ascii="Times New Roman" w:hAnsi="Times New Roman"/>
          <w:sz w:val="24"/>
          <w:szCs w:val="24"/>
        </w:rPr>
        <w:lastRenderedPageBreak/>
        <w:t>Торговля</w:t>
      </w:r>
    </w:p>
    <w:p w:rsidR="00503F92" w:rsidRPr="00E33CB3" w:rsidRDefault="00503F92" w:rsidP="00503F92">
      <w:pPr>
        <w:pStyle w:val="22"/>
        <w:spacing w:after="0" w:line="240" w:lineRule="auto"/>
        <w:ind w:firstLine="709"/>
        <w:jc w:val="both"/>
      </w:pPr>
      <w:r w:rsidRPr="00E33CB3">
        <w:t>На территории посёлка действует 42 предприятия розничной торговли (включая магазины, павильоны, киоски), общая площадь которых 7912,</w:t>
      </w:r>
      <w:r w:rsidR="008F23E1">
        <w:t>3</w:t>
      </w:r>
      <w:r w:rsidRPr="00E33CB3">
        <w:t xml:space="preserve"> квадратных метров, торгующие продовольственными товарами в широком ассортименте, детским питанием, промышленными и хозяйственными товарами, овощами, фруктами, живыми цветами, ритуальными принадлежностями. Три объекта общей площадью 1895,3 квадратных метров находятся на стадии строительства, представляют из себя объекты придорожного сервиса, ввод в эксплуатацию которых планируется в 2023 - 2024 годах. </w:t>
      </w:r>
    </w:p>
    <w:p w:rsidR="00503F92" w:rsidRPr="00E33CB3" w:rsidRDefault="00503F92" w:rsidP="00503F92">
      <w:pPr>
        <w:pStyle w:val="22"/>
        <w:spacing w:after="0" w:line="240" w:lineRule="auto"/>
        <w:ind w:firstLine="709"/>
        <w:jc w:val="both"/>
      </w:pPr>
      <w:r w:rsidRPr="00E33CB3">
        <w:t>Из 42 предприятий торговли одно муниципальное, МУП «Водник» - торговля хлебом, кондитерскими изделиями собственного производства и продуктами питания. Остальные предприятия торговли – индивидуальные предприниматели.</w:t>
      </w:r>
    </w:p>
    <w:p w:rsidR="00503F92" w:rsidRPr="00E33CB3" w:rsidRDefault="00503F92" w:rsidP="00503F92">
      <w:pPr>
        <w:pStyle w:val="22"/>
        <w:spacing w:after="0" w:line="240" w:lineRule="auto"/>
        <w:ind w:firstLine="709"/>
        <w:jc w:val="both"/>
      </w:pPr>
      <w:r w:rsidRPr="00E33CB3">
        <w:t>Из 42 магазинов 9 торгуют алкогольной продукцией.</w:t>
      </w:r>
    </w:p>
    <w:p w:rsidR="00503F92" w:rsidRPr="00E33CB3" w:rsidRDefault="00503F92" w:rsidP="00503F9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Розничный товарооборот в действующих ценах (без субъектов малого предпринимательства) в 2023 году составил 2114508,</w:t>
      </w:r>
      <w:r w:rsidR="008F23E1">
        <w:rPr>
          <w:rFonts w:ascii="Times New Roman" w:eastAsia="Times New Roman" w:hAnsi="Times New Roman" w:cs="Times New Roman"/>
          <w:sz w:val="24"/>
          <w:szCs w:val="24"/>
        </w:rPr>
        <w:t>2</w:t>
      </w:r>
      <w:r w:rsidRPr="00E33CB3">
        <w:rPr>
          <w:rFonts w:ascii="Times New Roman" w:eastAsia="Times New Roman" w:hAnsi="Times New Roman" w:cs="Times New Roman"/>
          <w:sz w:val="24"/>
          <w:szCs w:val="24"/>
        </w:rPr>
        <w:t xml:space="preserve"> тыс.руб.</w:t>
      </w:r>
    </w:p>
    <w:p w:rsidR="00063A5F" w:rsidRPr="00E33CB3" w:rsidRDefault="00063A5F" w:rsidP="00503F9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Оборот торговли во всех каналах реализации на душу населения - 182552,</w:t>
      </w:r>
      <w:r w:rsidR="008F23E1">
        <w:rPr>
          <w:rFonts w:ascii="Times New Roman" w:eastAsia="Times New Roman" w:hAnsi="Times New Roman" w:cs="Times New Roman"/>
          <w:sz w:val="24"/>
          <w:szCs w:val="24"/>
        </w:rPr>
        <w:t>7</w:t>
      </w:r>
      <w:r w:rsidRPr="00E33CB3">
        <w:rPr>
          <w:rFonts w:ascii="Times New Roman" w:eastAsia="Times New Roman" w:hAnsi="Times New Roman" w:cs="Times New Roman"/>
          <w:sz w:val="24"/>
          <w:szCs w:val="24"/>
        </w:rPr>
        <w:t xml:space="preserve"> тыс.руб.</w:t>
      </w:r>
    </w:p>
    <w:p w:rsidR="00063A5F" w:rsidRPr="00E33CB3" w:rsidRDefault="00063A5F" w:rsidP="00503F9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Платные услуги населению в действующих ценах - 398624,</w:t>
      </w:r>
      <w:r w:rsidR="008F23E1">
        <w:rPr>
          <w:rFonts w:ascii="Times New Roman" w:eastAsia="Times New Roman" w:hAnsi="Times New Roman" w:cs="Times New Roman"/>
          <w:sz w:val="24"/>
          <w:szCs w:val="24"/>
        </w:rPr>
        <w:t>8</w:t>
      </w:r>
      <w:r w:rsidRPr="00E33CB3">
        <w:rPr>
          <w:rFonts w:ascii="Times New Roman" w:eastAsia="Times New Roman" w:hAnsi="Times New Roman" w:cs="Times New Roman"/>
          <w:sz w:val="24"/>
          <w:szCs w:val="24"/>
        </w:rPr>
        <w:t xml:space="preserve"> тыс. руб.</w:t>
      </w:r>
    </w:p>
    <w:p w:rsidR="006D51C8" w:rsidRPr="00E33CB3" w:rsidRDefault="006D51C8" w:rsidP="00503F92">
      <w:pPr>
        <w:pStyle w:val="22"/>
        <w:spacing w:after="0" w:line="240" w:lineRule="auto"/>
        <w:ind w:firstLine="709"/>
        <w:jc w:val="both"/>
      </w:pPr>
      <w:r w:rsidRPr="00E33CB3">
        <w:t xml:space="preserve">Характерной чертой развития торговли в городском округе «Жатай» является соблюдение принципа «шаговой доступности». </w:t>
      </w:r>
    </w:p>
    <w:p w:rsidR="006D51C8" w:rsidRPr="00E33CB3" w:rsidRDefault="000741CD" w:rsidP="00503F92">
      <w:pPr>
        <w:pStyle w:val="22"/>
        <w:spacing w:after="0" w:line="240" w:lineRule="auto"/>
        <w:ind w:firstLine="709"/>
        <w:jc w:val="both"/>
      </w:pPr>
      <w:r w:rsidRPr="00E33CB3">
        <w:t xml:space="preserve">Постановлением Главы № 120 от 27 ноября 2018г </w:t>
      </w:r>
      <w:r w:rsidR="006D51C8" w:rsidRPr="00E33CB3">
        <w:t>утверждена схема расположения, адресный перечень нестационарных торговых объектов на земельных участках, в зданиях, строениях, сооружениях, находящихся в государственной собственности</w:t>
      </w:r>
      <w:r w:rsidRPr="00E33CB3">
        <w:t xml:space="preserve"> и муниципальной собственности.</w:t>
      </w:r>
    </w:p>
    <w:p w:rsidR="006D51C8" w:rsidRPr="00E33CB3" w:rsidRDefault="006D51C8" w:rsidP="006D51C8">
      <w:pPr>
        <w:pStyle w:val="22"/>
        <w:spacing w:after="0" w:line="240" w:lineRule="auto"/>
        <w:ind w:firstLine="709"/>
        <w:jc w:val="both"/>
      </w:pPr>
    </w:p>
    <w:p w:rsidR="006D51C8" w:rsidRPr="00E33CB3" w:rsidRDefault="006D51C8" w:rsidP="00212A80">
      <w:pPr>
        <w:pStyle w:val="20"/>
        <w:numPr>
          <w:ilvl w:val="1"/>
          <w:numId w:val="9"/>
        </w:numPr>
        <w:spacing w:before="0" w:line="240" w:lineRule="auto"/>
        <w:ind w:left="0"/>
        <w:jc w:val="center"/>
        <w:rPr>
          <w:rFonts w:ascii="Times New Roman" w:hAnsi="Times New Roman"/>
          <w:sz w:val="24"/>
          <w:szCs w:val="24"/>
        </w:rPr>
      </w:pPr>
      <w:r w:rsidRPr="00E33CB3">
        <w:rPr>
          <w:rFonts w:ascii="Times New Roman" w:hAnsi="Times New Roman"/>
          <w:sz w:val="24"/>
          <w:szCs w:val="24"/>
        </w:rPr>
        <w:t>Общественное питание.</w:t>
      </w:r>
    </w:p>
    <w:p w:rsidR="006D51C8" w:rsidRPr="00E33CB3" w:rsidRDefault="006D51C8" w:rsidP="006D51C8">
      <w:pPr>
        <w:pStyle w:val="22"/>
        <w:spacing w:after="0" w:line="240" w:lineRule="auto"/>
        <w:ind w:firstLine="709"/>
        <w:jc w:val="both"/>
      </w:pPr>
      <w:r w:rsidRPr="00E33CB3">
        <w:t xml:space="preserve">МУП «Водник» - единственное предприятие, оказывающее услуги общественного питания на территории посёлка. МУП «Водник» - Муниципальное унитарное предприятие. Организовано горячее питание в ученические столовых средних школ №1 и № 2 ГО «Жатай», питались 1098 учащихся. </w:t>
      </w:r>
    </w:p>
    <w:p w:rsidR="0046154E" w:rsidRPr="00E33CB3" w:rsidRDefault="006D51C8" w:rsidP="006D51C8">
      <w:pPr>
        <w:pStyle w:val="22"/>
        <w:spacing w:after="0" w:line="240" w:lineRule="auto"/>
        <w:ind w:firstLine="709"/>
        <w:jc w:val="both"/>
      </w:pPr>
      <w:r w:rsidRPr="00E33CB3">
        <w:t>Оборот общественного питания в 202</w:t>
      </w:r>
      <w:r w:rsidR="005000AC" w:rsidRPr="00E33CB3">
        <w:t>3</w:t>
      </w:r>
      <w:r w:rsidRPr="00E33CB3">
        <w:t xml:space="preserve"> году составил </w:t>
      </w:r>
      <w:r w:rsidR="005000AC" w:rsidRPr="00E33CB3">
        <w:t>22639,</w:t>
      </w:r>
      <w:r w:rsidR="008F23E1">
        <w:t>4</w:t>
      </w:r>
      <w:r w:rsidRPr="00E33CB3">
        <w:t xml:space="preserve"> тыс.руб.</w:t>
      </w:r>
      <w:r w:rsidR="005B5542" w:rsidRPr="00E33CB3">
        <w:t xml:space="preserve"> </w:t>
      </w:r>
    </w:p>
    <w:p w:rsidR="006D51C8" w:rsidRPr="00E33CB3" w:rsidRDefault="006D51C8" w:rsidP="00212A80">
      <w:pPr>
        <w:pStyle w:val="20"/>
        <w:numPr>
          <w:ilvl w:val="1"/>
          <w:numId w:val="9"/>
        </w:numPr>
        <w:spacing w:before="0" w:line="240" w:lineRule="auto"/>
        <w:ind w:left="0"/>
        <w:jc w:val="center"/>
        <w:rPr>
          <w:rFonts w:ascii="Times New Roman" w:hAnsi="Times New Roman"/>
          <w:sz w:val="24"/>
          <w:szCs w:val="24"/>
        </w:rPr>
      </w:pPr>
      <w:r w:rsidRPr="00E33CB3">
        <w:rPr>
          <w:rFonts w:ascii="Times New Roman" w:hAnsi="Times New Roman"/>
          <w:sz w:val="24"/>
          <w:szCs w:val="24"/>
        </w:rPr>
        <w:t>Пищевая промышленность</w:t>
      </w:r>
    </w:p>
    <w:p w:rsidR="006D51C8" w:rsidRDefault="006D51C8" w:rsidP="006D51C8">
      <w:pPr>
        <w:spacing w:after="0" w:line="240" w:lineRule="auto"/>
        <w:ind w:firstLine="360"/>
        <w:jc w:val="both"/>
        <w:rPr>
          <w:rFonts w:ascii="Times New Roman" w:eastAsia="Calibri" w:hAnsi="Times New Roman"/>
          <w:color w:val="000000"/>
          <w:sz w:val="24"/>
          <w:szCs w:val="24"/>
        </w:rPr>
      </w:pPr>
      <w:r w:rsidRPr="00E33CB3">
        <w:rPr>
          <w:rFonts w:ascii="Times New Roman" w:eastAsia="Calibri" w:hAnsi="Times New Roman"/>
          <w:color w:val="000000"/>
          <w:sz w:val="24"/>
          <w:szCs w:val="24"/>
        </w:rPr>
        <w:t>Предприятием, осуществляющим выпуск хлеба, хлебобулочных и кондитерских изде</w:t>
      </w:r>
      <w:r w:rsidR="00A87358" w:rsidRPr="00E33CB3">
        <w:rPr>
          <w:rFonts w:ascii="Times New Roman" w:eastAsia="Calibri" w:hAnsi="Times New Roman"/>
          <w:color w:val="000000"/>
          <w:sz w:val="24"/>
          <w:szCs w:val="24"/>
        </w:rPr>
        <w:t>лий является МУП «Водник». По официальным данным статистики в 202</w:t>
      </w:r>
      <w:r w:rsidR="00651149" w:rsidRPr="00E33CB3">
        <w:rPr>
          <w:rFonts w:ascii="Times New Roman" w:eastAsia="Calibri" w:hAnsi="Times New Roman"/>
          <w:color w:val="000000"/>
          <w:sz w:val="24"/>
          <w:szCs w:val="24"/>
        </w:rPr>
        <w:t>3</w:t>
      </w:r>
      <w:r w:rsidR="008F23E1">
        <w:rPr>
          <w:rFonts w:ascii="Times New Roman" w:eastAsia="Calibri" w:hAnsi="Times New Roman"/>
          <w:color w:val="000000"/>
          <w:sz w:val="24"/>
          <w:szCs w:val="24"/>
        </w:rPr>
        <w:t xml:space="preserve"> </w:t>
      </w:r>
      <w:r w:rsidRPr="00E33CB3">
        <w:rPr>
          <w:rFonts w:ascii="Times New Roman" w:eastAsia="Calibri" w:hAnsi="Times New Roman"/>
          <w:color w:val="000000"/>
          <w:sz w:val="24"/>
          <w:szCs w:val="24"/>
        </w:rPr>
        <w:t xml:space="preserve">году производство </w:t>
      </w:r>
      <w:r w:rsidR="00A87358" w:rsidRPr="00E33CB3">
        <w:rPr>
          <w:rFonts w:ascii="Times New Roman" w:eastAsia="Calibri" w:hAnsi="Times New Roman"/>
          <w:color w:val="000000"/>
          <w:sz w:val="24"/>
          <w:szCs w:val="24"/>
        </w:rPr>
        <w:t xml:space="preserve">хлеба </w:t>
      </w:r>
      <w:r w:rsidRPr="00E33CB3">
        <w:rPr>
          <w:rFonts w:ascii="Times New Roman" w:eastAsia="Calibri" w:hAnsi="Times New Roman"/>
          <w:color w:val="000000"/>
          <w:sz w:val="24"/>
          <w:szCs w:val="24"/>
        </w:rPr>
        <w:t xml:space="preserve">составило </w:t>
      </w:r>
      <w:r w:rsidR="00651149" w:rsidRPr="00E33CB3">
        <w:rPr>
          <w:rFonts w:ascii="Times New Roman" w:eastAsia="Calibri" w:hAnsi="Times New Roman"/>
          <w:color w:val="000000"/>
          <w:sz w:val="24"/>
          <w:szCs w:val="24"/>
        </w:rPr>
        <w:t>46,</w:t>
      </w:r>
      <w:r w:rsidR="008F23E1">
        <w:rPr>
          <w:rFonts w:ascii="Times New Roman" w:eastAsia="Calibri" w:hAnsi="Times New Roman"/>
          <w:color w:val="000000"/>
          <w:sz w:val="24"/>
          <w:szCs w:val="24"/>
        </w:rPr>
        <w:t>5</w:t>
      </w:r>
      <w:r w:rsidRPr="00E33CB3">
        <w:rPr>
          <w:rFonts w:ascii="Times New Roman" w:eastAsia="Calibri" w:hAnsi="Times New Roman"/>
          <w:color w:val="000000"/>
          <w:sz w:val="24"/>
          <w:szCs w:val="24"/>
        </w:rPr>
        <w:t xml:space="preserve"> тонны, и </w:t>
      </w:r>
      <w:r w:rsidR="00651149" w:rsidRPr="00E33CB3">
        <w:rPr>
          <w:rFonts w:ascii="Times New Roman" w:eastAsia="Calibri" w:hAnsi="Times New Roman"/>
          <w:color w:val="000000"/>
          <w:sz w:val="24"/>
          <w:szCs w:val="24"/>
        </w:rPr>
        <w:t>8,3</w:t>
      </w:r>
      <w:r w:rsidRPr="00E33CB3">
        <w:rPr>
          <w:rFonts w:ascii="Times New Roman" w:eastAsia="Calibri" w:hAnsi="Times New Roman"/>
          <w:color w:val="000000"/>
          <w:sz w:val="24"/>
          <w:szCs w:val="24"/>
        </w:rPr>
        <w:t xml:space="preserve"> тонн кондитерских изделий</w:t>
      </w:r>
      <w:r w:rsidR="00651149" w:rsidRPr="00E33CB3">
        <w:rPr>
          <w:rFonts w:ascii="Times New Roman" w:eastAsia="Calibri" w:hAnsi="Times New Roman"/>
          <w:color w:val="000000"/>
          <w:sz w:val="24"/>
          <w:szCs w:val="24"/>
        </w:rPr>
        <w:t>.</w:t>
      </w:r>
    </w:p>
    <w:p w:rsidR="003B1264" w:rsidRPr="00E33CB3" w:rsidRDefault="003B1264" w:rsidP="006D51C8">
      <w:pPr>
        <w:spacing w:after="0" w:line="240" w:lineRule="auto"/>
        <w:ind w:firstLine="360"/>
        <w:jc w:val="both"/>
        <w:rPr>
          <w:rFonts w:ascii="Times New Roman" w:eastAsia="Calibri" w:hAnsi="Times New Roman"/>
          <w:color w:val="000000"/>
          <w:sz w:val="24"/>
          <w:szCs w:val="24"/>
        </w:rPr>
      </w:pPr>
    </w:p>
    <w:p w:rsidR="000B4B71" w:rsidRDefault="000B4B71" w:rsidP="000B4B71">
      <w:pPr>
        <w:pStyle w:val="20"/>
        <w:numPr>
          <w:ilvl w:val="1"/>
          <w:numId w:val="9"/>
        </w:numPr>
        <w:spacing w:before="0" w:line="240" w:lineRule="auto"/>
        <w:ind w:left="0"/>
        <w:jc w:val="center"/>
        <w:rPr>
          <w:rFonts w:ascii="Times New Roman" w:hAnsi="Times New Roman"/>
          <w:sz w:val="24"/>
          <w:szCs w:val="24"/>
        </w:rPr>
      </w:pPr>
      <w:r w:rsidRPr="00E33CB3">
        <w:rPr>
          <w:rFonts w:ascii="Times New Roman" w:hAnsi="Times New Roman"/>
          <w:sz w:val="24"/>
          <w:szCs w:val="24"/>
        </w:rPr>
        <w:t>Сельское хозяйство</w:t>
      </w:r>
    </w:p>
    <w:p w:rsidR="000B4B71" w:rsidRPr="00443364" w:rsidRDefault="000B4B71" w:rsidP="000B4B71">
      <w:pPr>
        <w:pStyle w:val="a3"/>
        <w:ind w:firstLine="426"/>
        <w:jc w:val="both"/>
        <w:rPr>
          <w:sz w:val="24"/>
          <w:szCs w:val="24"/>
        </w:rPr>
      </w:pPr>
      <w:r w:rsidRPr="005F2560">
        <w:rPr>
          <w:sz w:val="24"/>
          <w:szCs w:val="24"/>
        </w:rPr>
        <w:t>В Городском округе «Жатай» посевная площадь в 2023 году</w:t>
      </w:r>
      <w:r>
        <w:rPr>
          <w:sz w:val="24"/>
          <w:szCs w:val="24"/>
        </w:rPr>
        <w:t xml:space="preserve"> составляет 146,9 га., из них: 74,7 га – под картофелеводство, 72,2 га- под овощи открытого грунта.  Посевная площадь под овощи закрытого грунта составила 30,9 тыс. кв.м.</w:t>
      </w:r>
    </w:p>
    <w:p w:rsidR="000B4B71" w:rsidRPr="00204F7A" w:rsidRDefault="000B4B71" w:rsidP="000B4B71">
      <w:pPr>
        <w:pStyle w:val="a3"/>
        <w:ind w:firstLine="426"/>
        <w:jc w:val="both"/>
        <w:rPr>
          <w:sz w:val="24"/>
          <w:szCs w:val="24"/>
        </w:rPr>
      </w:pPr>
      <w:r w:rsidRPr="00204F7A">
        <w:rPr>
          <w:sz w:val="24"/>
          <w:szCs w:val="24"/>
        </w:rPr>
        <w:t>По посевной площади под картофель плановые данные 31,0 Га на 2023 год составляют по факту 33,5 Га. По бахчевым произведено 4,5 Га, 28 тонн.</w:t>
      </w:r>
    </w:p>
    <w:p w:rsidR="000B4B71" w:rsidRPr="00204F7A" w:rsidRDefault="000B4B71" w:rsidP="000B4B71">
      <w:pPr>
        <w:pStyle w:val="a3"/>
        <w:ind w:firstLine="426"/>
        <w:jc w:val="both"/>
        <w:rPr>
          <w:sz w:val="24"/>
          <w:szCs w:val="24"/>
        </w:rPr>
      </w:pPr>
      <w:r w:rsidRPr="00204F7A">
        <w:rPr>
          <w:sz w:val="24"/>
          <w:szCs w:val="24"/>
        </w:rPr>
        <w:t xml:space="preserve"> По производству картофеля плановые данные 343,0 т., фактическое производство картофеля составило 352,0 т. (ИП Федотов В.Б. на 2023 год составляют 13,5 Га. – 87 тонн, ИП ЭМ Г. составляют 20,0 Га – 265 тонн, факт согласно отчета 1 ИП), что больше плановых данных на 2,6%.  </w:t>
      </w:r>
    </w:p>
    <w:p w:rsidR="000B4B71" w:rsidRPr="00204F7A" w:rsidRDefault="000B4B71" w:rsidP="000B4B71">
      <w:pPr>
        <w:pStyle w:val="a3"/>
        <w:ind w:firstLine="426"/>
        <w:jc w:val="both"/>
        <w:rPr>
          <w:sz w:val="24"/>
          <w:szCs w:val="24"/>
        </w:rPr>
      </w:pPr>
      <w:r w:rsidRPr="00204F7A">
        <w:rPr>
          <w:sz w:val="24"/>
          <w:szCs w:val="24"/>
        </w:rPr>
        <w:t>Посевные площади под овощи в 2023 г. составили 57,0 га, из них К(Ф)Х – 58,5 га. (из них ИП Эм Г.- 46,5 га., ИП Федотов В.Б.- 12 га. ИП.).  В 2023 году при плане производства овощей 1030,0 тонн, сбор овощей открытого и закрытого грунта составил 1012,4 т., (из них КФХ открытого грунта 930,0 т., закрытого грунта 70,0</w:t>
      </w:r>
      <w:r>
        <w:rPr>
          <w:sz w:val="24"/>
          <w:szCs w:val="24"/>
        </w:rPr>
        <w:t xml:space="preserve"> т.</w:t>
      </w:r>
      <w:r w:rsidRPr="00204F7A">
        <w:rPr>
          <w:sz w:val="24"/>
          <w:szCs w:val="24"/>
        </w:rPr>
        <w:t>)</w:t>
      </w:r>
      <w:r>
        <w:rPr>
          <w:sz w:val="24"/>
          <w:szCs w:val="24"/>
        </w:rPr>
        <w:t xml:space="preserve"> или 98,3% исполнения плана</w:t>
      </w:r>
      <w:r w:rsidRPr="00204F7A">
        <w:rPr>
          <w:sz w:val="24"/>
          <w:szCs w:val="24"/>
        </w:rPr>
        <w:t>. Невыполнение плана по производству овощей закрытого грунта по причине прохладного лета и резких перепадов температуры.</w:t>
      </w:r>
    </w:p>
    <w:p w:rsidR="000B4B71" w:rsidRPr="00204F7A" w:rsidRDefault="000B4B71" w:rsidP="000B4B71">
      <w:pPr>
        <w:pStyle w:val="a3"/>
        <w:ind w:firstLine="426"/>
        <w:jc w:val="both"/>
        <w:rPr>
          <w:sz w:val="24"/>
          <w:szCs w:val="24"/>
        </w:rPr>
      </w:pPr>
      <w:r w:rsidRPr="00204F7A">
        <w:rPr>
          <w:sz w:val="24"/>
          <w:szCs w:val="24"/>
        </w:rPr>
        <w:lastRenderedPageBreak/>
        <w:t xml:space="preserve">  Два крестьянско-фермерских хозяйства ИП Федотов Б.В. и Кравченко П.И. содержат крупный рогатый скот (далее КРС), лошадей, одно КФХ - ИП Казанцев В.В. занимается только пчеловодством, разведение птиц прекратил в 2023 году по личной инициативе. </w:t>
      </w:r>
    </w:p>
    <w:p w:rsidR="000B4B71" w:rsidRPr="00204F7A" w:rsidRDefault="000B4B71" w:rsidP="000B4B71">
      <w:pPr>
        <w:pStyle w:val="a3"/>
        <w:ind w:firstLine="426"/>
        <w:jc w:val="both"/>
        <w:rPr>
          <w:sz w:val="24"/>
          <w:szCs w:val="24"/>
        </w:rPr>
      </w:pPr>
      <w:r w:rsidRPr="00204F7A">
        <w:rPr>
          <w:sz w:val="24"/>
          <w:szCs w:val="24"/>
        </w:rPr>
        <w:t xml:space="preserve">  По состоянию на 31 декабря 2023 года в Городском округе «Жатай» содержится 87 голов КРС, из них коров – 34 голов, лошадей 201 головы, из них кобыл –146, пчёл - 15 пчёлосемей (КФХ). </w:t>
      </w:r>
    </w:p>
    <w:p w:rsidR="000B4B71" w:rsidRDefault="000B4B71" w:rsidP="000B4B71">
      <w:pPr>
        <w:pStyle w:val="a3"/>
        <w:ind w:firstLine="426"/>
        <w:jc w:val="both"/>
        <w:rPr>
          <w:sz w:val="24"/>
          <w:szCs w:val="24"/>
        </w:rPr>
      </w:pPr>
      <w:r w:rsidRPr="00204F7A">
        <w:rPr>
          <w:sz w:val="24"/>
          <w:szCs w:val="24"/>
        </w:rPr>
        <w:t xml:space="preserve">  По поголовью КРС плановые данные 42 головы, из них 23 голов коров, фактически КРС </w:t>
      </w:r>
      <w:r w:rsidRPr="00606A46">
        <w:rPr>
          <w:sz w:val="24"/>
          <w:szCs w:val="24"/>
        </w:rPr>
        <w:t>– 74</w:t>
      </w:r>
      <w:r w:rsidRPr="00204F7A">
        <w:rPr>
          <w:sz w:val="24"/>
          <w:szCs w:val="24"/>
        </w:rPr>
        <w:t xml:space="preserve">голов, из них 34 голов коров, выполнение плана составило по поголовью КРС </w:t>
      </w:r>
      <w:r>
        <w:rPr>
          <w:sz w:val="24"/>
          <w:szCs w:val="24"/>
        </w:rPr>
        <w:t xml:space="preserve">– </w:t>
      </w:r>
      <w:r w:rsidRPr="00606A46">
        <w:rPr>
          <w:sz w:val="24"/>
          <w:szCs w:val="24"/>
        </w:rPr>
        <w:t xml:space="preserve">176,2%. </w:t>
      </w:r>
      <w:r>
        <w:rPr>
          <w:sz w:val="24"/>
          <w:szCs w:val="24"/>
        </w:rPr>
        <w:t xml:space="preserve">По поголовью лошадей </w:t>
      </w:r>
      <w:r>
        <w:rPr>
          <w:color w:val="0D0D0D" w:themeColor="text1" w:themeTint="F2"/>
          <w:sz w:val="24"/>
          <w:szCs w:val="24"/>
        </w:rPr>
        <w:t>плановые данные 182 голов, из них кобыл - 111 голов, факт составил - 201 голов</w:t>
      </w:r>
      <w:r>
        <w:rPr>
          <w:sz w:val="24"/>
          <w:szCs w:val="24"/>
        </w:rPr>
        <w:t>, из них ИП Федотов Б.В. – 118 голов и Кравченко П.И. 83 головы (выполнение плана на 110,4 %), из них кобыл 146 голов (выполнение плана на 131,5%). Валовой надой молока составляет 41,5 т., при плане 28,8 т. или увеличение на 44,1%</w:t>
      </w:r>
    </w:p>
    <w:p w:rsidR="000B4B71" w:rsidRDefault="000B4B71" w:rsidP="000B4B71">
      <w:pPr>
        <w:pStyle w:val="a3"/>
        <w:ind w:firstLine="426"/>
        <w:jc w:val="both"/>
        <w:rPr>
          <w:sz w:val="24"/>
          <w:szCs w:val="24"/>
        </w:rPr>
      </w:pPr>
      <w:r>
        <w:rPr>
          <w:sz w:val="24"/>
          <w:szCs w:val="24"/>
        </w:rPr>
        <w:t xml:space="preserve">   Кормопроизводством (заготовкой сена) занимаются ИП Федотов В.Б. и ИП Глава К(Ф)Х Кравченко П.И. За 2023 год заготовлено 320 тонн сена с 175 га при плане заготовки 240 т сена. План выполнен на 133,6 %. </w:t>
      </w:r>
    </w:p>
    <w:p w:rsidR="000B4B71" w:rsidRPr="006B2F27" w:rsidRDefault="000B4B71" w:rsidP="000B4B71">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реализацию программы в бюджете ГО «Жатай» в 2023 году предусмотрено </w:t>
      </w:r>
      <w:r w:rsidRPr="0056014A">
        <w:rPr>
          <w:rFonts w:ascii="Times New Roman" w:eastAsia="Times New Roman" w:hAnsi="Times New Roman" w:cs="Times New Roman"/>
          <w:sz w:val="24"/>
          <w:szCs w:val="24"/>
        </w:rPr>
        <w:t>5 601,2 тыс</w:t>
      </w:r>
      <w:r>
        <w:rPr>
          <w:rFonts w:ascii="Times New Roman" w:eastAsia="Times New Roman" w:hAnsi="Times New Roman" w:cs="Times New Roman"/>
          <w:sz w:val="24"/>
          <w:szCs w:val="24"/>
        </w:rPr>
        <w:t xml:space="preserve">. рублейи </w:t>
      </w:r>
      <w:r w:rsidRPr="0056014A">
        <w:rPr>
          <w:rFonts w:ascii="Times New Roman" w:eastAsia="Times New Roman" w:hAnsi="Times New Roman" w:cs="Times New Roman"/>
          <w:sz w:val="24"/>
          <w:szCs w:val="24"/>
        </w:rPr>
        <w:t>кассовое исполнение мероприятий программы составило5 601,2 тыс</w:t>
      </w:r>
      <w:r>
        <w:rPr>
          <w:rFonts w:ascii="Times New Roman" w:eastAsia="Times New Roman" w:hAnsi="Times New Roman" w:cs="Times New Roman"/>
          <w:sz w:val="24"/>
          <w:szCs w:val="24"/>
        </w:rPr>
        <w:t xml:space="preserve">. рублей (100 % освоения). Из государственного бюджета РС(Я) были выделено и освоено 5211,2 тыс. рублей, в том числе: Субвенция на поддержку производства овощей открытого грунта в объеме </w:t>
      </w:r>
      <w:r w:rsidRPr="0056014A">
        <w:rPr>
          <w:rFonts w:ascii="Times New Roman" w:eastAsia="Times New Roman" w:hAnsi="Times New Roman" w:cs="Times New Roman"/>
          <w:sz w:val="24"/>
          <w:szCs w:val="24"/>
        </w:rPr>
        <w:t>1 977,0 тыс. рублей (100% освоения), Субвенция на поддержку производства картоф</w:t>
      </w:r>
      <w:r>
        <w:rPr>
          <w:rFonts w:ascii="Times New Roman" w:eastAsia="Times New Roman" w:hAnsi="Times New Roman" w:cs="Times New Roman"/>
          <w:sz w:val="24"/>
          <w:szCs w:val="24"/>
        </w:rPr>
        <w:t>еля составила 722,1 тыс. рублей</w:t>
      </w:r>
      <w:r w:rsidRPr="0056014A">
        <w:rPr>
          <w:rFonts w:ascii="Times New Roman" w:eastAsia="Times New Roman" w:hAnsi="Times New Roman" w:cs="Times New Roman"/>
          <w:sz w:val="24"/>
          <w:szCs w:val="24"/>
        </w:rPr>
        <w:t xml:space="preserve"> (100% освоения), Субвенция на поддержку с</w:t>
      </w:r>
      <w:r>
        <w:rPr>
          <w:rFonts w:ascii="Times New Roman" w:eastAsia="Times New Roman" w:hAnsi="Times New Roman" w:cs="Times New Roman"/>
          <w:sz w:val="24"/>
          <w:szCs w:val="24"/>
        </w:rPr>
        <w:t xml:space="preserve">котоводства 1035,0 тыс. рублей </w:t>
      </w:r>
      <w:r w:rsidRPr="0056014A">
        <w:rPr>
          <w:rFonts w:ascii="Times New Roman" w:eastAsia="Times New Roman" w:hAnsi="Times New Roman" w:cs="Times New Roman"/>
          <w:sz w:val="24"/>
          <w:szCs w:val="24"/>
        </w:rPr>
        <w:t>(освоено 100 %). Субвенция на поддержку табунного коневодства 555,0 тыс. рублей (освоено 100 %), Субвенция на содержание специалиста по сельскому хозяйству 922,0 тыс. рублей (освоено 100 %). Средства, выделенные из местного бюджета в сумме 390,0 тыс. рублей освоены в размере 390,0 тыс. рублей (100 %)</w:t>
      </w:r>
      <w:r w:rsidRPr="0011040F">
        <w:rPr>
          <w:rFonts w:ascii="Times New Roman" w:eastAsia="Times New Roman" w:hAnsi="Times New Roman" w:cs="Times New Roman"/>
          <w:sz w:val="24"/>
          <w:szCs w:val="24"/>
        </w:rPr>
        <w:t>на оказание услуг табунщика.</w:t>
      </w:r>
      <w:r>
        <w:rPr>
          <w:rFonts w:ascii="Times New Roman" w:hAnsi="Times New Roman" w:cs="Times New Roman"/>
          <w:color w:val="000000"/>
          <w:sz w:val="24"/>
          <w:szCs w:val="24"/>
        </w:rPr>
        <w:t>Ф</w:t>
      </w:r>
      <w:r w:rsidRPr="006B2F27">
        <w:rPr>
          <w:rFonts w:ascii="Times New Roman" w:hAnsi="Times New Roman" w:cs="Times New Roman"/>
          <w:color w:val="000000"/>
          <w:sz w:val="24"/>
          <w:szCs w:val="24"/>
        </w:rPr>
        <w:t>инансовое обеспечение производства и переработки продукции животноводства и развитию растениеводства</w:t>
      </w:r>
      <w:r>
        <w:rPr>
          <w:rFonts w:ascii="Times New Roman" w:hAnsi="Times New Roman" w:cs="Times New Roman"/>
          <w:color w:val="000000"/>
          <w:sz w:val="24"/>
          <w:szCs w:val="24"/>
        </w:rPr>
        <w:t xml:space="preserve"> сельскохозяйственной продукций не осуществляется.  </w:t>
      </w:r>
    </w:p>
    <w:p w:rsidR="000B4B71" w:rsidRDefault="000B4B71" w:rsidP="000B4B71">
      <w:pPr>
        <w:spacing w:after="0" w:line="240" w:lineRule="auto"/>
        <w:jc w:val="both"/>
        <w:rPr>
          <w:rFonts w:ascii="Times New Roman" w:eastAsia="Times New Roman" w:hAnsi="Times New Roman" w:cs="Times New Roman"/>
          <w:sz w:val="24"/>
          <w:szCs w:val="24"/>
        </w:rPr>
      </w:pPr>
      <w:r w:rsidRPr="00121FDB">
        <w:rPr>
          <w:rFonts w:ascii="Times New Roman" w:eastAsia="Times New Roman" w:hAnsi="Times New Roman" w:cs="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0B4B71" w:rsidRDefault="000B4B71" w:rsidP="000B4B71">
      <w:pPr>
        <w:spacing w:after="0" w:line="240" w:lineRule="auto"/>
        <w:ind w:firstLine="426"/>
        <w:jc w:val="both"/>
        <w:rPr>
          <w:rFonts w:ascii="Times New Roman" w:eastAsia="Times New Roman" w:hAnsi="Times New Roman" w:cs="Times New Roman"/>
          <w:sz w:val="24"/>
          <w:szCs w:val="24"/>
        </w:rPr>
      </w:pPr>
    </w:p>
    <w:tbl>
      <w:tblPr>
        <w:tblW w:w="10201" w:type="dxa"/>
        <w:jc w:val="center"/>
        <w:tblLayout w:type="fixed"/>
        <w:tblLook w:val="04A0"/>
      </w:tblPr>
      <w:tblGrid>
        <w:gridCol w:w="2830"/>
        <w:gridCol w:w="1275"/>
        <w:gridCol w:w="142"/>
        <w:gridCol w:w="1276"/>
        <w:gridCol w:w="1276"/>
        <w:gridCol w:w="1489"/>
        <w:gridCol w:w="1913"/>
      </w:tblGrid>
      <w:tr w:rsidR="000B4B71" w:rsidRPr="00DB491B" w:rsidTr="000B4B71">
        <w:trPr>
          <w:trHeight w:val="853"/>
          <w:jc w:val="center"/>
        </w:trPr>
        <w:tc>
          <w:tcPr>
            <w:tcW w:w="28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B4B71" w:rsidRPr="00837B4C" w:rsidRDefault="000B4B71" w:rsidP="000B4B71">
            <w:pPr>
              <w:spacing w:after="0" w:line="240" w:lineRule="auto"/>
              <w:jc w:val="center"/>
              <w:rPr>
                <w:rFonts w:ascii="Times New Roman" w:eastAsia="Times New Roman" w:hAnsi="Times New Roman" w:cs="Times New Roman"/>
                <w:color w:val="000000"/>
              </w:rPr>
            </w:pPr>
          </w:p>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Наименование целевого показателя</w:t>
            </w:r>
          </w:p>
          <w:p w:rsidR="000B4B71" w:rsidRPr="00837B4C" w:rsidRDefault="000B4B71" w:rsidP="000B4B71">
            <w:pPr>
              <w:spacing w:after="0" w:line="240" w:lineRule="auto"/>
              <w:jc w:val="center"/>
              <w:rPr>
                <w:rFonts w:ascii="Times New Roman" w:eastAsia="Times New Roman" w:hAnsi="Times New Roman" w:cs="Times New Roman"/>
                <w:color w:val="000000"/>
              </w:rPr>
            </w:pP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Единица измерения</w:t>
            </w:r>
          </w:p>
        </w:tc>
        <w:tc>
          <w:tcPr>
            <w:tcW w:w="2694" w:type="dxa"/>
            <w:gridSpan w:val="3"/>
            <w:tcBorders>
              <w:top w:val="single" w:sz="4" w:space="0" w:color="auto"/>
              <w:left w:val="nil"/>
              <w:bottom w:val="single" w:sz="4" w:space="0" w:color="auto"/>
              <w:right w:val="single" w:sz="4" w:space="0" w:color="auto"/>
            </w:tcBorders>
            <w:shd w:val="clear" w:color="auto" w:fill="auto"/>
            <w:vAlign w:val="bottom"/>
            <w:hideMark/>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 xml:space="preserve">Значение целевого индикатора </w:t>
            </w:r>
          </w:p>
        </w:tc>
        <w:tc>
          <w:tcPr>
            <w:tcW w:w="1489" w:type="dxa"/>
            <w:tcBorders>
              <w:top w:val="single" w:sz="4" w:space="0" w:color="auto"/>
              <w:left w:val="nil"/>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p>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 xml:space="preserve">Выполнение/ </w:t>
            </w:r>
          </w:p>
        </w:tc>
        <w:tc>
          <w:tcPr>
            <w:tcW w:w="1913" w:type="dxa"/>
            <w:tcBorders>
              <w:top w:val="single" w:sz="4" w:space="0" w:color="auto"/>
              <w:left w:val="nil"/>
              <w:right w:val="single" w:sz="4" w:space="0" w:color="auto"/>
            </w:tcBorders>
          </w:tcPr>
          <w:p w:rsidR="000B4B71" w:rsidRDefault="000B4B71" w:rsidP="000B4B71">
            <w:pPr>
              <w:spacing w:after="0" w:line="240" w:lineRule="auto"/>
              <w:jc w:val="center"/>
              <w:rPr>
                <w:rFonts w:ascii="Times New Roman" w:eastAsia="Times New Roman" w:hAnsi="Times New Roman" w:cs="Times New Roman"/>
                <w:color w:val="000000"/>
              </w:rPr>
            </w:pPr>
            <w:r w:rsidRPr="007973F6">
              <w:rPr>
                <w:rFonts w:ascii="Times New Roman" w:eastAsia="Times New Roman" w:hAnsi="Times New Roman" w:cs="Times New Roman"/>
                <w:color w:val="000000"/>
              </w:rPr>
              <w:t>Причины неисполнения/</w:t>
            </w:r>
          </w:p>
          <w:p w:rsidR="000B4B71" w:rsidRPr="007973F6" w:rsidRDefault="000B4B71" w:rsidP="000B4B71">
            <w:pPr>
              <w:spacing w:after="0" w:line="240" w:lineRule="auto"/>
              <w:jc w:val="center"/>
              <w:rPr>
                <w:rFonts w:ascii="Times New Roman" w:eastAsia="Times New Roman" w:hAnsi="Times New Roman" w:cs="Times New Roman"/>
                <w:color w:val="000000"/>
              </w:rPr>
            </w:pPr>
            <w:r w:rsidRPr="007973F6">
              <w:rPr>
                <w:rFonts w:ascii="Times New Roman" w:eastAsia="Times New Roman" w:hAnsi="Times New Roman" w:cs="Times New Roman"/>
                <w:color w:val="000000"/>
              </w:rPr>
              <w:t>перевыполнения</w:t>
            </w:r>
          </w:p>
        </w:tc>
      </w:tr>
      <w:tr w:rsidR="000B4B71" w:rsidRPr="00DB491B" w:rsidTr="000B4B71">
        <w:trPr>
          <w:trHeight w:val="336"/>
          <w:jc w:val="center"/>
        </w:trPr>
        <w:tc>
          <w:tcPr>
            <w:tcW w:w="2830" w:type="dxa"/>
            <w:vMerge/>
            <w:tcBorders>
              <w:top w:val="single" w:sz="4" w:space="0" w:color="auto"/>
              <w:left w:val="single" w:sz="4" w:space="0" w:color="auto"/>
              <w:bottom w:val="single" w:sz="4" w:space="0" w:color="auto"/>
              <w:right w:val="single" w:sz="4" w:space="0" w:color="auto"/>
            </w:tcBorders>
            <w:vAlign w:val="center"/>
            <w:hideMark/>
          </w:tcPr>
          <w:p w:rsidR="000B4B71" w:rsidRPr="00837B4C" w:rsidRDefault="000B4B71" w:rsidP="000B4B71">
            <w:pPr>
              <w:spacing w:after="0" w:line="240" w:lineRule="auto"/>
              <w:jc w:val="center"/>
              <w:rPr>
                <w:rFonts w:ascii="Times New Roman" w:eastAsia="Times New Roman" w:hAnsi="Times New Roman" w:cs="Times New Roman"/>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0B4B71" w:rsidRPr="00837B4C" w:rsidRDefault="000B4B71" w:rsidP="000B4B71">
            <w:pPr>
              <w:spacing w:after="0" w:line="240" w:lineRule="auto"/>
              <w:jc w:val="center"/>
              <w:rPr>
                <w:rFonts w:ascii="Times New Roman" w:eastAsia="Times New Roman" w:hAnsi="Times New Roman" w:cs="Times New Roman"/>
                <w:color w:val="000000"/>
              </w:rPr>
            </w:pPr>
          </w:p>
        </w:tc>
        <w:tc>
          <w:tcPr>
            <w:tcW w:w="1418" w:type="dxa"/>
            <w:gridSpan w:val="2"/>
            <w:tcBorders>
              <w:top w:val="nil"/>
              <w:left w:val="nil"/>
              <w:bottom w:val="single" w:sz="4" w:space="0" w:color="auto"/>
              <w:right w:val="single" w:sz="4" w:space="0" w:color="auto"/>
            </w:tcBorders>
            <w:shd w:val="clear" w:color="auto" w:fill="auto"/>
            <w:vAlign w:val="bottom"/>
            <w:hideMark/>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достигнуто</w:t>
            </w:r>
          </w:p>
        </w:tc>
        <w:tc>
          <w:tcPr>
            <w:tcW w:w="1489" w:type="dxa"/>
            <w:tcBorders>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w:t>
            </w:r>
          </w:p>
        </w:tc>
        <w:tc>
          <w:tcPr>
            <w:tcW w:w="1913" w:type="dxa"/>
            <w:tcBorders>
              <w:left w:val="nil"/>
              <w:bottom w:val="single" w:sz="4" w:space="0" w:color="auto"/>
              <w:right w:val="single" w:sz="4" w:space="0" w:color="auto"/>
            </w:tcBorders>
          </w:tcPr>
          <w:p w:rsidR="000B4B71" w:rsidRPr="00F72ADF" w:rsidRDefault="000B4B71" w:rsidP="000B4B71">
            <w:pPr>
              <w:spacing w:after="0" w:line="240" w:lineRule="auto"/>
              <w:jc w:val="center"/>
              <w:rPr>
                <w:rFonts w:ascii="Times New Roman" w:eastAsia="Times New Roman" w:hAnsi="Times New Roman" w:cs="Times New Roman"/>
                <w:color w:val="000000"/>
                <w:highlight w:val="yellow"/>
              </w:rPr>
            </w:pPr>
          </w:p>
        </w:tc>
      </w:tr>
      <w:tr w:rsidR="000B4B71" w:rsidRPr="00DB491B" w:rsidTr="000B4B71">
        <w:trPr>
          <w:trHeight w:val="342"/>
          <w:jc w:val="center"/>
        </w:trPr>
        <w:tc>
          <w:tcPr>
            <w:tcW w:w="10201" w:type="dxa"/>
            <w:gridSpan w:val="7"/>
            <w:tcBorders>
              <w:top w:val="nil"/>
              <w:left w:val="single" w:sz="4" w:space="0" w:color="auto"/>
              <w:bottom w:val="single" w:sz="4" w:space="0" w:color="auto"/>
              <w:right w:val="single" w:sz="4" w:space="0" w:color="auto"/>
            </w:tcBorders>
            <w:shd w:val="clear" w:color="auto" w:fill="auto"/>
          </w:tcPr>
          <w:p w:rsidR="000B4B71" w:rsidRPr="00F72ADF" w:rsidRDefault="000B4B71" w:rsidP="000B4B71">
            <w:pPr>
              <w:spacing w:after="0" w:line="240" w:lineRule="auto"/>
              <w:jc w:val="center"/>
              <w:rPr>
                <w:rFonts w:ascii="Times New Roman" w:eastAsia="Times New Roman" w:hAnsi="Times New Roman" w:cs="Times New Roman"/>
                <w:b/>
                <w:color w:val="000000"/>
                <w:highlight w:val="yellow"/>
              </w:rPr>
            </w:pPr>
            <w:r w:rsidRPr="00F634A2">
              <w:rPr>
                <w:rFonts w:ascii="Times New Roman" w:eastAsia="Times New Roman" w:hAnsi="Times New Roman" w:cs="Times New Roman"/>
                <w:b/>
                <w:bCs/>
                <w:color w:val="000000"/>
              </w:rPr>
              <w:t>Задача1. Стимулирование развития животноводства. Сохранение и увеличение поголовья сельскохозяйственных животных</w:t>
            </w:r>
          </w:p>
        </w:tc>
      </w:tr>
      <w:tr w:rsidR="000B4B71" w:rsidRPr="00106DC9" w:rsidTr="000B4B71">
        <w:trPr>
          <w:trHeight w:val="341"/>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Pr="00A80F8F" w:rsidRDefault="000B4B71" w:rsidP="000B4B71">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Pr="00A80F8F">
              <w:rPr>
                <w:rFonts w:ascii="Times New Roman" w:eastAsia="Times New Roman" w:hAnsi="Times New Roman" w:cs="Times New Roman"/>
                <w:color w:val="000000"/>
              </w:rPr>
              <w:t>Поголовье КРС</w:t>
            </w:r>
          </w:p>
        </w:tc>
        <w:tc>
          <w:tcPr>
            <w:tcW w:w="1275" w:type="dxa"/>
            <w:tcBorders>
              <w:top w:val="nil"/>
              <w:left w:val="nil"/>
              <w:bottom w:val="single" w:sz="4" w:space="0" w:color="auto"/>
              <w:right w:val="single" w:sz="4" w:space="0" w:color="auto"/>
            </w:tcBorders>
            <w:shd w:val="clear" w:color="auto" w:fill="auto"/>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 xml:space="preserve">42 </w:t>
            </w:r>
          </w:p>
        </w:tc>
        <w:tc>
          <w:tcPr>
            <w:tcW w:w="1276" w:type="dxa"/>
            <w:tcBorders>
              <w:top w:val="nil"/>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74</w:t>
            </w:r>
          </w:p>
        </w:tc>
        <w:tc>
          <w:tcPr>
            <w:tcW w:w="1489" w:type="dxa"/>
            <w:tcBorders>
              <w:top w:val="nil"/>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176,2</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0B4B71" w:rsidRPr="00204110" w:rsidRDefault="000B4B71" w:rsidP="000B4B71">
            <w:pPr>
              <w:spacing w:after="0" w:line="240" w:lineRule="auto"/>
              <w:jc w:val="both"/>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0B4B71" w:rsidRPr="00DB491B" w:rsidTr="000B4B71">
        <w:trPr>
          <w:trHeight w:val="278"/>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Pr="00A80F8F" w:rsidRDefault="000B4B71" w:rsidP="000B4B71">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2. </w:t>
            </w:r>
            <w:r w:rsidRPr="00A80F8F">
              <w:rPr>
                <w:rFonts w:ascii="Times New Roman" w:eastAsia="Times New Roman" w:hAnsi="Times New Roman" w:cs="Times New Roman"/>
                <w:sz w:val="24"/>
                <w:szCs w:val="24"/>
              </w:rPr>
              <w:t>Маточное поголовье КРС</w:t>
            </w:r>
          </w:p>
        </w:tc>
        <w:tc>
          <w:tcPr>
            <w:tcW w:w="1275" w:type="dxa"/>
            <w:tcBorders>
              <w:top w:val="nil"/>
              <w:left w:val="nil"/>
              <w:bottom w:val="single" w:sz="4" w:space="0" w:color="auto"/>
              <w:right w:val="single" w:sz="4" w:space="0" w:color="auto"/>
            </w:tcBorders>
            <w:shd w:val="clear" w:color="auto" w:fill="auto"/>
          </w:tcPr>
          <w:p w:rsidR="000B4B71" w:rsidRPr="008B626B" w:rsidRDefault="000B4B71" w:rsidP="000B4B71">
            <w:pPr>
              <w:spacing w:after="0" w:line="240" w:lineRule="auto"/>
              <w:jc w:val="center"/>
              <w:rPr>
                <w:rFonts w:ascii="Times New Roman" w:eastAsia="Times New Roman" w:hAnsi="Times New Roman" w:cs="Times New Roman"/>
                <w:color w:val="000000"/>
                <w:highlight w:val="yellow"/>
              </w:rPr>
            </w:pPr>
            <w:r w:rsidRPr="008B626B">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 xml:space="preserve">23 </w:t>
            </w:r>
          </w:p>
        </w:tc>
        <w:tc>
          <w:tcPr>
            <w:tcW w:w="1276" w:type="dxa"/>
            <w:tcBorders>
              <w:top w:val="nil"/>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34</w:t>
            </w:r>
          </w:p>
        </w:tc>
        <w:tc>
          <w:tcPr>
            <w:tcW w:w="1489" w:type="dxa"/>
            <w:tcBorders>
              <w:top w:val="nil"/>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147,8</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0B4B71" w:rsidRPr="00204110" w:rsidRDefault="000B4B71" w:rsidP="000B4B71">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0B4B71" w:rsidRPr="00DB491B" w:rsidTr="000B4B71">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Pr="00A80F8F" w:rsidRDefault="000B4B71" w:rsidP="000B4B71">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3. </w:t>
            </w:r>
            <w:r w:rsidRPr="00A80F8F">
              <w:rPr>
                <w:rFonts w:ascii="Times New Roman" w:eastAsia="Times New Roman" w:hAnsi="Times New Roman" w:cs="Times New Roman"/>
                <w:sz w:val="24"/>
                <w:szCs w:val="24"/>
              </w:rPr>
              <w:t>Поголовье лошадей</w:t>
            </w:r>
          </w:p>
        </w:tc>
        <w:tc>
          <w:tcPr>
            <w:tcW w:w="1275" w:type="dxa"/>
            <w:tcBorders>
              <w:top w:val="nil"/>
              <w:left w:val="nil"/>
              <w:bottom w:val="single" w:sz="4" w:space="0" w:color="auto"/>
              <w:right w:val="single" w:sz="4" w:space="0" w:color="auto"/>
            </w:tcBorders>
            <w:shd w:val="clear" w:color="auto" w:fill="auto"/>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182</w:t>
            </w:r>
          </w:p>
        </w:tc>
        <w:tc>
          <w:tcPr>
            <w:tcW w:w="1276" w:type="dxa"/>
            <w:tcBorders>
              <w:top w:val="nil"/>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201</w:t>
            </w:r>
          </w:p>
        </w:tc>
        <w:tc>
          <w:tcPr>
            <w:tcW w:w="1489" w:type="dxa"/>
            <w:tcBorders>
              <w:top w:val="nil"/>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110,4</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0B4B71" w:rsidRPr="0022362B" w:rsidRDefault="000B4B71" w:rsidP="000B4B71">
            <w:pPr>
              <w:spacing w:after="0" w:line="240" w:lineRule="auto"/>
              <w:jc w:val="both"/>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0B4B71" w:rsidRPr="00DB491B" w:rsidTr="000B4B71">
        <w:trPr>
          <w:trHeight w:val="4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Pr="00837B4C" w:rsidRDefault="000B4B71" w:rsidP="000B4B71">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4. </w:t>
            </w:r>
            <w:r w:rsidRPr="00121FDB">
              <w:rPr>
                <w:rFonts w:ascii="Times New Roman" w:eastAsia="Times New Roman" w:hAnsi="Times New Roman" w:cs="Times New Roman"/>
                <w:sz w:val="24"/>
                <w:szCs w:val="24"/>
              </w:rPr>
              <w:t>Поголовье кобыл</w:t>
            </w:r>
          </w:p>
        </w:tc>
        <w:tc>
          <w:tcPr>
            <w:tcW w:w="1275" w:type="dxa"/>
            <w:tcBorders>
              <w:top w:val="single" w:sz="4" w:space="0" w:color="auto"/>
              <w:left w:val="nil"/>
              <w:bottom w:val="single" w:sz="4" w:space="0" w:color="auto"/>
              <w:right w:val="single" w:sz="4" w:space="0" w:color="auto"/>
            </w:tcBorders>
            <w:shd w:val="clear" w:color="auto" w:fill="auto"/>
          </w:tcPr>
          <w:p w:rsidR="000B4B71" w:rsidRPr="00837B4C" w:rsidRDefault="000B4B71" w:rsidP="000B4B71">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111</w:t>
            </w:r>
          </w:p>
        </w:tc>
        <w:tc>
          <w:tcPr>
            <w:tcW w:w="1276" w:type="dxa"/>
            <w:tcBorders>
              <w:top w:val="single" w:sz="4" w:space="0" w:color="auto"/>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146</w:t>
            </w:r>
          </w:p>
        </w:tc>
        <w:tc>
          <w:tcPr>
            <w:tcW w:w="1489" w:type="dxa"/>
            <w:tcBorders>
              <w:top w:val="single" w:sz="4" w:space="0" w:color="auto"/>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131,5</w:t>
            </w:r>
            <w:r w:rsidRPr="00837B4C">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0B4B71" w:rsidRPr="0022362B" w:rsidRDefault="000B4B71" w:rsidP="000B4B71">
            <w:pPr>
              <w:spacing w:after="0" w:line="240" w:lineRule="auto"/>
              <w:jc w:val="both"/>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0B4B71" w:rsidRPr="00DB491B" w:rsidTr="000B4B71">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Pr="0022362B" w:rsidRDefault="000B4B71" w:rsidP="000B4B71">
            <w:pPr>
              <w:pStyle w:val="a7"/>
              <w:numPr>
                <w:ilvl w:val="0"/>
                <w:numId w:val="17"/>
              </w:numPr>
              <w:tabs>
                <w:tab w:val="left" w:pos="318"/>
              </w:tabs>
              <w:spacing w:after="0" w:line="240" w:lineRule="auto"/>
              <w:ind w:left="176" w:hanging="142"/>
              <w:jc w:val="both"/>
              <w:rPr>
                <w:rFonts w:ascii="Times New Roman" w:hAnsi="Times New Roman"/>
                <w:color w:val="000000"/>
              </w:rPr>
            </w:pPr>
            <w:r w:rsidRPr="0022362B">
              <w:rPr>
                <w:rFonts w:ascii="Times New Roman" w:hAnsi="Times New Roman"/>
                <w:color w:val="000000"/>
              </w:rPr>
              <w:t>Производство яиц</w:t>
            </w:r>
          </w:p>
        </w:tc>
        <w:tc>
          <w:tcPr>
            <w:tcW w:w="1275" w:type="dxa"/>
            <w:tcBorders>
              <w:top w:val="nil"/>
              <w:left w:val="nil"/>
              <w:bottom w:val="single" w:sz="4" w:space="0" w:color="auto"/>
              <w:right w:val="single" w:sz="4" w:space="0" w:color="auto"/>
            </w:tcBorders>
            <w:shd w:val="clear" w:color="auto" w:fill="auto"/>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тыс. шт.</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12,0</w:t>
            </w:r>
          </w:p>
        </w:tc>
        <w:tc>
          <w:tcPr>
            <w:tcW w:w="1276" w:type="dxa"/>
            <w:tcBorders>
              <w:top w:val="nil"/>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31,0</w:t>
            </w:r>
          </w:p>
        </w:tc>
        <w:tc>
          <w:tcPr>
            <w:tcW w:w="1489" w:type="dxa"/>
            <w:tcBorders>
              <w:top w:val="nil"/>
              <w:left w:val="nil"/>
              <w:bottom w:val="single" w:sz="4" w:space="0" w:color="auto"/>
              <w:right w:val="single" w:sz="4" w:space="0" w:color="auto"/>
            </w:tcBorders>
          </w:tcPr>
          <w:p w:rsidR="000B4B71"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258,3%</w:t>
            </w:r>
          </w:p>
        </w:tc>
        <w:tc>
          <w:tcPr>
            <w:tcW w:w="1913" w:type="dxa"/>
            <w:tcBorders>
              <w:top w:val="nil"/>
              <w:left w:val="nil"/>
              <w:bottom w:val="single" w:sz="4" w:space="0" w:color="auto"/>
              <w:right w:val="single" w:sz="4" w:space="0" w:color="auto"/>
            </w:tcBorders>
          </w:tcPr>
          <w:p w:rsidR="000B4B71" w:rsidRPr="0022362B" w:rsidRDefault="000B4B71" w:rsidP="000B4B71">
            <w:pPr>
              <w:spacing w:after="0" w:line="240" w:lineRule="auto"/>
              <w:jc w:val="both"/>
              <w:rPr>
                <w:rFonts w:ascii="Times New Roman" w:eastAsia="Times New Roman" w:hAnsi="Times New Roman" w:cs="Times New Roman"/>
                <w:color w:val="000000"/>
                <w:sz w:val="20"/>
                <w:szCs w:val="20"/>
                <w:highlight w:val="yellow"/>
              </w:rPr>
            </w:pPr>
            <w:r w:rsidRPr="00204110">
              <w:rPr>
                <w:rFonts w:ascii="Times New Roman" w:eastAsia="Times New Roman" w:hAnsi="Times New Roman" w:cs="Times New Roman"/>
                <w:color w:val="000000"/>
                <w:sz w:val="20"/>
                <w:szCs w:val="20"/>
              </w:rPr>
              <w:t>Приобретение кур</w:t>
            </w:r>
            <w:r>
              <w:rPr>
                <w:rFonts w:ascii="Times New Roman" w:eastAsia="Times New Roman" w:hAnsi="Times New Roman" w:cs="Times New Roman"/>
                <w:color w:val="000000"/>
                <w:sz w:val="20"/>
                <w:szCs w:val="20"/>
              </w:rPr>
              <w:t xml:space="preserve"> ЛПХ</w:t>
            </w:r>
          </w:p>
        </w:tc>
      </w:tr>
      <w:tr w:rsidR="000B4B71" w:rsidRPr="00DB491B" w:rsidTr="00C41731">
        <w:trPr>
          <w:trHeight w:hRule="exact" w:val="675"/>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Pr="0022362B" w:rsidRDefault="000B4B71" w:rsidP="000B4B71">
            <w:pPr>
              <w:pStyle w:val="a7"/>
              <w:numPr>
                <w:ilvl w:val="0"/>
                <w:numId w:val="17"/>
              </w:numPr>
              <w:spacing w:after="0" w:line="240" w:lineRule="auto"/>
              <w:ind w:left="176" w:hanging="176"/>
              <w:jc w:val="both"/>
              <w:rPr>
                <w:rFonts w:ascii="Times New Roman" w:hAnsi="Times New Roman"/>
                <w:color w:val="000000"/>
              </w:rPr>
            </w:pPr>
            <w:bookmarkStart w:id="7" w:name="_Hlk159502868"/>
            <w:r w:rsidRPr="0022362B">
              <w:rPr>
                <w:rFonts w:ascii="Times New Roman" w:hAnsi="Times New Roman"/>
                <w:color w:val="000000"/>
              </w:rPr>
              <w:lastRenderedPageBreak/>
              <w:t>Валовый надой молока</w:t>
            </w:r>
            <w:bookmarkEnd w:id="7"/>
          </w:p>
        </w:tc>
        <w:tc>
          <w:tcPr>
            <w:tcW w:w="1275" w:type="dxa"/>
            <w:tcBorders>
              <w:top w:val="single" w:sz="4" w:space="0" w:color="auto"/>
              <w:left w:val="nil"/>
              <w:bottom w:val="single" w:sz="4" w:space="0" w:color="auto"/>
              <w:right w:val="single" w:sz="4" w:space="0" w:color="auto"/>
            </w:tcBorders>
            <w:shd w:val="clear" w:color="auto" w:fill="auto"/>
          </w:tcPr>
          <w:p w:rsidR="000B4B71" w:rsidRPr="008042CA" w:rsidRDefault="000B4B71" w:rsidP="000B4B71">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тонн</w:t>
            </w:r>
          </w:p>
        </w:tc>
        <w:tc>
          <w:tcPr>
            <w:tcW w:w="1418" w:type="dxa"/>
            <w:gridSpan w:val="2"/>
            <w:tcBorders>
              <w:top w:val="single" w:sz="4" w:space="0" w:color="auto"/>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28,8</w:t>
            </w:r>
          </w:p>
        </w:tc>
        <w:tc>
          <w:tcPr>
            <w:tcW w:w="1276" w:type="dxa"/>
            <w:tcBorders>
              <w:top w:val="single" w:sz="4" w:space="0" w:color="auto"/>
              <w:left w:val="nil"/>
              <w:bottom w:val="single" w:sz="4" w:space="0" w:color="auto"/>
              <w:right w:val="single" w:sz="4" w:space="0" w:color="auto"/>
            </w:tcBorders>
            <w:shd w:val="clear" w:color="auto" w:fill="auto"/>
          </w:tcPr>
          <w:p w:rsidR="000B4B71" w:rsidRPr="008042CA" w:rsidRDefault="000B4B71" w:rsidP="000B4B71">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41,5</w:t>
            </w:r>
          </w:p>
        </w:tc>
        <w:tc>
          <w:tcPr>
            <w:tcW w:w="1489" w:type="dxa"/>
            <w:tcBorders>
              <w:top w:val="single" w:sz="4" w:space="0" w:color="auto"/>
              <w:left w:val="nil"/>
              <w:bottom w:val="single" w:sz="4" w:space="0" w:color="auto"/>
              <w:right w:val="single" w:sz="4" w:space="0" w:color="auto"/>
            </w:tcBorders>
          </w:tcPr>
          <w:p w:rsidR="000B4B71" w:rsidRPr="008042CA" w:rsidRDefault="000B4B71" w:rsidP="000B4B71">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144,</w:t>
            </w:r>
            <w:r>
              <w:rPr>
                <w:rFonts w:ascii="Times New Roman" w:eastAsia="Times New Roman" w:hAnsi="Times New Roman" w:cs="Times New Roman"/>
                <w:color w:val="000000"/>
              </w:rPr>
              <w:t>1</w:t>
            </w:r>
            <w:r w:rsidRPr="008042CA">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0B4B71" w:rsidRPr="0022362B" w:rsidRDefault="000B4B71" w:rsidP="000B4B71">
            <w:pPr>
              <w:spacing w:after="0" w:line="240" w:lineRule="auto"/>
              <w:jc w:val="both"/>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0B4B71" w:rsidRPr="00DB491B" w:rsidTr="000B4B71">
        <w:trPr>
          <w:trHeight w:val="269"/>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Pr="00F634A2" w:rsidRDefault="000B4B71" w:rsidP="000B4B71">
            <w:pPr>
              <w:spacing w:after="0" w:line="240" w:lineRule="auto"/>
              <w:jc w:val="both"/>
              <w:rPr>
                <w:rFonts w:ascii="Times New Roman" w:eastAsia="Times New Roman" w:hAnsi="Times New Roman" w:cs="Times New Roman"/>
                <w:color w:val="000000"/>
              </w:rPr>
            </w:pPr>
            <w:r w:rsidRPr="00F634A2">
              <w:rPr>
                <w:rFonts w:ascii="Times New Roman" w:eastAsia="Times New Roman" w:hAnsi="Times New Roman" w:cs="Times New Roman"/>
                <w:color w:val="000000"/>
              </w:rPr>
              <w:t>7.Поголовье птиц</w:t>
            </w:r>
          </w:p>
        </w:tc>
        <w:tc>
          <w:tcPr>
            <w:tcW w:w="1275" w:type="dxa"/>
            <w:tcBorders>
              <w:top w:val="single" w:sz="4" w:space="0" w:color="auto"/>
              <w:left w:val="nil"/>
              <w:bottom w:val="single" w:sz="4" w:space="0" w:color="auto"/>
              <w:right w:val="single" w:sz="4" w:space="0" w:color="auto"/>
            </w:tcBorders>
            <w:shd w:val="clear" w:color="auto" w:fill="auto"/>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0B4B71" w:rsidRPr="00443364" w:rsidRDefault="000B4B71" w:rsidP="000B4B71">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352</w:t>
            </w:r>
          </w:p>
        </w:tc>
        <w:tc>
          <w:tcPr>
            <w:tcW w:w="1276" w:type="dxa"/>
            <w:tcBorders>
              <w:top w:val="single" w:sz="4" w:space="0" w:color="auto"/>
              <w:left w:val="nil"/>
              <w:bottom w:val="single" w:sz="4" w:space="0" w:color="auto"/>
              <w:right w:val="single" w:sz="4" w:space="0" w:color="auto"/>
            </w:tcBorders>
            <w:shd w:val="clear" w:color="auto" w:fill="auto"/>
          </w:tcPr>
          <w:p w:rsidR="000B4B71" w:rsidRPr="00707C1E"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489" w:type="dxa"/>
            <w:tcBorders>
              <w:top w:val="single" w:sz="4" w:space="0" w:color="auto"/>
              <w:left w:val="nil"/>
              <w:bottom w:val="single" w:sz="4" w:space="0" w:color="auto"/>
              <w:right w:val="single" w:sz="4" w:space="0" w:color="auto"/>
            </w:tcBorders>
          </w:tcPr>
          <w:p w:rsidR="000B4B71" w:rsidRPr="00837B4C" w:rsidRDefault="000B4B71" w:rsidP="000B4B71">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0 %</w:t>
            </w:r>
          </w:p>
        </w:tc>
        <w:tc>
          <w:tcPr>
            <w:tcW w:w="1913" w:type="dxa"/>
            <w:tcBorders>
              <w:top w:val="single" w:sz="4" w:space="0" w:color="auto"/>
              <w:left w:val="nil"/>
              <w:bottom w:val="single" w:sz="4" w:space="0" w:color="auto"/>
              <w:right w:val="single" w:sz="4" w:space="0" w:color="auto"/>
            </w:tcBorders>
          </w:tcPr>
          <w:p w:rsidR="000B4B71" w:rsidRPr="0022362B" w:rsidRDefault="000B4B71" w:rsidP="000B4B71">
            <w:pPr>
              <w:spacing w:after="0" w:line="240" w:lineRule="auto"/>
              <w:rPr>
                <w:rFonts w:ascii="Times New Roman" w:eastAsia="Times New Roman" w:hAnsi="Times New Roman" w:cs="Times New Roman"/>
                <w:color w:val="000000"/>
                <w:sz w:val="20"/>
                <w:szCs w:val="20"/>
                <w:highlight w:val="yellow"/>
              </w:rPr>
            </w:pPr>
            <w:r w:rsidRPr="0022362B">
              <w:rPr>
                <w:rFonts w:ascii="Times New Roman" w:hAnsi="Times New Roman" w:cs="Times New Roman"/>
                <w:sz w:val="20"/>
                <w:szCs w:val="20"/>
              </w:rPr>
              <w:t>Казанцев В.В. разведение птиц прекратил в 2023 году по личной инициативе</w:t>
            </w:r>
          </w:p>
        </w:tc>
      </w:tr>
      <w:tr w:rsidR="000B4B71" w:rsidRPr="00DB491B" w:rsidTr="000B4B71">
        <w:trPr>
          <w:trHeight w:val="408"/>
          <w:jc w:val="center"/>
        </w:trPr>
        <w:tc>
          <w:tcPr>
            <w:tcW w:w="10201" w:type="dxa"/>
            <w:gridSpan w:val="7"/>
            <w:tcBorders>
              <w:top w:val="single" w:sz="4" w:space="0" w:color="auto"/>
              <w:left w:val="single" w:sz="4" w:space="0" w:color="auto"/>
              <w:bottom w:val="single" w:sz="4" w:space="0" w:color="auto"/>
              <w:right w:val="single" w:sz="4" w:space="0" w:color="auto"/>
            </w:tcBorders>
            <w:shd w:val="clear" w:color="auto" w:fill="auto"/>
          </w:tcPr>
          <w:p w:rsidR="000B4B71" w:rsidRPr="00F634A2" w:rsidRDefault="000B4B71" w:rsidP="000B4B71">
            <w:pPr>
              <w:spacing w:after="0" w:line="240" w:lineRule="auto"/>
              <w:jc w:val="center"/>
              <w:rPr>
                <w:rFonts w:ascii="Times New Roman" w:eastAsia="Times New Roman" w:hAnsi="Times New Roman" w:cs="Times New Roman"/>
                <w:b/>
                <w:color w:val="000000"/>
                <w:highlight w:val="yellow"/>
              </w:rPr>
            </w:pPr>
            <w:r w:rsidRPr="00F634A2">
              <w:rPr>
                <w:rFonts w:ascii="Times New Roman" w:hAnsi="Times New Roman" w:cs="Times New Roman"/>
                <w:b/>
                <w:bCs/>
                <w:color w:val="000000"/>
              </w:rPr>
              <w:t>Задача 2. Стимулирование развития растениеводства. Сохранение и увеличение посевных площадей картофеля и овощей. Увеличение валового сбора картофеля и овощей</w:t>
            </w:r>
          </w:p>
        </w:tc>
      </w:tr>
      <w:tr w:rsidR="000B4B71" w:rsidRPr="00DB491B" w:rsidTr="000B4B71">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Pr="00443364" w:rsidRDefault="000B4B71" w:rsidP="000B4B71">
            <w:pPr>
              <w:spacing w:after="0" w:line="240" w:lineRule="auto"/>
              <w:ind w:left="-57" w:right="-57"/>
              <w:outlineLvl w:val="0"/>
              <w:rPr>
                <w:rFonts w:ascii="Times New Roman" w:eastAsia="Times New Roman" w:hAnsi="Times New Roman" w:cs="Times New Roman"/>
              </w:rPr>
            </w:pPr>
          </w:p>
          <w:p w:rsidR="000B4B71" w:rsidRPr="00443364" w:rsidRDefault="000B4B71" w:rsidP="000B4B71">
            <w:pPr>
              <w:spacing w:after="0" w:line="240" w:lineRule="auto"/>
              <w:ind w:left="-57" w:right="-57"/>
              <w:outlineLvl w:val="0"/>
              <w:rPr>
                <w:rFonts w:ascii="Times New Roman" w:eastAsia="Times New Roman" w:hAnsi="Times New Roman" w:cs="Times New Roman"/>
              </w:rPr>
            </w:pPr>
            <w:r w:rsidRPr="00443364">
              <w:rPr>
                <w:rFonts w:ascii="Times New Roman" w:eastAsia="Times New Roman" w:hAnsi="Times New Roman" w:cs="Times New Roman"/>
              </w:rPr>
              <w:t>1.Посевная площадь под картофель</w:t>
            </w:r>
          </w:p>
        </w:tc>
        <w:tc>
          <w:tcPr>
            <w:tcW w:w="1417" w:type="dxa"/>
            <w:gridSpan w:val="2"/>
            <w:tcBorders>
              <w:top w:val="nil"/>
              <w:left w:val="nil"/>
              <w:bottom w:val="single" w:sz="4" w:space="0" w:color="auto"/>
              <w:right w:val="single" w:sz="4" w:space="0" w:color="auto"/>
            </w:tcBorders>
            <w:shd w:val="clear" w:color="auto" w:fill="auto"/>
            <w:vAlign w:val="bottom"/>
          </w:tcPr>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га</w:t>
            </w:r>
          </w:p>
        </w:tc>
        <w:tc>
          <w:tcPr>
            <w:tcW w:w="1276" w:type="dxa"/>
            <w:tcBorders>
              <w:top w:val="nil"/>
              <w:left w:val="nil"/>
              <w:bottom w:val="single" w:sz="4" w:space="0" w:color="auto"/>
              <w:right w:val="single" w:sz="4" w:space="0" w:color="auto"/>
            </w:tcBorders>
            <w:shd w:val="clear" w:color="auto" w:fill="auto"/>
            <w:vAlign w:val="center"/>
          </w:tcPr>
          <w:p w:rsidR="000B4B71" w:rsidRPr="00443364" w:rsidRDefault="000B4B71" w:rsidP="000B4B71">
            <w:pPr>
              <w:widowControl w:val="0"/>
              <w:adjustRightInd w:val="0"/>
              <w:spacing w:after="120" w:line="240" w:lineRule="auto"/>
              <w:ind w:right="-57"/>
              <w:jc w:val="center"/>
              <w:textAlignment w:val="baseline"/>
              <w:outlineLvl w:val="0"/>
              <w:rPr>
                <w:rFonts w:ascii="Times New Roman" w:eastAsia="Times New Roman" w:hAnsi="Times New Roman" w:cs="Times New Roman"/>
              </w:rPr>
            </w:pPr>
          </w:p>
          <w:p w:rsidR="000B4B71" w:rsidRPr="00443364" w:rsidRDefault="000B4B71" w:rsidP="000B4B71">
            <w:pPr>
              <w:widowControl w:val="0"/>
              <w:adjustRightInd w:val="0"/>
              <w:spacing w:after="120" w:line="240" w:lineRule="auto"/>
              <w:ind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31,0</w:t>
            </w:r>
          </w:p>
        </w:tc>
        <w:tc>
          <w:tcPr>
            <w:tcW w:w="1276" w:type="dxa"/>
            <w:tcBorders>
              <w:top w:val="nil"/>
              <w:left w:val="nil"/>
              <w:bottom w:val="single" w:sz="4" w:space="0" w:color="auto"/>
              <w:right w:val="single" w:sz="4" w:space="0" w:color="auto"/>
            </w:tcBorders>
            <w:shd w:val="clear" w:color="auto" w:fill="auto"/>
            <w:vAlign w:val="center"/>
          </w:tcPr>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p>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p>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33,5</w:t>
            </w:r>
          </w:p>
        </w:tc>
        <w:tc>
          <w:tcPr>
            <w:tcW w:w="1489" w:type="dxa"/>
            <w:tcBorders>
              <w:top w:val="nil"/>
              <w:left w:val="nil"/>
              <w:bottom w:val="single" w:sz="4" w:space="0" w:color="auto"/>
              <w:right w:val="single" w:sz="4" w:space="0" w:color="auto"/>
            </w:tcBorders>
            <w:vAlign w:val="center"/>
          </w:tcPr>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p>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p>
          <w:p w:rsidR="000B4B71" w:rsidRPr="00443364" w:rsidRDefault="000B4B71" w:rsidP="000B4B71">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108%</w:t>
            </w:r>
          </w:p>
        </w:tc>
        <w:tc>
          <w:tcPr>
            <w:tcW w:w="1913" w:type="dxa"/>
            <w:tcBorders>
              <w:top w:val="nil"/>
              <w:left w:val="nil"/>
              <w:bottom w:val="single" w:sz="4" w:space="0" w:color="auto"/>
              <w:right w:val="single" w:sz="4" w:space="0" w:color="auto"/>
            </w:tcBorders>
          </w:tcPr>
          <w:p w:rsidR="000B4B71" w:rsidRPr="00204110" w:rsidRDefault="000B4B71" w:rsidP="000B4B71">
            <w:pPr>
              <w:spacing w:after="0" w:line="240" w:lineRule="auto"/>
              <w:ind w:left="-57" w:right="-57"/>
              <w:outlineLvl w:val="0"/>
              <w:rPr>
                <w:rFonts w:ascii="Times New Roman" w:eastAsia="Times New Roman" w:hAnsi="Times New Roman" w:cs="Times New Roman"/>
                <w:color w:val="000000"/>
                <w:sz w:val="20"/>
                <w:szCs w:val="20"/>
              </w:rPr>
            </w:pPr>
            <w:r w:rsidRPr="00204110">
              <w:rPr>
                <w:rFonts w:ascii="Times New Roman" w:eastAsia="Times New Roman" w:hAnsi="Times New Roman" w:cs="Times New Roman"/>
                <w:color w:val="000000"/>
                <w:sz w:val="20"/>
                <w:szCs w:val="20"/>
              </w:rPr>
              <w:t>Увеличение сбора урожая</w:t>
            </w:r>
          </w:p>
        </w:tc>
      </w:tr>
      <w:tr w:rsidR="000B4B71" w:rsidRPr="00DB491B" w:rsidTr="000B4B71">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Default="000B4B71" w:rsidP="000B4B71">
            <w:pPr>
              <w:spacing w:after="0" w:line="240" w:lineRule="auto"/>
              <w:ind w:left="-57" w:right="-57"/>
              <w:outlineLvl w:val="0"/>
              <w:rPr>
                <w:rFonts w:ascii="Times New Roman" w:eastAsia="Times New Roman" w:hAnsi="Times New Roman" w:cs="Times New Roman"/>
                <w:color w:val="000000"/>
              </w:rPr>
            </w:pPr>
          </w:p>
          <w:p w:rsidR="000B4B71" w:rsidRDefault="000B4B71" w:rsidP="000B4B71">
            <w:pPr>
              <w:spacing w:after="0" w:line="240" w:lineRule="auto"/>
              <w:ind w:left="-57" w:right="-57"/>
              <w:outlineLvl w:val="0"/>
              <w:rPr>
                <w:rFonts w:ascii="Times New Roman" w:eastAsia="Times New Roman" w:hAnsi="Times New Roman" w:cs="Times New Roman"/>
                <w:color w:val="000000"/>
              </w:rPr>
            </w:pPr>
          </w:p>
          <w:p w:rsidR="000B4B71" w:rsidRPr="00837B4C" w:rsidRDefault="000B4B71" w:rsidP="000B4B71">
            <w:pPr>
              <w:spacing w:after="0" w:line="240" w:lineRule="auto"/>
              <w:ind w:left="176" w:right="-57" w:hanging="233"/>
              <w:outlineLvl w:val="0"/>
              <w:rPr>
                <w:rFonts w:ascii="Times New Roman" w:eastAsia="Times New Roman" w:hAnsi="Times New Roman" w:cs="Times New Roman"/>
                <w:color w:val="000000"/>
              </w:rPr>
            </w:pPr>
            <w:r>
              <w:rPr>
                <w:rFonts w:ascii="Times New Roman" w:eastAsia="Times New Roman" w:hAnsi="Times New Roman" w:cs="Times New Roman"/>
                <w:color w:val="000000"/>
              </w:rPr>
              <w:t>2.</w:t>
            </w:r>
            <w:r w:rsidRPr="00837B4C">
              <w:rPr>
                <w:rFonts w:ascii="Times New Roman" w:eastAsia="Times New Roman" w:hAnsi="Times New Roman" w:cs="Times New Roman"/>
                <w:color w:val="000000"/>
              </w:rPr>
              <w:t>Производство картофеля</w:t>
            </w:r>
          </w:p>
        </w:tc>
        <w:tc>
          <w:tcPr>
            <w:tcW w:w="1417" w:type="dxa"/>
            <w:gridSpan w:val="2"/>
            <w:tcBorders>
              <w:top w:val="nil"/>
              <w:left w:val="nil"/>
              <w:bottom w:val="single" w:sz="4" w:space="0" w:color="auto"/>
              <w:right w:val="single" w:sz="4" w:space="0" w:color="auto"/>
            </w:tcBorders>
            <w:shd w:val="clear" w:color="auto" w:fill="auto"/>
            <w:vAlign w:val="bottom"/>
          </w:tcPr>
          <w:p w:rsidR="000B4B71" w:rsidRPr="00837B4C"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тонн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4B71"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color w:val="000000"/>
              </w:rPr>
            </w:pPr>
          </w:p>
          <w:p w:rsidR="000B4B71" w:rsidRPr="00702C46"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color w:val="000000"/>
              </w:rPr>
              <w:t>343,0</w:t>
            </w:r>
          </w:p>
        </w:tc>
        <w:tc>
          <w:tcPr>
            <w:tcW w:w="1276" w:type="dxa"/>
            <w:tcBorders>
              <w:top w:val="nil"/>
              <w:left w:val="nil"/>
              <w:bottom w:val="single" w:sz="4" w:space="0" w:color="auto"/>
              <w:right w:val="single" w:sz="4" w:space="0" w:color="auto"/>
            </w:tcBorders>
            <w:shd w:val="clear" w:color="auto" w:fill="auto"/>
            <w:vAlign w:val="center"/>
          </w:tcPr>
          <w:p w:rsidR="000B4B71" w:rsidRPr="00702C46"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702C46"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352,0</w:t>
            </w:r>
          </w:p>
        </w:tc>
        <w:tc>
          <w:tcPr>
            <w:tcW w:w="1489" w:type="dxa"/>
            <w:tcBorders>
              <w:top w:val="nil"/>
              <w:left w:val="nil"/>
              <w:bottom w:val="single" w:sz="4" w:space="0" w:color="auto"/>
              <w:right w:val="single" w:sz="4" w:space="0" w:color="auto"/>
            </w:tcBorders>
            <w:vAlign w:val="center"/>
          </w:tcPr>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837B4C"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102,6</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0B4B71" w:rsidRPr="00204110" w:rsidRDefault="000B4B71" w:rsidP="000B4B71">
            <w:pPr>
              <w:spacing w:after="0" w:line="240" w:lineRule="auto"/>
              <w:ind w:left="-57" w:right="-57"/>
              <w:outlineLvl w:val="0"/>
              <w:rPr>
                <w:rFonts w:ascii="Times New Roman" w:eastAsia="Times New Roman" w:hAnsi="Times New Roman" w:cs="Times New Roman"/>
                <w:color w:val="000000" w:themeColor="text1"/>
                <w:sz w:val="20"/>
                <w:szCs w:val="20"/>
              </w:rPr>
            </w:pPr>
            <w:r w:rsidRPr="00204110">
              <w:rPr>
                <w:rFonts w:ascii="Times New Roman" w:eastAsia="Times New Roman" w:hAnsi="Times New Roman" w:cs="Times New Roman"/>
                <w:color w:val="000000"/>
                <w:sz w:val="20"/>
                <w:szCs w:val="20"/>
              </w:rPr>
              <w:t>Увеличение сбора урожая</w:t>
            </w:r>
          </w:p>
        </w:tc>
      </w:tr>
      <w:tr w:rsidR="000B4B71" w:rsidRPr="00DB491B" w:rsidTr="000B4B71">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0B4B71" w:rsidRDefault="000B4B71" w:rsidP="000B4B71">
            <w:pPr>
              <w:spacing w:after="0" w:line="240" w:lineRule="auto"/>
              <w:ind w:left="-57" w:right="-57"/>
              <w:outlineLvl w:val="0"/>
              <w:rPr>
                <w:rFonts w:ascii="Times New Roman" w:eastAsia="Times New Roman" w:hAnsi="Times New Roman" w:cs="Times New Roman"/>
                <w:color w:val="000000"/>
              </w:rPr>
            </w:pPr>
          </w:p>
          <w:p w:rsidR="000B4B71" w:rsidRPr="00837B4C" w:rsidRDefault="000B4B71" w:rsidP="000B4B71">
            <w:pPr>
              <w:spacing w:after="0" w:line="240" w:lineRule="auto"/>
              <w:ind w:left="-57" w:right="-57"/>
              <w:outlineLvl w:val="0"/>
              <w:rPr>
                <w:rFonts w:ascii="Times New Roman" w:eastAsia="Times New Roman" w:hAnsi="Times New Roman" w:cs="Times New Roman"/>
                <w:color w:val="000000"/>
              </w:rPr>
            </w:pPr>
            <w:r>
              <w:rPr>
                <w:rFonts w:ascii="Times New Roman" w:eastAsia="Times New Roman" w:hAnsi="Times New Roman" w:cs="Times New Roman"/>
                <w:color w:val="000000"/>
              </w:rPr>
              <w:t>3.</w:t>
            </w:r>
            <w:r w:rsidRPr="00837B4C">
              <w:rPr>
                <w:rFonts w:ascii="Times New Roman" w:eastAsia="Times New Roman" w:hAnsi="Times New Roman" w:cs="Times New Roman"/>
                <w:color w:val="000000"/>
              </w:rPr>
              <w:t xml:space="preserve">Посевная площадь под овощи </w:t>
            </w:r>
          </w:p>
        </w:tc>
        <w:tc>
          <w:tcPr>
            <w:tcW w:w="1417" w:type="dxa"/>
            <w:gridSpan w:val="2"/>
            <w:tcBorders>
              <w:top w:val="nil"/>
              <w:left w:val="nil"/>
              <w:bottom w:val="single" w:sz="4" w:space="0" w:color="auto"/>
              <w:right w:val="single" w:sz="4" w:space="0" w:color="auto"/>
            </w:tcBorders>
            <w:shd w:val="clear" w:color="auto" w:fill="auto"/>
            <w:vAlign w:val="bottom"/>
          </w:tcPr>
          <w:p w:rsidR="000B4B71" w:rsidRPr="00837B4C"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color w:val="000000"/>
              </w:rPr>
            </w:pPr>
          </w:p>
          <w:p w:rsidR="000B4B71" w:rsidRPr="00702C46"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color w:val="000000"/>
              </w:rPr>
              <w:t>57,0</w:t>
            </w:r>
          </w:p>
        </w:tc>
        <w:tc>
          <w:tcPr>
            <w:tcW w:w="1276" w:type="dxa"/>
            <w:tcBorders>
              <w:top w:val="nil"/>
              <w:left w:val="nil"/>
              <w:bottom w:val="single" w:sz="4" w:space="0" w:color="auto"/>
              <w:right w:val="single" w:sz="4" w:space="0" w:color="auto"/>
            </w:tcBorders>
            <w:shd w:val="clear" w:color="auto" w:fill="auto"/>
            <w:vAlign w:val="center"/>
          </w:tcPr>
          <w:p w:rsidR="000B4B71" w:rsidRPr="00702C46"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702C46"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58,5</w:t>
            </w:r>
          </w:p>
        </w:tc>
        <w:tc>
          <w:tcPr>
            <w:tcW w:w="1489" w:type="dxa"/>
            <w:tcBorders>
              <w:top w:val="nil"/>
              <w:left w:val="nil"/>
              <w:bottom w:val="single" w:sz="4" w:space="0" w:color="auto"/>
              <w:right w:val="single" w:sz="4" w:space="0" w:color="auto"/>
            </w:tcBorders>
            <w:vAlign w:val="center"/>
          </w:tcPr>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837B4C"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102,6</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0B4B71" w:rsidRPr="00204110" w:rsidRDefault="000B4B71" w:rsidP="000B4B71">
            <w:pPr>
              <w:spacing w:after="0" w:line="240" w:lineRule="auto"/>
              <w:ind w:left="-57" w:right="-57"/>
              <w:outlineLvl w:val="0"/>
              <w:rPr>
                <w:rFonts w:ascii="Times New Roman" w:eastAsia="Times New Roman" w:hAnsi="Times New Roman" w:cs="Times New Roman"/>
                <w:color w:val="000000" w:themeColor="text1"/>
                <w:sz w:val="20"/>
                <w:szCs w:val="20"/>
              </w:rPr>
            </w:pPr>
            <w:r w:rsidRPr="00204110">
              <w:rPr>
                <w:rFonts w:ascii="Times New Roman" w:eastAsia="Times New Roman" w:hAnsi="Times New Roman" w:cs="Times New Roman"/>
                <w:color w:val="000000"/>
                <w:sz w:val="20"/>
                <w:szCs w:val="20"/>
              </w:rPr>
              <w:t>Увеличение сбора урожая</w:t>
            </w:r>
          </w:p>
        </w:tc>
      </w:tr>
      <w:tr w:rsidR="000B4B71" w:rsidRPr="00DB491B" w:rsidTr="000B4B71">
        <w:trPr>
          <w:trHeight w:val="817"/>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Default="000B4B71" w:rsidP="000B4B71">
            <w:pPr>
              <w:spacing w:after="0" w:line="240" w:lineRule="auto"/>
              <w:ind w:left="-57" w:right="-57"/>
              <w:outlineLvl w:val="0"/>
              <w:rPr>
                <w:rFonts w:ascii="Times New Roman" w:eastAsia="Times New Roman" w:hAnsi="Times New Roman" w:cs="Times New Roman"/>
                <w:color w:val="000000"/>
              </w:rPr>
            </w:pPr>
          </w:p>
          <w:p w:rsidR="000B4B71" w:rsidRDefault="000B4B71" w:rsidP="000B4B71">
            <w:pPr>
              <w:spacing w:after="0" w:line="240" w:lineRule="auto"/>
              <w:ind w:left="-57" w:right="-57"/>
              <w:outlineLvl w:val="0"/>
              <w:rPr>
                <w:rFonts w:ascii="Times New Roman" w:hAnsi="Times New Roman"/>
                <w:color w:val="000000"/>
              </w:rPr>
            </w:pPr>
            <w:r>
              <w:rPr>
                <w:rFonts w:ascii="Times New Roman" w:hAnsi="Times New Roman"/>
                <w:color w:val="000000"/>
              </w:rPr>
              <w:t>4.Производство овощей</w:t>
            </w:r>
          </w:p>
          <w:p w:rsidR="000B4B71" w:rsidRPr="00837B4C" w:rsidRDefault="000B4B71" w:rsidP="000B4B71">
            <w:pPr>
              <w:spacing w:after="0" w:line="240" w:lineRule="auto"/>
              <w:ind w:left="-57" w:right="-57"/>
              <w:outlineLvl w:val="0"/>
              <w:rPr>
                <w:rFonts w:ascii="Times New Roman" w:eastAsia="Times New Roman" w:hAnsi="Times New Roman" w:cs="Times New Roman"/>
                <w:color w:val="000000"/>
              </w:rPr>
            </w:pPr>
            <w:r>
              <w:rPr>
                <w:rFonts w:ascii="Times New Roman" w:hAnsi="Times New Roman"/>
                <w:color w:val="000000"/>
              </w:rPr>
              <w:t xml:space="preserve">в т.ч. </w:t>
            </w: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0B4B71" w:rsidRPr="00837B4C" w:rsidRDefault="000B4B71" w:rsidP="000B4B71">
            <w:pPr>
              <w:spacing w:after="0" w:line="240" w:lineRule="auto"/>
              <w:ind w:right="-57"/>
              <w:jc w:val="center"/>
              <w:outlineLvl w:val="0"/>
              <w:rPr>
                <w:rFonts w:ascii="Times New Roman" w:eastAsia="Times New Roman" w:hAnsi="Times New Roman" w:cs="Times New Roman"/>
                <w:color w:val="000000"/>
              </w:rPr>
            </w:pPr>
            <w:r w:rsidRPr="00606A46">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0B4B71" w:rsidRPr="00443364"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1030,0</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702C46" w:rsidRDefault="000B4B71" w:rsidP="000B4B71">
            <w:pPr>
              <w:spacing w:after="0" w:line="240" w:lineRule="auto"/>
              <w:ind w:left="-57" w:right="-57"/>
              <w:jc w:val="center"/>
              <w:outlineLvl w:val="0"/>
              <w:rPr>
                <w:rFonts w:ascii="Times New Roman" w:eastAsia="Times New Roman" w:hAnsi="Times New Roman" w:cs="Times New Roman"/>
                <w:color w:val="000000"/>
              </w:rPr>
            </w:pPr>
            <w:r w:rsidRPr="00702C46">
              <w:rPr>
                <w:rFonts w:ascii="Times New Roman" w:eastAsia="Times New Roman" w:hAnsi="Times New Roman" w:cs="Times New Roman"/>
                <w:color w:val="000000"/>
              </w:rPr>
              <w:t>1</w:t>
            </w:r>
            <w:r>
              <w:rPr>
                <w:rFonts w:ascii="Times New Roman" w:eastAsia="Times New Roman" w:hAnsi="Times New Roman" w:cs="Times New Roman"/>
                <w:color w:val="000000"/>
              </w:rPr>
              <w:t> 012,4</w:t>
            </w:r>
          </w:p>
        </w:tc>
        <w:tc>
          <w:tcPr>
            <w:tcW w:w="1489" w:type="dxa"/>
            <w:tcBorders>
              <w:top w:val="single" w:sz="4" w:space="0" w:color="auto"/>
              <w:left w:val="nil"/>
              <w:bottom w:val="single" w:sz="4" w:space="0" w:color="auto"/>
              <w:right w:val="single" w:sz="4" w:space="0" w:color="auto"/>
            </w:tcBorders>
            <w:vAlign w:val="center"/>
          </w:tcPr>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Pr="00837B4C"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98,3 </w:t>
            </w:r>
            <w:r w:rsidRPr="00837B4C">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0B4B71" w:rsidRPr="00606A46" w:rsidRDefault="000B4B71" w:rsidP="000B4B71">
            <w:pPr>
              <w:pStyle w:val="a3"/>
              <w:rPr>
                <w:sz w:val="20"/>
                <w:szCs w:val="20"/>
              </w:rPr>
            </w:pPr>
            <w:r w:rsidRPr="00606A46">
              <w:rPr>
                <w:sz w:val="20"/>
                <w:szCs w:val="20"/>
              </w:rPr>
              <w:t>По причине прохладного лета и резких перепадов температуры.</w:t>
            </w:r>
          </w:p>
        </w:tc>
      </w:tr>
      <w:tr w:rsidR="000B4B71" w:rsidRPr="00DB491B" w:rsidTr="000B4B71">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Default="000B4B71" w:rsidP="000B4B71">
            <w:pPr>
              <w:spacing w:after="0" w:line="240" w:lineRule="auto"/>
              <w:rPr>
                <w:rFonts w:ascii="Times New Roman" w:eastAsia="Times New Roman" w:hAnsi="Times New Roman" w:cs="Times New Roman"/>
                <w:color w:val="000000"/>
              </w:rPr>
            </w:pPr>
          </w:p>
          <w:p w:rsidR="000B4B71" w:rsidRPr="007F4E2B" w:rsidRDefault="000B4B71" w:rsidP="000B4B71">
            <w:pPr>
              <w:spacing w:after="0" w:line="240" w:lineRule="auto"/>
              <w:rPr>
                <w:rFonts w:ascii="Times New Roman" w:eastAsia="Times New Roman" w:hAnsi="Times New Roman" w:cs="Times New Roman"/>
                <w:color w:val="000000"/>
              </w:rPr>
            </w:pPr>
            <w:r w:rsidRPr="007F4E2B">
              <w:rPr>
                <w:rFonts w:ascii="Times New Roman" w:eastAsia="Times New Roman" w:hAnsi="Times New Roman" w:cs="Times New Roman"/>
                <w:color w:val="000000"/>
              </w:rPr>
              <w:t>открытого грунта</w:t>
            </w:r>
          </w:p>
          <w:p w:rsidR="000B4B71" w:rsidRDefault="000B4B71" w:rsidP="000B4B71">
            <w:pPr>
              <w:spacing w:after="0" w:line="240" w:lineRule="auto"/>
              <w:ind w:left="-57" w:right="-57"/>
              <w:outlineLvl w:val="0"/>
              <w:rPr>
                <w:rFonts w:ascii="Times New Roman" w:eastAsia="Times New Roman" w:hAnsi="Times New Roman" w:cs="Times New Roman"/>
                <w:color w:val="000000"/>
              </w:rPr>
            </w:pP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0B4B71" w:rsidRPr="00A170B4" w:rsidRDefault="000B4B71" w:rsidP="000B4B71">
            <w:pPr>
              <w:spacing w:after="0" w:line="240" w:lineRule="auto"/>
              <w:ind w:left="-57" w:right="-57"/>
              <w:jc w:val="center"/>
              <w:outlineLvl w:val="0"/>
              <w:rPr>
                <w:rFonts w:ascii="Times New Roman" w:eastAsia="Times New Roman" w:hAnsi="Times New Roman" w:cs="Times New Roman"/>
                <w:color w:val="000000"/>
              </w:rPr>
            </w:pPr>
            <w:r w:rsidRPr="00A170B4">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Pr="00443364"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0B4B71" w:rsidRPr="00443364" w:rsidRDefault="000B4B71" w:rsidP="000B4B71">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947,6</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Pr="00702C46" w:rsidRDefault="000B4B71" w:rsidP="000B4B71">
            <w:pPr>
              <w:spacing w:after="0" w:line="240" w:lineRule="auto"/>
              <w:ind w:right="-57"/>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     930,0</w:t>
            </w:r>
          </w:p>
        </w:tc>
        <w:tc>
          <w:tcPr>
            <w:tcW w:w="1489" w:type="dxa"/>
            <w:tcBorders>
              <w:top w:val="single" w:sz="4" w:space="0" w:color="auto"/>
              <w:left w:val="nil"/>
              <w:bottom w:val="single" w:sz="4" w:space="0" w:color="auto"/>
              <w:right w:val="single" w:sz="4" w:space="0" w:color="auto"/>
            </w:tcBorders>
            <w:vAlign w:val="center"/>
          </w:tcPr>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98,1%</w:t>
            </w:r>
          </w:p>
        </w:tc>
        <w:tc>
          <w:tcPr>
            <w:tcW w:w="1913" w:type="dxa"/>
            <w:tcBorders>
              <w:top w:val="single" w:sz="4" w:space="0" w:color="auto"/>
              <w:left w:val="nil"/>
              <w:bottom w:val="single" w:sz="4" w:space="0" w:color="auto"/>
              <w:right w:val="single" w:sz="4" w:space="0" w:color="auto"/>
            </w:tcBorders>
          </w:tcPr>
          <w:p w:rsidR="000B4B71" w:rsidRDefault="000B4B71" w:rsidP="000B4B71">
            <w:pPr>
              <w:ind w:right="-57"/>
              <w:jc w:val="center"/>
              <w:outlineLvl w:val="0"/>
              <w:rPr>
                <w:rFonts w:ascii="Times New Roman" w:hAnsi="Times New Roman"/>
                <w:color w:val="000000"/>
              </w:rPr>
            </w:pPr>
          </w:p>
        </w:tc>
      </w:tr>
      <w:tr w:rsidR="000B4B71" w:rsidRPr="00DB491B" w:rsidTr="000B4B71">
        <w:trPr>
          <w:trHeight w:val="1142"/>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0B4B71" w:rsidRDefault="000B4B71" w:rsidP="000B4B71">
            <w:pPr>
              <w:spacing w:after="0" w:line="240" w:lineRule="auto"/>
              <w:rPr>
                <w:rFonts w:ascii="Times New Roman" w:eastAsia="Times New Roman" w:hAnsi="Times New Roman" w:cs="Times New Roman"/>
                <w:color w:val="000000"/>
              </w:rPr>
            </w:pPr>
          </w:p>
          <w:p w:rsidR="000B4B71" w:rsidRDefault="000B4B71" w:rsidP="000B4B71">
            <w:pPr>
              <w:spacing w:after="0" w:line="240" w:lineRule="auto"/>
              <w:rPr>
                <w:rFonts w:ascii="Times New Roman" w:eastAsia="Times New Roman" w:hAnsi="Times New Roman" w:cs="Times New Roman"/>
                <w:color w:val="000000"/>
              </w:rPr>
            </w:pPr>
          </w:p>
          <w:p w:rsidR="000B4B71" w:rsidRPr="007F4E2B" w:rsidRDefault="000B4B71" w:rsidP="000B4B71">
            <w:pPr>
              <w:spacing w:after="0" w:line="240" w:lineRule="auto"/>
              <w:rPr>
                <w:rFonts w:ascii="Times New Roman" w:eastAsia="Times New Roman" w:hAnsi="Times New Roman" w:cs="Times New Roman"/>
                <w:color w:val="000000"/>
              </w:rPr>
            </w:pPr>
            <w:r w:rsidRPr="007F4E2B">
              <w:rPr>
                <w:rFonts w:ascii="Times New Roman" w:eastAsia="Times New Roman" w:hAnsi="Times New Roman" w:cs="Times New Roman"/>
                <w:color w:val="000000"/>
              </w:rPr>
              <w:t>закрытого грунта</w:t>
            </w: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0B4B71" w:rsidRPr="00A170B4" w:rsidRDefault="000B4B71" w:rsidP="000B4B71">
            <w:pPr>
              <w:spacing w:after="0" w:line="240" w:lineRule="auto"/>
              <w:ind w:left="-57" w:right="-57"/>
              <w:jc w:val="center"/>
              <w:outlineLvl w:val="0"/>
              <w:rPr>
                <w:rFonts w:ascii="Times New Roman" w:eastAsia="Times New Roman" w:hAnsi="Times New Roman" w:cs="Times New Roman"/>
                <w:color w:val="000000"/>
              </w:rPr>
            </w:pPr>
            <w:r w:rsidRPr="00A170B4">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Pr="00443364" w:rsidRDefault="000B4B71" w:rsidP="000B4B71">
            <w:pPr>
              <w:widowControl w:val="0"/>
              <w:adjustRightInd w:val="0"/>
              <w:spacing w:after="120" w:line="240" w:lineRule="auto"/>
              <w:ind w:right="-57"/>
              <w:textAlignment w:val="baseline"/>
              <w:outlineLvl w:val="0"/>
              <w:rPr>
                <w:rFonts w:ascii="Times New Roman" w:eastAsia="Times New Roman" w:hAnsi="Times New Roman" w:cs="Times New Roman"/>
              </w:rPr>
            </w:pPr>
          </w:p>
          <w:p w:rsidR="000B4B71" w:rsidRPr="00443364" w:rsidRDefault="000B4B71" w:rsidP="000B4B71">
            <w:pPr>
              <w:widowControl w:val="0"/>
              <w:adjustRightInd w:val="0"/>
              <w:spacing w:after="120" w:line="240" w:lineRule="auto"/>
              <w:ind w:right="-57"/>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 xml:space="preserve">        82,4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B71" w:rsidRDefault="000B4B71" w:rsidP="000B4B71">
            <w:pPr>
              <w:spacing w:after="0" w:line="240" w:lineRule="auto"/>
              <w:ind w:right="-57"/>
              <w:jc w:val="center"/>
              <w:outlineLvl w:val="0"/>
              <w:rPr>
                <w:rFonts w:ascii="Times New Roman" w:eastAsia="Times New Roman" w:hAnsi="Times New Roman" w:cs="Times New Roman"/>
                <w:color w:val="000000"/>
              </w:rPr>
            </w:pPr>
          </w:p>
          <w:p w:rsidR="000B4B71" w:rsidRPr="00702C46" w:rsidRDefault="000B4B71" w:rsidP="000B4B71">
            <w:pPr>
              <w:spacing w:after="0" w:line="240" w:lineRule="auto"/>
              <w:ind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70,0</w:t>
            </w:r>
          </w:p>
        </w:tc>
        <w:tc>
          <w:tcPr>
            <w:tcW w:w="1489" w:type="dxa"/>
            <w:tcBorders>
              <w:top w:val="single" w:sz="4" w:space="0" w:color="auto"/>
              <w:left w:val="nil"/>
              <w:bottom w:val="single" w:sz="4" w:space="0" w:color="auto"/>
              <w:right w:val="single" w:sz="4" w:space="0" w:color="auto"/>
            </w:tcBorders>
            <w:vAlign w:val="center"/>
          </w:tcPr>
          <w:p w:rsidR="000B4B71" w:rsidRDefault="000B4B71" w:rsidP="000B4B71">
            <w:pPr>
              <w:spacing w:after="0" w:line="240" w:lineRule="auto"/>
              <w:ind w:right="-57"/>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p>
          <w:p w:rsidR="000B4B71" w:rsidRDefault="000B4B71" w:rsidP="000B4B71">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85,0%</w:t>
            </w:r>
          </w:p>
        </w:tc>
        <w:tc>
          <w:tcPr>
            <w:tcW w:w="1913" w:type="dxa"/>
            <w:tcBorders>
              <w:top w:val="single" w:sz="4" w:space="0" w:color="auto"/>
              <w:left w:val="nil"/>
              <w:bottom w:val="single" w:sz="4" w:space="0" w:color="auto"/>
              <w:right w:val="single" w:sz="4" w:space="0" w:color="auto"/>
            </w:tcBorders>
          </w:tcPr>
          <w:p w:rsidR="000B4B71" w:rsidRPr="00BB1FD3" w:rsidRDefault="000B4B71" w:rsidP="000B4B71">
            <w:pPr>
              <w:ind w:right="-57"/>
              <w:outlineLvl w:val="0"/>
              <w:rPr>
                <w:rFonts w:ascii="Times New Roman" w:hAnsi="Times New Roman"/>
                <w:color w:val="000000"/>
                <w:sz w:val="20"/>
                <w:szCs w:val="20"/>
              </w:rPr>
            </w:pPr>
          </w:p>
        </w:tc>
      </w:tr>
    </w:tbl>
    <w:p w:rsidR="000B4B71" w:rsidRPr="00CE1B4B" w:rsidRDefault="000B4B71" w:rsidP="000B4B71"/>
    <w:p w:rsidR="006D51C8" w:rsidRDefault="006D51C8" w:rsidP="00212A80">
      <w:pPr>
        <w:pStyle w:val="22"/>
        <w:numPr>
          <w:ilvl w:val="1"/>
          <w:numId w:val="9"/>
        </w:numPr>
        <w:spacing w:after="0" w:line="240" w:lineRule="auto"/>
        <w:ind w:left="0"/>
        <w:jc w:val="center"/>
        <w:rPr>
          <w:b/>
        </w:rPr>
      </w:pPr>
      <w:r w:rsidRPr="00E33CB3">
        <w:rPr>
          <w:b/>
        </w:rPr>
        <w:t>Строительство</w:t>
      </w:r>
    </w:p>
    <w:p w:rsidR="00E27C7C" w:rsidRPr="00E33CB3" w:rsidRDefault="00E27C7C" w:rsidP="00E27C7C">
      <w:pPr>
        <w:pStyle w:val="22"/>
        <w:spacing w:after="0" w:line="240" w:lineRule="auto"/>
        <w:rPr>
          <w:b/>
        </w:rPr>
      </w:pPr>
    </w:p>
    <w:p w:rsidR="00E27C7C" w:rsidRPr="0074345D" w:rsidRDefault="001B0A79" w:rsidP="00E27C7C">
      <w:pPr>
        <w:suppressAutoHyphens/>
        <w:spacing w:after="0" w:line="240" w:lineRule="auto"/>
        <w:jc w:val="both"/>
        <w:rPr>
          <w:rFonts w:ascii="Times New Roman" w:hAnsi="Times New Roman"/>
          <w:sz w:val="24"/>
          <w:szCs w:val="24"/>
        </w:rPr>
      </w:pPr>
      <w:r w:rsidRPr="00E33CB3">
        <w:rPr>
          <w:rFonts w:ascii="Times New Roman" w:hAnsi="Times New Roman"/>
          <w:sz w:val="24"/>
          <w:szCs w:val="24"/>
        </w:rPr>
        <w:tab/>
      </w:r>
      <w:r w:rsidR="00E27C7C" w:rsidRPr="0074345D">
        <w:rPr>
          <w:rFonts w:ascii="Times New Roman" w:hAnsi="Times New Roman"/>
          <w:sz w:val="24"/>
          <w:szCs w:val="24"/>
        </w:rPr>
        <w:t xml:space="preserve">Строительство объектов жилья, социально-культурной сферы и инженерной инфраструктуры осуществляется в соответствии с генеральным планом, утвержденным   Решением Окружного Совета ГО «Жатай» от 22.12.2022 г. № 40-9 «Об утверждении Генерального плана Городского округа «Жатай» и Правил землепользования и застройки Городского округа «Жатай»». </w:t>
      </w:r>
    </w:p>
    <w:p w:rsidR="00E27C7C" w:rsidRPr="0074345D" w:rsidRDefault="00E27C7C" w:rsidP="00E27C7C">
      <w:pPr>
        <w:suppressAutoHyphens/>
        <w:spacing w:after="0" w:line="240" w:lineRule="auto"/>
        <w:jc w:val="both"/>
        <w:rPr>
          <w:rFonts w:ascii="Times New Roman" w:hAnsi="Times New Roman"/>
          <w:sz w:val="24"/>
          <w:szCs w:val="24"/>
        </w:rPr>
      </w:pPr>
      <w:r w:rsidRPr="0074345D">
        <w:rPr>
          <w:rFonts w:ascii="Times New Roman" w:hAnsi="Times New Roman"/>
          <w:sz w:val="24"/>
          <w:szCs w:val="24"/>
        </w:rPr>
        <w:tab/>
        <w:t>Система мероприятий, разработанных в Генеральном плане ГО «Жатай», направлена на решение основных вопросов текущего и перспективного градостроительного формирования города. Каждый раздел проекта посвящен специализированному направлению в сфере градостроительной деятельности, в целом, все решения проекта направлены на улучшение состояния городской среды и достижение современных социальных и экологических стандартов жизни.</w:t>
      </w:r>
    </w:p>
    <w:p w:rsidR="00E27C7C" w:rsidRPr="0074345D" w:rsidRDefault="00E27C7C" w:rsidP="00E27C7C">
      <w:pPr>
        <w:spacing w:after="0" w:line="240" w:lineRule="auto"/>
        <w:ind w:firstLine="709"/>
        <w:jc w:val="both"/>
        <w:rPr>
          <w:rFonts w:ascii="Times New Roman" w:eastAsia="Calibri" w:hAnsi="Times New Roman"/>
          <w:sz w:val="24"/>
          <w:szCs w:val="24"/>
        </w:rPr>
      </w:pPr>
      <w:r w:rsidRPr="0074345D">
        <w:rPr>
          <w:rFonts w:ascii="Times New Roman" w:hAnsi="Times New Roman"/>
          <w:sz w:val="24"/>
          <w:szCs w:val="24"/>
        </w:rPr>
        <w:t xml:space="preserve">В рамках программы, в соответствии с требованиями </w:t>
      </w:r>
      <w:hyperlink r:id="rId13" w:history="1">
        <w:r w:rsidRPr="0074345D">
          <w:rPr>
            <w:rFonts w:ascii="Times New Roman" w:hAnsi="Times New Roman"/>
            <w:sz w:val="24"/>
            <w:szCs w:val="24"/>
          </w:rPr>
          <w:t>Градостроительного кодекса Российской Федерации</w:t>
        </w:r>
      </w:hyperlink>
      <w:r w:rsidRPr="0074345D">
        <w:rPr>
          <w:rFonts w:ascii="Times New Roman" w:hAnsi="Times New Roman"/>
          <w:sz w:val="24"/>
          <w:szCs w:val="24"/>
        </w:rPr>
        <w:t>, запланированное мероприятие и показатель программы «</w:t>
      </w:r>
      <w:r w:rsidRPr="0074345D">
        <w:rPr>
          <w:rFonts w:ascii="Times New Roman" w:eastAsia="Calibri" w:hAnsi="Times New Roman"/>
          <w:sz w:val="24"/>
          <w:szCs w:val="24"/>
        </w:rPr>
        <w:t>Разработка проекта планировки и межевания территории Городского округа «Жатай» выполнены.</w:t>
      </w:r>
    </w:p>
    <w:p w:rsidR="00E27C7C" w:rsidRPr="0074345D" w:rsidRDefault="00E27C7C" w:rsidP="00E27C7C">
      <w:pPr>
        <w:spacing w:after="0" w:line="240" w:lineRule="auto"/>
        <w:ind w:firstLine="567"/>
        <w:jc w:val="both"/>
        <w:rPr>
          <w:rFonts w:ascii="Times New Roman" w:hAnsi="Times New Roman" w:cs="Times New Roman"/>
          <w:sz w:val="24"/>
          <w:szCs w:val="24"/>
        </w:rPr>
      </w:pPr>
      <w:r w:rsidRPr="0074345D">
        <w:rPr>
          <w:rFonts w:ascii="Times New Roman" w:hAnsi="Times New Roman" w:cs="Times New Roman"/>
          <w:sz w:val="24"/>
          <w:szCs w:val="24"/>
        </w:rPr>
        <w:t xml:space="preserve">В 2021 году на территории городского округа «Жатай» определены земельные участки  под будущее строительство образовательного комплекса «Точка будущего». Проект начал реализацию в 2022 году  с участием Благотворительного фонда «Новый дом», учредителем которого является ведущий российский инвестор, бизнесмен и меценат Альберт Авдолян. В этой школе дети обучаются абсолютно бесплатно, причем их значительную часть составляют дети из приёмных семей, для которых на территории </w:t>
      </w:r>
      <w:r w:rsidRPr="0074345D">
        <w:rPr>
          <w:rFonts w:ascii="Times New Roman" w:hAnsi="Times New Roman" w:cs="Times New Roman"/>
          <w:sz w:val="24"/>
          <w:szCs w:val="24"/>
        </w:rPr>
        <w:lastRenderedPageBreak/>
        <w:t xml:space="preserve">образовательного комплекса построен коттеджный посёлок. Приемные семьи, которые благотворительный фонд отбирает совместно с органами опеки по всей Республике Саха (Якутия), будут проживать в отдельных домиках на территории образовательного комплекса. В 2022г. Закончено проектирование объекта </w:t>
      </w:r>
      <w:r w:rsidRPr="0074345D">
        <w:rPr>
          <w:rFonts w:ascii="Times New Roman" w:hAnsi="Times New Roman" w:cs="Times New Roman"/>
          <w:b/>
          <w:bCs/>
          <w:color w:val="000000"/>
          <w:sz w:val="24"/>
          <w:szCs w:val="24"/>
        </w:rPr>
        <w:t>«</w:t>
      </w:r>
      <w:r w:rsidRPr="0074345D">
        <w:rPr>
          <w:rFonts w:ascii="Times New Roman" w:hAnsi="Times New Roman" w:cs="Times New Roman"/>
          <w:bCs/>
          <w:color w:val="000000"/>
          <w:sz w:val="24"/>
          <w:szCs w:val="24"/>
        </w:rPr>
        <w:t>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и в Общеобразовательный комплекс «Точка будущего» и</w:t>
      </w:r>
      <w:r w:rsidRPr="0074345D">
        <w:rPr>
          <w:rFonts w:ascii="Times New Roman" w:hAnsi="Times New Roman" w:cs="Times New Roman"/>
          <w:sz w:val="24"/>
          <w:szCs w:val="24"/>
        </w:rPr>
        <w:t xml:space="preserve"> микрорайон «Развитие». Получено положительное заключение  Госэкспертизы РС (Я). Стоимость строительства объекта 760 млн. руб.</w:t>
      </w:r>
    </w:p>
    <w:p w:rsidR="00E27C7C" w:rsidRPr="0074345D" w:rsidRDefault="00E27C7C" w:rsidP="00E27C7C">
      <w:pPr>
        <w:spacing w:after="0" w:line="240" w:lineRule="auto"/>
        <w:ind w:firstLine="708"/>
        <w:jc w:val="both"/>
        <w:rPr>
          <w:rFonts w:ascii="Times New Roman" w:hAnsi="Times New Roman" w:cs="Times New Roman"/>
          <w:bCs/>
          <w:color w:val="000000"/>
          <w:sz w:val="24"/>
          <w:szCs w:val="24"/>
        </w:rPr>
      </w:pPr>
      <w:r w:rsidRPr="0074345D">
        <w:rPr>
          <w:rFonts w:ascii="Times New Roman" w:hAnsi="Times New Roman" w:cs="Times New Roman"/>
          <w:bCs/>
          <w:color w:val="000000"/>
          <w:sz w:val="24"/>
          <w:szCs w:val="24"/>
        </w:rPr>
        <w:t>Выполнен проект и получено положительное заключение Государственной экспертизы РС (Я) по объекту «Магистральный водовод холодного водоснабжения и водоотведения объекта «Общеобразовательный комплекс «Точка будущего» ГО «Жатай»,  микрорайон «Развитие». Начато строительство водопровода и водоотведения срок окончания работ октябрь 2024г.</w:t>
      </w:r>
    </w:p>
    <w:p w:rsidR="00E27C7C" w:rsidRPr="0074345D" w:rsidRDefault="00E27C7C" w:rsidP="00E27C7C">
      <w:pPr>
        <w:spacing w:after="0" w:line="240" w:lineRule="auto"/>
        <w:ind w:firstLine="708"/>
        <w:jc w:val="both"/>
        <w:rPr>
          <w:rFonts w:ascii="Times New Roman" w:hAnsi="Times New Roman" w:cs="Times New Roman"/>
          <w:bCs/>
          <w:color w:val="FF0000"/>
          <w:sz w:val="24"/>
          <w:szCs w:val="24"/>
        </w:rPr>
      </w:pPr>
      <w:r w:rsidRPr="0074345D">
        <w:rPr>
          <w:rFonts w:ascii="Times New Roman" w:hAnsi="Times New Roman" w:cs="Times New Roman"/>
          <w:color w:val="000000"/>
          <w:sz w:val="24"/>
          <w:szCs w:val="24"/>
        </w:rPr>
        <w:t>Осуществлено технологического присоединения объекта: «Образовательный комплекс «Точка будущего»» к электрическим, газовым сетям</w:t>
      </w:r>
      <w:r w:rsidRPr="0074345D">
        <w:rPr>
          <w:rFonts w:ascii="Times New Roman" w:hAnsi="Times New Roman" w:cs="Times New Roman"/>
          <w:bCs/>
          <w:color w:val="000000"/>
          <w:sz w:val="24"/>
          <w:szCs w:val="24"/>
        </w:rPr>
        <w:t>.</w:t>
      </w:r>
    </w:p>
    <w:p w:rsidR="00E27C7C" w:rsidRPr="0074345D" w:rsidRDefault="00E27C7C" w:rsidP="00E27C7C">
      <w:pPr>
        <w:spacing w:after="0" w:line="240" w:lineRule="auto"/>
        <w:ind w:firstLine="708"/>
        <w:jc w:val="both"/>
        <w:rPr>
          <w:rFonts w:ascii="Times New Roman" w:hAnsi="Times New Roman" w:cs="Times New Roman"/>
          <w:bCs/>
          <w:color w:val="000000"/>
          <w:sz w:val="24"/>
          <w:szCs w:val="24"/>
        </w:rPr>
      </w:pPr>
      <w:r w:rsidRPr="0074345D">
        <w:rPr>
          <w:rFonts w:ascii="Times New Roman" w:hAnsi="Times New Roman"/>
          <w:sz w:val="24"/>
          <w:szCs w:val="24"/>
        </w:rPr>
        <w:t xml:space="preserve">План ввода объекта </w:t>
      </w:r>
      <w:r w:rsidRPr="0074345D">
        <w:rPr>
          <w:rFonts w:ascii="Times New Roman" w:hAnsi="Times New Roman" w:cs="Times New Roman"/>
          <w:sz w:val="24"/>
          <w:szCs w:val="24"/>
        </w:rPr>
        <w:t xml:space="preserve">образовательного комплекса «Точка будущего» </w:t>
      </w:r>
      <w:r w:rsidRPr="0074345D">
        <w:rPr>
          <w:rFonts w:ascii="Times New Roman" w:hAnsi="Times New Roman"/>
          <w:sz w:val="24"/>
          <w:szCs w:val="24"/>
        </w:rPr>
        <w:t>в эксплуатацию 2026г.</w:t>
      </w:r>
    </w:p>
    <w:p w:rsidR="00E27C7C" w:rsidRPr="0074345D" w:rsidRDefault="00E27C7C" w:rsidP="00E27C7C">
      <w:pPr>
        <w:spacing w:after="0" w:line="240" w:lineRule="auto"/>
        <w:ind w:firstLine="709"/>
        <w:jc w:val="both"/>
        <w:rPr>
          <w:rFonts w:eastAsia="Times New Roman"/>
          <w:sz w:val="24"/>
          <w:szCs w:val="24"/>
        </w:rPr>
      </w:pPr>
      <w:r w:rsidRPr="0074345D">
        <w:rPr>
          <w:rFonts w:ascii="Times New Roman" w:hAnsi="Times New Roman"/>
          <w:sz w:val="24"/>
          <w:szCs w:val="24"/>
        </w:rPr>
        <w:t>Для решения проблемы нехватки школьных площадей и с целью 100% обучения в одну смену, в 2021 году Окружной Администрацией ГО «Жатай» совместной с министерствами Республики Саха (Якутия) проведены ряд мероприятий, позволивших возможность участия в заявочной кампании для включения строительства объекта «Школа на 360 учащихся в п. Жатай». В рамках второго этапа реализации проекта по созданию новых (дополнительных) мест в общеобразовательных организациях с участием государственной корпорации развития «ВЭБ РФ» в декабре 2021 года Правительством Республики Саха (Якутия) подписано концессионное соглашение по  строительству данного объекта со сроком ввода в эксплуатацию до июля 2024 года. Стоимость строительства здания новой школы предварительно составила 871,3 млн. рублей.</w:t>
      </w:r>
    </w:p>
    <w:p w:rsidR="00E27C7C" w:rsidRPr="0074345D" w:rsidRDefault="00E27C7C" w:rsidP="00E27C7C">
      <w:pPr>
        <w:spacing w:after="0" w:line="240" w:lineRule="auto"/>
        <w:ind w:firstLine="709"/>
        <w:jc w:val="both"/>
        <w:rPr>
          <w:rFonts w:ascii="Times New Roman" w:eastAsia="Times New Roman" w:hAnsi="Times New Roman" w:cs="Times New Roman"/>
          <w:sz w:val="24"/>
          <w:szCs w:val="24"/>
        </w:rPr>
      </w:pPr>
      <w:r w:rsidRPr="0074345D">
        <w:rPr>
          <w:rFonts w:ascii="Times New Roman" w:eastAsia="Times New Roman" w:hAnsi="Times New Roman" w:cs="Times New Roman"/>
          <w:sz w:val="24"/>
          <w:szCs w:val="24"/>
        </w:rPr>
        <w:t>В рамках строительства объекта:</w:t>
      </w:r>
      <w:r w:rsidR="0015698F">
        <w:rPr>
          <w:rFonts w:ascii="Times New Roman" w:eastAsia="Times New Roman" w:hAnsi="Times New Roman" w:cs="Times New Roman"/>
          <w:sz w:val="24"/>
          <w:szCs w:val="24"/>
        </w:rPr>
        <w:t xml:space="preserve"> </w:t>
      </w:r>
      <w:r w:rsidRPr="0074345D">
        <w:rPr>
          <w:rFonts w:ascii="Times New Roman" w:eastAsia="Times New Roman" w:hAnsi="Times New Roman" w:cs="Times New Roman"/>
          <w:sz w:val="24"/>
          <w:szCs w:val="24"/>
        </w:rPr>
        <w:t>«Жатайская судоверфь» на территории ГО «Жатай» в 2022 году начато строительство общежития на 220 мест и многоквартирного жилого дома для АО «ЖСФ» ввод данных объектов в 2024 году.</w:t>
      </w:r>
    </w:p>
    <w:p w:rsidR="00E27C7C" w:rsidRPr="0074345D" w:rsidRDefault="00E27C7C" w:rsidP="00E27C7C">
      <w:pPr>
        <w:spacing w:after="0" w:line="240" w:lineRule="auto"/>
        <w:ind w:firstLine="709"/>
        <w:jc w:val="both"/>
        <w:rPr>
          <w:rFonts w:ascii="Times New Roman" w:eastAsia="Times New Roman" w:hAnsi="Times New Roman" w:cs="Times New Roman"/>
          <w:sz w:val="24"/>
          <w:szCs w:val="24"/>
        </w:rPr>
      </w:pPr>
      <w:r w:rsidRPr="0074345D">
        <w:rPr>
          <w:rFonts w:ascii="Times New Roman" w:eastAsia="Times New Roman" w:hAnsi="Times New Roman" w:cs="Times New Roman"/>
          <w:sz w:val="24"/>
          <w:szCs w:val="24"/>
        </w:rPr>
        <w:t xml:space="preserve">В 2023году ГО «Жатай» участвовал в </w:t>
      </w:r>
      <w:r w:rsidRPr="0074345D">
        <w:rPr>
          <w:rFonts w:ascii="Times New Roman" w:eastAsia="Times New Roman" w:hAnsi="Times New Roman" w:cs="Times New Roman"/>
          <w:color w:val="000000" w:themeColor="text1"/>
          <w:sz w:val="24"/>
          <w:szCs w:val="24"/>
        </w:rPr>
        <w:t>конкурсе лучших проектов создания комфортной городской среды среди субъектов ДФО</w:t>
      </w:r>
      <w:r>
        <w:rPr>
          <w:rFonts w:ascii="Times New Roman" w:eastAsia="Times New Roman" w:hAnsi="Times New Roman" w:cs="Times New Roman"/>
          <w:color w:val="000000" w:themeColor="text1"/>
          <w:sz w:val="24"/>
          <w:szCs w:val="24"/>
        </w:rPr>
        <w:t xml:space="preserve"> </w:t>
      </w:r>
      <w:r w:rsidRPr="0074345D">
        <w:rPr>
          <w:rFonts w:ascii="Times New Roman" w:eastAsia="Times New Roman" w:hAnsi="Times New Roman" w:cs="Times New Roman"/>
          <w:color w:val="000000" w:themeColor="text1"/>
          <w:sz w:val="24"/>
          <w:szCs w:val="24"/>
        </w:rPr>
        <w:t>по объекту:</w:t>
      </w:r>
      <w:r w:rsidRPr="0074345D">
        <w:rPr>
          <w:rFonts w:ascii="Times New Roman" w:hAnsi="Times New Roman" w:cs="Times New Roman"/>
          <w:sz w:val="24"/>
          <w:szCs w:val="24"/>
        </w:rPr>
        <w:t xml:space="preserve">«Благоустройство Бульвара им. В.П. Шамшина в п. Жатай (1 очередь освоения)» </w:t>
      </w:r>
      <w:r w:rsidRPr="0074345D">
        <w:rPr>
          <w:rFonts w:ascii="Times New Roman" w:eastAsia="Times New Roman" w:hAnsi="Times New Roman" w:cs="Times New Roman"/>
          <w:color w:val="000000" w:themeColor="text1"/>
          <w:sz w:val="24"/>
          <w:szCs w:val="24"/>
        </w:rPr>
        <w:t>и получил грант в размере 50 млн. рублей на строительство данного объекта. Работы были начаты в сентябре 2023 г. окончание работ в 2024 году.</w:t>
      </w:r>
    </w:p>
    <w:p w:rsidR="00E27C7C" w:rsidRPr="0074345D" w:rsidRDefault="00E27C7C" w:rsidP="00E27C7C">
      <w:pPr>
        <w:spacing w:after="0" w:line="240" w:lineRule="auto"/>
        <w:ind w:firstLine="567"/>
        <w:jc w:val="both"/>
        <w:rPr>
          <w:rFonts w:ascii="Times New Roman" w:hAnsi="Times New Roman" w:cs="Times New Roman"/>
          <w:sz w:val="24"/>
          <w:szCs w:val="24"/>
        </w:rPr>
      </w:pPr>
      <w:r w:rsidRPr="0074345D">
        <w:rPr>
          <w:rFonts w:ascii="Times New Roman" w:eastAsia="Times New Roman" w:hAnsi="Times New Roman" w:cs="Times New Roman"/>
          <w:sz w:val="24"/>
          <w:szCs w:val="24"/>
        </w:rPr>
        <w:t>В 2022г. был разработан проект по объекту: «</w:t>
      </w:r>
      <w:r w:rsidRPr="0074345D">
        <w:rPr>
          <w:rFonts w:ascii="Times New Roman" w:hAnsi="Times New Roman" w:cs="Times New Roman"/>
          <w:sz w:val="24"/>
          <w:szCs w:val="24"/>
        </w:rPr>
        <w:t>Капитальный ремонт двухслойного асфальтированного покрытия дороги по ул. Корзинникова на участке от перекрестка с ул. Северная до перекрестка с ул.Трактовая» Республика Саха (Якутия), ГО «Жатай»</w:t>
      </w:r>
      <w:r w:rsidRPr="0074345D">
        <w:rPr>
          <w:rFonts w:ascii="Times New Roman" w:eastAsia="Times New Roman" w:hAnsi="Times New Roman" w:cs="Times New Roman"/>
          <w:sz w:val="24"/>
          <w:szCs w:val="24"/>
        </w:rPr>
        <w:t xml:space="preserve"> , так же в 2022году была получена положительная экспертиза по данному проекту. В 2023 г. было заключено соглашение о предоставление субсидии </w:t>
      </w:r>
      <w:r w:rsidRPr="0074345D">
        <w:rPr>
          <w:rFonts w:ascii="Times New Roman" w:hAnsi="Times New Roman" w:cs="Times New Roman"/>
          <w:sz w:val="24"/>
          <w:szCs w:val="24"/>
        </w:rPr>
        <w:t>на софинансирование расходных обязательств местных бюджетов связанных с  капитальным ремонтом и ремонтом автомобильных дорог общего пользования населенных пунктов. В сентябре 2023г. заключен контракт и начаты работы по капитальному ремонту данной дороги, завершение капитального ремонта срок до октября 2024 года.</w:t>
      </w:r>
    </w:p>
    <w:p w:rsidR="00E27C7C" w:rsidRPr="00E33CB3" w:rsidRDefault="00E27C7C" w:rsidP="00E27C7C">
      <w:pPr>
        <w:spacing w:after="0" w:line="240" w:lineRule="auto"/>
        <w:ind w:firstLine="567"/>
        <w:jc w:val="both"/>
        <w:rPr>
          <w:rFonts w:ascii="Times New Roman" w:eastAsia="Times New Roman" w:hAnsi="Times New Roman" w:cs="Times New Roman"/>
          <w:color w:val="000000" w:themeColor="text1"/>
          <w:sz w:val="24"/>
          <w:szCs w:val="24"/>
        </w:rPr>
      </w:pPr>
      <w:r w:rsidRPr="0074345D">
        <w:rPr>
          <w:rFonts w:ascii="Times New Roman" w:hAnsi="Times New Roman" w:cs="Times New Roman"/>
          <w:sz w:val="24"/>
          <w:szCs w:val="24"/>
        </w:rPr>
        <w:t>В 2023г. был разработан проект по капитальному ремонту объекта: «Поэтапный капитальный ремонт дороги ул. Северная на участке от перекрестка с ул. Корзинникова до перекрестка с ул. Комсомольская с заездами на территорию АО «ЖСФ» и с обеспечением заезда на общежитие 220 мест АО «ЖСФ» по ул.Новая». Проект проходит государственную экспертизу.</w:t>
      </w:r>
    </w:p>
    <w:p w:rsidR="006D51C8" w:rsidRDefault="00456E8B" w:rsidP="00E27C7C">
      <w:pPr>
        <w:suppressAutoHyphens/>
        <w:spacing w:after="0" w:line="240" w:lineRule="auto"/>
        <w:jc w:val="both"/>
        <w:rPr>
          <w:rFonts w:ascii="Times New Roman" w:hAnsi="Times New Roman"/>
          <w:sz w:val="24"/>
          <w:szCs w:val="24"/>
        </w:rPr>
      </w:pPr>
      <w:r w:rsidRPr="00E33CB3">
        <w:rPr>
          <w:rFonts w:ascii="Times New Roman" w:hAnsi="Times New Roman"/>
          <w:sz w:val="24"/>
          <w:szCs w:val="24"/>
        </w:rPr>
        <w:t xml:space="preserve"> </w:t>
      </w:r>
    </w:p>
    <w:p w:rsidR="00C41731" w:rsidRDefault="00C41731" w:rsidP="00E27C7C">
      <w:pPr>
        <w:suppressAutoHyphens/>
        <w:spacing w:after="0" w:line="240" w:lineRule="auto"/>
        <w:jc w:val="both"/>
        <w:rPr>
          <w:rFonts w:ascii="Times New Roman" w:hAnsi="Times New Roman"/>
          <w:sz w:val="24"/>
          <w:szCs w:val="24"/>
        </w:rPr>
      </w:pPr>
    </w:p>
    <w:p w:rsidR="00C41731" w:rsidRPr="00E33CB3" w:rsidRDefault="00C41731" w:rsidP="00E27C7C">
      <w:pPr>
        <w:suppressAutoHyphens/>
        <w:spacing w:after="0" w:line="240" w:lineRule="auto"/>
        <w:jc w:val="both"/>
        <w:rPr>
          <w:b/>
        </w:rPr>
      </w:pPr>
    </w:p>
    <w:p w:rsidR="006D51C8" w:rsidRDefault="006D51C8" w:rsidP="00212A80">
      <w:pPr>
        <w:pStyle w:val="22"/>
        <w:numPr>
          <w:ilvl w:val="1"/>
          <w:numId w:val="9"/>
        </w:numPr>
        <w:spacing w:after="0" w:line="240" w:lineRule="auto"/>
        <w:ind w:left="0"/>
        <w:jc w:val="center"/>
        <w:rPr>
          <w:b/>
        </w:rPr>
      </w:pPr>
      <w:r w:rsidRPr="00E33CB3">
        <w:rPr>
          <w:b/>
        </w:rPr>
        <w:lastRenderedPageBreak/>
        <w:t>Жилищно-коммунальное хозяйство</w:t>
      </w:r>
    </w:p>
    <w:p w:rsidR="00FE5EB1" w:rsidRPr="00E33CB3" w:rsidRDefault="00FE5EB1" w:rsidP="00FE5EB1">
      <w:pPr>
        <w:pStyle w:val="22"/>
        <w:spacing w:after="0" w:line="240" w:lineRule="auto"/>
        <w:jc w:val="center"/>
        <w:rPr>
          <w:b/>
        </w:rPr>
      </w:pPr>
    </w:p>
    <w:p w:rsidR="00FE5EB1" w:rsidRPr="00E33CB3" w:rsidRDefault="00FE5EB1" w:rsidP="00FE5EB1">
      <w:pPr>
        <w:pStyle w:val="22"/>
        <w:spacing w:after="0" w:line="240" w:lineRule="auto"/>
        <w:ind w:firstLine="709"/>
        <w:jc w:val="both"/>
      </w:pPr>
      <w:r w:rsidRPr="00E33CB3">
        <w:t>В сфере жилищно-коммунального хозяйства в ГО «Жатай» работают следующие муниципальные предприятия:</w:t>
      </w:r>
    </w:p>
    <w:p w:rsidR="00FE5EB1" w:rsidRDefault="00FE5EB1" w:rsidP="00FE5EB1">
      <w:pPr>
        <w:pStyle w:val="22"/>
        <w:spacing w:after="0" w:line="240" w:lineRule="auto"/>
        <w:ind w:firstLine="709"/>
        <w:jc w:val="both"/>
      </w:pPr>
      <w:r w:rsidRPr="00E33CB3">
        <w:t>Муниципальное унитарное предприятие «Жатайтеплосеть», осуществляющее деятельность в сфере производства и реализации пара и горячей воды и в сфере производства и реализации водоснабжения и водоотведения;</w:t>
      </w:r>
    </w:p>
    <w:p w:rsidR="00FE5EB1" w:rsidRDefault="00FE5EB1" w:rsidP="00FE5EB1">
      <w:pPr>
        <w:pStyle w:val="22"/>
        <w:spacing w:after="0" w:line="240" w:lineRule="auto"/>
        <w:ind w:firstLine="709"/>
        <w:jc w:val="both"/>
        <w:rPr>
          <w:color w:val="FF0000"/>
        </w:rPr>
      </w:pPr>
      <w:r w:rsidRPr="00E33CB3">
        <w:t>Муниципальное унитарное предприятие</w:t>
      </w:r>
      <w:r w:rsidRPr="00C173E0">
        <w:t xml:space="preserve"> «Жатайская Транспортная Компания», к видам деятельности которой относится: откачка фекальных и сточных вод посредством вакуумной машины (работы выполнялись до октября 2023 года) , услуги автобуса марки ПАЗ, обслуживание уличной дорожной сети (уборка от снега в зимний период, подметание, поливка в летний период) посредством специализированного транспорта.</w:t>
      </w:r>
    </w:p>
    <w:p w:rsidR="00FE5EB1" w:rsidRPr="00E33CB3" w:rsidRDefault="00FE5EB1" w:rsidP="00FE5EB1">
      <w:pPr>
        <w:pStyle w:val="22"/>
        <w:spacing w:after="0" w:line="240" w:lineRule="auto"/>
        <w:ind w:firstLine="709"/>
        <w:jc w:val="both"/>
      </w:pPr>
      <w:r w:rsidRPr="00E33CB3">
        <w:t>Муниципальное унитарное предприятие «Служба Единого Заказчика», оказывающее услуги по управлению жилищным фондом, также является ресурсоснабжающей организацией обслуживающей крышные котельные энергоэффективного квартала и блочно-модульной котельной детского сада №2 «Василек».</w:t>
      </w:r>
    </w:p>
    <w:p w:rsidR="00FE5EB1" w:rsidRPr="00E33CB3" w:rsidRDefault="00FE5EB1" w:rsidP="00FE5EB1">
      <w:pPr>
        <w:pStyle w:val="22"/>
        <w:spacing w:after="0" w:line="240" w:lineRule="auto"/>
        <w:ind w:firstLine="709"/>
        <w:jc w:val="both"/>
      </w:pPr>
      <w:r w:rsidRPr="00E33CB3">
        <w:t>Управлением жилищным фондом ГО «Жатай» по итогам проведенных конкурсов, занимаются управляющие компании: Муниципальное унитарное предприятие «Служба Единого Заказчика», ООО «Цветков», ООО «Стройтекс плюс».</w:t>
      </w:r>
    </w:p>
    <w:p w:rsidR="00FE5EB1" w:rsidRDefault="00FE5EB1" w:rsidP="00FE5EB1">
      <w:pPr>
        <w:pStyle w:val="22"/>
        <w:spacing w:after="0" w:line="240" w:lineRule="auto"/>
        <w:ind w:firstLine="709"/>
        <w:jc w:val="both"/>
      </w:pPr>
      <w:r w:rsidRPr="00E33CB3">
        <w:t>Муниципальное унитарное предприятие «Расчетно-кассовый центр», занимающееся начислением и сбором средств с населения в качестве платы за оказанные жилищно-коммунальные услуги.</w:t>
      </w:r>
    </w:p>
    <w:p w:rsidR="00FE5EB1" w:rsidRPr="00C173E0" w:rsidRDefault="00FE5EB1" w:rsidP="00FE5EB1">
      <w:pPr>
        <w:pStyle w:val="Default"/>
        <w:ind w:firstLine="709"/>
        <w:jc w:val="both"/>
        <w:rPr>
          <w:color w:val="auto"/>
        </w:rPr>
      </w:pPr>
      <w:r w:rsidRPr="00C173E0">
        <w:t xml:space="preserve">До ввода новых очистных сооружений работы по транспортировке и очистке сточных вод осуществляло </w:t>
      </w:r>
      <w:r w:rsidRPr="00E33CB3">
        <w:t>Муниципальное унитарное предприятие</w:t>
      </w:r>
      <w:r w:rsidRPr="00C173E0">
        <w:t xml:space="preserve"> «Жатайтеплосеть». На основании заключенного концессионного соглашения </w:t>
      </w:r>
      <w:r w:rsidRPr="00C173E0">
        <w:rPr>
          <w:color w:val="auto"/>
        </w:rPr>
        <w:t xml:space="preserve">деятельность по предоставлению услуг по водоотведению (очистке сточных вод), с использованием (эксплуатацией) объекта КОС подлежит передаче АО «Водоканал» до 31.12.2035 г. </w:t>
      </w:r>
      <w:r>
        <w:rPr>
          <w:color w:val="auto"/>
        </w:rPr>
        <w:t xml:space="preserve">после </w:t>
      </w:r>
      <w:r w:rsidRPr="00C173E0">
        <w:rPr>
          <w:color w:val="auto"/>
        </w:rPr>
        <w:t>МУП «Жатайтеплосеть» будет осуществлять работы по транспортировке сточных вод к КОС.</w:t>
      </w:r>
    </w:p>
    <w:p w:rsidR="00FE5EB1" w:rsidRPr="00C173E0" w:rsidRDefault="00FE5EB1" w:rsidP="00FE5EB1">
      <w:pPr>
        <w:pStyle w:val="af1"/>
        <w:spacing w:after="0"/>
        <w:ind w:right="-2" w:firstLine="709"/>
        <w:contextualSpacing/>
        <w:jc w:val="both"/>
        <w:rPr>
          <w:rFonts w:ascii="Times New Roman" w:hAnsi="Times New Roman"/>
          <w:color w:val="000000"/>
          <w:sz w:val="24"/>
          <w:szCs w:val="24"/>
        </w:rPr>
      </w:pPr>
      <w:r w:rsidRPr="00C173E0">
        <w:rPr>
          <w:rFonts w:ascii="Times New Roman" w:hAnsi="Times New Roman"/>
          <w:color w:val="000000"/>
          <w:sz w:val="24"/>
          <w:szCs w:val="24"/>
        </w:rPr>
        <w:t xml:space="preserve">В настоящее время объема канализационных очистных сооружений хватает для обеспечения нужд населения ГО «Жатай» с учетом подключения новых строящихся объектов, в том числе «Образовательный комплекс «Точка будущего»», планируемое строительство Детской школы искусств, Школы на 360 мест. </w:t>
      </w:r>
    </w:p>
    <w:p w:rsidR="00FE5EB1" w:rsidRPr="00E33CB3" w:rsidRDefault="00FE5EB1" w:rsidP="00FE5EB1">
      <w:pPr>
        <w:pStyle w:val="22"/>
        <w:spacing w:after="0" w:line="240" w:lineRule="auto"/>
        <w:ind w:firstLine="709"/>
        <w:jc w:val="both"/>
      </w:pPr>
      <w:r w:rsidRPr="00E33CB3">
        <w:t xml:space="preserve">Прочие предприятия, различной формы собственности, обеспечивающие потребителей ГО «Жатай» такими услугами как электроснабжение. Электроснабжение ГО «Жатай» осуществляется централизованно от Якутской ГРЭС – 2 ПАО АК «Якутскэнерго». Сетевое хозяйство п. Жатай является муниципальным и находится на балансе ГО «Жатай». Обслуживанием муниципальных объектов электроэнергетики занимается Жатайский сетевой участок Якутских городских электрических сетей ПАО АК «Якутскэнерго» по договору на обслуживание. </w:t>
      </w:r>
    </w:p>
    <w:p w:rsidR="00FE5EB1" w:rsidRPr="00E33CB3" w:rsidRDefault="00FE5EB1" w:rsidP="00FE5EB1">
      <w:pPr>
        <w:pStyle w:val="22"/>
        <w:spacing w:after="0" w:line="240" w:lineRule="auto"/>
        <w:ind w:firstLine="709"/>
        <w:jc w:val="both"/>
      </w:pPr>
      <w:r w:rsidRPr="00E33CB3">
        <w:t>Жатайский эксплуатационный газовый участок Управления газораспределительных сетей АО «Сахатранснефтегаз». (ЖЭГУ УГРС АО «Сахатранснефтегаз») обслуживает население не только Жатая, но и население п. Маган, п.Кангалассы, Тулагино- Кильдямского наслега.</w:t>
      </w:r>
    </w:p>
    <w:p w:rsidR="00FE5EB1" w:rsidRPr="00E33CB3" w:rsidRDefault="00FE5EB1" w:rsidP="00FE5EB1">
      <w:pPr>
        <w:pStyle w:val="22"/>
        <w:spacing w:after="0" w:line="240" w:lineRule="auto"/>
        <w:ind w:firstLine="709"/>
        <w:jc w:val="both"/>
      </w:pPr>
      <w:r w:rsidRPr="00E33CB3">
        <w:t>ООО «Энергосбережение», ООО «Техноспецучет» занимается обслуживанием приборов учёта и электронных узлов ввода ГО «Жатай».</w:t>
      </w:r>
    </w:p>
    <w:p w:rsidR="00FE5EB1" w:rsidRPr="00E33CB3" w:rsidRDefault="00FE5EB1" w:rsidP="00FE5EB1">
      <w:pPr>
        <w:pStyle w:val="22"/>
        <w:spacing w:after="0" w:line="240" w:lineRule="auto"/>
        <w:ind w:firstLine="709"/>
        <w:jc w:val="both"/>
      </w:pPr>
      <w:r w:rsidRPr="00E33CB3">
        <w:t>Услуги по обращению с твёрдыми коммунальными отходами на территории ГО «Жатай» оказывает региональный оператор ООО Якутскэкосети».</w:t>
      </w:r>
    </w:p>
    <w:p w:rsidR="00FE5EB1" w:rsidRDefault="00FE5EB1" w:rsidP="00FE5EB1">
      <w:pPr>
        <w:pStyle w:val="22"/>
        <w:spacing w:after="0" w:line="240" w:lineRule="auto"/>
        <w:ind w:firstLine="709"/>
        <w:jc w:val="both"/>
      </w:pPr>
      <w:r w:rsidRPr="00E33CB3">
        <w:t>Утилизацию твёрдых коммунальных отходов осуществляет МУП «Жилкомсервис», Услуга оказывается на территории ГО «город Якутск».</w:t>
      </w:r>
    </w:p>
    <w:p w:rsidR="00FE5EB1" w:rsidRPr="00C173E0" w:rsidRDefault="00FE5EB1" w:rsidP="00FE5EB1">
      <w:pPr>
        <w:pStyle w:val="22"/>
        <w:spacing w:after="0" w:line="240" w:lineRule="auto"/>
        <w:ind w:firstLine="709"/>
        <w:jc w:val="both"/>
      </w:pPr>
      <w:r w:rsidRPr="00C173E0">
        <w:rPr>
          <w:color w:val="000000"/>
        </w:rPr>
        <w:lastRenderedPageBreak/>
        <w:t>На случай возрастания объема водоотведения на территории ГО «Жатай» разработан проект строительства 2 очереди КОС с дополнительным объемом 1500 м3/сут. Будут предусмотрены мероприятия по строительству 2 очереди.</w:t>
      </w:r>
    </w:p>
    <w:p w:rsidR="00FE5EB1" w:rsidRDefault="00FE5EB1" w:rsidP="00FE5EB1">
      <w:pPr>
        <w:pStyle w:val="22"/>
        <w:spacing w:after="0" w:line="240" w:lineRule="auto"/>
        <w:ind w:firstLine="709"/>
        <w:jc w:val="both"/>
      </w:pPr>
      <w:r w:rsidRPr="00E33CB3">
        <w:t>Общая площадь муниципального жилищного фонда на территории ГО «Жатай» составляет 196,7 тыс. кв.м., в том числе: МКД с учетом блокированной застройки –140,4 тыс. кв.м.; ведомственное жилье – 0; индивидуальное жилищное строительство –56,3 тыс.</w:t>
      </w:r>
    </w:p>
    <w:p w:rsidR="003B1264" w:rsidRPr="00E33CB3" w:rsidRDefault="003B1264" w:rsidP="004A6DFA">
      <w:pPr>
        <w:pStyle w:val="22"/>
        <w:spacing w:after="0" w:line="240" w:lineRule="auto"/>
        <w:ind w:firstLine="709"/>
        <w:jc w:val="both"/>
      </w:pPr>
    </w:p>
    <w:p w:rsidR="006D51C8" w:rsidRPr="00E33CB3" w:rsidRDefault="006D51C8" w:rsidP="00212A80">
      <w:pPr>
        <w:pStyle w:val="22"/>
        <w:numPr>
          <w:ilvl w:val="1"/>
          <w:numId w:val="9"/>
        </w:numPr>
        <w:spacing w:after="0" w:line="240" w:lineRule="auto"/>
        <w:ind w:left="0"/>
        <w:jc w:val="center"/>
        <w:rPr>
          <w:b/>
        </w:rPr>
      </w:pPr>
      <w:r w:rsidRPr="00E33CB3">
        <w:rPr>
          <w:b/>
        </w:rPr>
        <w:t>Транспорт</w:t>
      </w:r>
    </w:p>
    <w:p w:rsidR="005C5185" w:rsidRPr="00E33CB3" w:rsidRDefault="005C5185" w:rsidP="005C5185">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Данные, приведенные в таблице «Основные показатели развития транспорта» отражают показатели по перевозкам грузов, выполненные муниципальным предприятием МУП «Жатайская Транспортная Компания». Информация за 202</w:t>
      </w:r>
      <w:r w:rsidR="00FA390A">
        <w:rPr>
          <w:rFonts w:ascii="Times New Roman" w:eastAsia="Times New Roman" w:hAnsi="Times New Roman" w:cs="Times New Roman"/>
          <w:sz w:val="24"/>
          <w:szCs w:val="24"/>
        </w:rPr>
        <w:t>3</w:t>
      </w:r>
      <w:r w:rsidRPr="00E33CB3">
        <w:rPr>
          <w:rFonts w:ascii="Times New Roman" w:eastAsia="Times New Roman" w:hAnsi="Times New Roman" w:cs="Times New Roman"/>
          <w:sz w:val="24"/>
          <w:szCs w:val="24"/>
        </w:rPr>
        <w:t xml:space="preserve"> год предоставлена Федеральной службой Государственной статистики. </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Жатайским судоремонтным заводом ПАО ЛОРП также оказываются транспортные услуги, но так как ЖСРЗ является структурным подразделением ПАО ЛОРП, предприятие зарегистрировано по г. Якутску, соответствующие отчёты предоставляется специалистами ГО «Якутск». </w:t>
      </w:r>
    </w:p>
    <w:p w:rsidR="005C5185" w:rsidRPr="00E33CB3" w:rsidRDefault="005C5185" w:rsidP="009655B2">
      <w:pPr>
        <w:spacing w:after="0" w:line="240" w:lineRule="auto"/>
        <w:ind w:firstLine="709"/>
        <w:jc w:val="both"/>
        <w:rPr>
          <w:rFonts w:ascii="Times New Roman" w:hAnsi="Times New Roman" w:cs="Times New Roman"/>
          <w:sz w:val="24"/>
          <w:szCs w:val="24"/>
        </w:rPr>
      </w:pPr>
      <w:r w:rsidRPr="00E33CB3">
        <w:rPr>
          <w:rFonts w:ascii="Times New Roman" w:eastAsia="Times New Roman" w:hAnsi="Times New Roman" w:cs="Times New Roman"/>
          <w:sz w:val="24"/>
          <w:szCs w:val="24"/>
        </w:rPr>
        <w:t xml:space="preserve">Предприятия отраслей «Авиационный транспорт», «Железнодорожный транспорт», «Трубопроводный транспорт» на территории ГО «Жатай» отсутствуют. </w:t>
      </w:r>
    </w:p>
    <w:p w:rsidR="005C5185" w:rsidRPr="00E33CB3" w:rsidRDefault="005C5185" w:rsidP="005C5185">
      <w:pPr>
        <w:spacing w:after="0" w:line="240" w:lineRule="auto"/>
        <w:ind w:firstLine="709"/>
        <w:jc w:val="both"/>
        <w:rPr>
          <w:rFonts w:ascii="Times New Roman" w:hAnsi="Times New Roman" w:cs="Times New Roman"/>
          <w:sz w:val="24"/>
          <w:szCs w:val="24"/>
        </w:rPr>
      </w:pPr>
      <w:r w:rsidRPr="00E33CB3">
        <w:rPr>
          <w:rFonts w:ascii="Times New Roman" w:eastAsia="Times New Roman" w:hAnsi="Times New Roman" w:cs="Times New Roman"/>
          <w:sz w:val="24"/>
          <w:szCs w:val="24"/>
        </w:rPr>
        <w:t xml:space="preserve">Пассажирские автобусные перевозки осуществляет предприятие города Якутска МУП ЯПАК. Работают три маршрута «Якутск – </w:t>
      </w:r>
      <w:r w:rsidRPr="00E33CB3">
        <w:rPr>
          <w:rFonts w:ascii="Times New Roman" w:hAnsi="Times New Roman" w:cs="Times New Roman"/>
          <w:sz w:val="24"/>
          <w:szCs w:val="24"/>
        </w:rPr>
        <w:t>Жатай – Якутск», №№107,109,111.</w:t>
      </w:r>
    </w:p>
    <w:p w:rsidR="005C5185" w:rsidRPr="00E33CB3" w:rsidRDefault="005C5185" w:rsidP="005C5185">
      <w:pPr>
        <w:spacing w:after="0" w:line="240" w:lineRule="auto"/>
        <w:ind w:firstLine="709"/>
        <w:jc w:val="both"/>
        <w:rPr>
          <w:rFonts w:ascii="Times New Roman" w:hAnsi="Times New Roman" w:cs="Times New Roman"/>
          <w:sz w:val="24"/>
          <w:szCs w:val="24"/>
        </w:rPr>
      </w:pPr>
      <w:r w:rsidRPr="00E33CB3">
        <w:rPr>
          <w:rFonts w:ascii="Times New Roman" w:eastAsia="Times New Roman" w:hAnsi="Times New Roman" w:cs="Times New Roman"/>
          <w:sz w:val="24"/>
          <w:szCs w:val="24"/>
        </w:rPr>
        <w:t>Показатель «Пассажирооборот организаций транспорта» нулевой.</w:t>
      </w:r>
    </w:p>
    <w:p w:rsidR="005C5185" w:rsidRPr="00E33CB3" w:rsidRDefault="005C5185" w:rsidP="005C5185">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Показатели «Объём перевозок грузов» и «Грузооборот организаций транспорта» характеризует работу предприятия МУП «Жатайская транспортная компания»</w:t>
      </w:r>
      <w:r w:rsidR="00511637">
        <w:rPr>
          <w:rFonts w:ascii="Times New Roman" w:eastAsia="Times New Roman" w:hAnsi="Times New Roman" w:cs="Times New Roman"/>
          <w:sz w:val="24"/>
          <w:szCs w:val="24"/>
        </w:rPr>
        <w:t>,</w:t>
      </w:r>
      <w:r w:rsidRPr="00E33CB3">
        <w:rPr>
          <w:rFonts w:ascii="Times New Roman" w:eastAsia="Times New Roman" w:hAnsi="Times New Roman" w:cs="Times New Roman"/>
          <w:sz w:val="24"/>
          <w:szCs w:val="24"/>
        </w:rPr>
        <w:t xml:space="preserve"> далее МУП «ЖТК». К видам деятельности МУП «ЖТК» относится: откачка фекальных и сточных вод посредством вакуумной машины</w:t>
      </w:r>
      <w:r w:rsidR="00511637">
        <w:rPr>
          <w:rFonts w:ascii="Times New Roman" w:eastAsia="Times New Roman" w:hAnsi="Times New Roman" w:cs="Times New Roman"/>
          <w:sz w:val="24"/>
          <w:szCs w:val="24"/>
        </w:rPr>
        <w:t xml:space="preserve"> (работы выполнялись до октября 2023 года)</w:t>
      </w:r>
      <w:r w:rsidRPr="00E33CB3">
        <w:rPr>
          <w:rFonts w:ascii="Times New Roman" w:eastAsia="Times New Roman" w:hAnsi="Times New Roman" w:cs="Times New Roman"/>
          <w:sz w:val="24"/>
          <w:szCs w:val="24"/>
        </w:rPr>
        <w:t xml:space="preserve">, услуги автобуса марки ПАЗ, обслуживание уличной дорожной сети (уборка от снега в зимний период, подметание, поливка в летний период) посредством специализированного транспорта (КамАЗ КО-829А1), услуги КРАЗ 3250ППУ. </w:t>
      </w:r>
    </w:p>
    <w:p w:rsidR="005C5185" w:rsidRPr="00E33CB3" w:rsidRDefault="005C5185" w:rsidP="005C5185">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Перечисленные услуги предоставляются как юридическим лицам, так и населению. По данным Росстата объём перевозок в 202</w:t>
      </w:r>
      <w:r w:rsidRPr="00E33CB3">
        <w:rPr>
          <w:rFonts w:ascii="Times New Roman" w:hAnsi="Times New Roman" w:cs="Times New Roman"/>
          <w:sz w:val="24"/>
          <w:szCs w:val="24"/>
        </w:rPr>
        <w:t>3</w:t>
      </w:r>
      <w:r w:rsidRPr="00E33CB3">
        <w:rPr>
          <w:rFonts w:ascii="Times New Roman" w:eastAsia="Times New Roman" w:hAnsi="Times New Roman" w:cs="Times New Roman"/>
          <w:sz w:val="24"/>
          <w:szCs w:val="24"/>
        </w:rPr>
        <w:t xml:space="preserve"> году составил </w:t>
      </w:r>
      <w:r w:rsidR="009655B2" w:rsidRPr="00E33CB3">
        <w:rPr>
          <w:rFonts w:ascii="Times New Roman" w:hAnsi="Times New Roman" w:cs="Times New Roman"/>
          <w:sz w:val="24"/>
          <w:szCs w:val="24"/>
        </w:rPr>
        <w:t>43,9</w:t>
      </w:r>
      <w:r w:rsidRPr="00E33CB3">
        <w:rPr>
          <w:rFonts w:ascii="Times New Roman" w:eastAsia="Times New Roman" w:hAnsi="Times New Roman" w:cs="Times New Roman"/>
          <w:sz w:val="24"/>
          <w:szCs w:val="24"/>
        </w:rPr>
        <w:t xml:space="preserve"> тыс.тон</w:t>
      </w:r>
      <w:r w:rsidR="009655B2" w:rsidRPr="00E33CB3">
        <w:rPr>
          <w:rFonts w:ascii="Times New Roman" w:hAnsi="Times New Roman" w:cs="Times New Roman"/>
          <w:sz w:val="24"/>
          <w:szCs w:val="24"/>
        </w:rPr>
        <w:t>.</w:t>
      </w:r>
      <w:r w:rsidRPr="00E33CB3">
        <w:rPr>
          <w:rFonts w:ascii="Times New Roman" w:eastAsia="Times New Roman" w:hAnsi="Times New Roman" w:cs="Times New Roman"/>
          <w:sz w:val="24"/>
          <w:szCs w:val="24"/>
        </w:rPr>
        <w:t xml:space="preserve"> Грузооборот в 202</w:t>
      </w:r>
      <w:r w:rsidR="009655B2" w:rsidRPr="00E33CB3">
        <w:rPr>
          <w:rFonts w:ascii="Times New Roman" w:hAnsi="Times New Roman" w:cs="Times New Roman"/>
          <w:sz w:val="24"/>
          <w:szCs w:val="24"/>
        </w:rPr>
        <w:t>3</w:t>
      </w:r>
      <w:r w:rsidRPr="00E33CB3">
        <w:rPr>
          <w:rFonts w:ascii="Times New Roman" w:eastAsia="Times New Roman" w:hAnsi="Times New Roman" w:cs="Times New Roman"/>
          <w:sz w:val="24"/>
          <w:szCs w:val="24"/>
        </w:rPr>
        <w:t xml:space="preserve"> году составил </w:t>
      </w:r>
      <w:r w:rsidR="009655B2" w:rsidRPr="00E33CB3">
        <w:rPr>
          <w:rFonts w:ascii="Times New Roman" w:hAnsi="Times New Roman" w:cs="Times New Roman"/>
          <w:sz w:val="24"/>
          <w:szCs w:val="24"/>
        </w:rPr>
        <w:t>2585,9</w:t>
      </w:r>
      <w:r w:rsidRPr="00E33CB3">
        <w:rPr>
          <w:rFonts w:ascii="Times New Roman" w:eastAsia="Times New Roman" w:hAnsi="Times New Roman" w:cs="Times New Roman"/>
          <w:sz w:val="24"/>
          <w:szCs w:val="24"/>
        </w:rPr>
        <w:t xml:space="preserve"> тыс.тонно-км</w:t>
      </w:r>
      <w:r w:rsidR="009655B2" w:rsidRPr="00E33CB3">
        <w:rPr>
          <w:rFonts w:ascii="Times New Roman" w:hAnsi="Times New Roman" w:cs="Times New Roman"/>
          <w:sz w:val="24"/>
          <w:szCs w:val="24"/>
        </w:rPr>
        <w:t>.</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Показатели имеют тенденцию к увеличению. Увеличение объясняется ростом количества заявок на откачку септиков в связи с увеличением количеств</w:t>
      </w:r>
      <w:r w:rsidR="009655B2" w:rsidRPr="00E33CB3">
        <w:rPr>
          <w:rFonts w:ascii="Times New Roman" w:hAnsi="Times New Roman" w:cs="Times New Roman"/>
          <w:sz w:val="24"/>
          <w:szCs w:val="24"/>
        </w:rPr>
        <w:t>а</w:t>
      </w:r>
      <w:r w:rsidRPr="00E33CB3">
        <w:rPr>
          <w:rFonts w:ascii="Times New Roman" w:eastAsia="Times New Roman" w:hAnsi="Times New Roman" w:cs="Times New Roman"/>
          <w:sz w:val="24"/>
          <w:szCs w:val="24"/>
        </w:rPr>
        <w:t xml:space="preserve"> частных домов (строится бюджетный посёлок), благоустраиваются дома частного сектора. Учитывая тенденцию к дальнейшей жилой застройке и улучшению жилищных условий в частном секторе в прогнозном периоде 202</w:t>
      </w:r>
      <w:r w:rsidR="009655B2" w:rsidRPr="00E33CB3">
        <w:rPr>
          <w:rFonts w:ascii="Times New Roman" w:hAnsi="Times New Roman" w:cs="Times New Roman"/>
          <w:sz w:val="24"/>
          <w:szCs w:val="24"/>
        </w:rPr>
        <w:t>4</w:t>
      </w:r>
      <w:r w:rsidRPr="00E33CB3">
        <w:rPr>
          <w:rFonts w:ascii="Times New Roman" w:eastAsia="Times New Roman" w:hAnsi="Times New Roman" w:cs="Times New Roman"/>
          <w:sz w:val="24"/>
          <w:szCs w:val="24"/>
        </w:rPr>
        <w:t xml:space="preserve">-2026 годах, планируется рост этого показателя в среднем на 102,7-103,9 %. </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Показатели по протяжённости дорог проставлены на основании статистических данных </w:t>
      </w:r>
      <w:r w:rsidR="009655B2" w:rsidRPr="00E33CB3">
        <w:rPr>
          <w:rFonts w:ascii="Times New Roman" w:hAnsi="Times New Roman" w:cs="Times New Roman"/>
          <w:sz w:val="24"/>
          <w:szCs w:val="24"/>
        </w:rPr>
        <w:t>по</w:t>
      </w:r>
      <w:r w:rsidRPr="00E33CB3">
        <w:rPr>
          <w:rFonts w:ascii="Times New Roman" w:eastAsia="Times New Roman" w:hAnsi="Times New Roman" w:cs="Times New Roman"/>
          <w:sz w:val="24"/>
          <w:szCs w:val="24"/>
        </w:rPr>
        <w:t xml:space="preserve"> форм</w:t>
      </w:r>
      <w:r w:rsidR="009655B2" w:rsidRPr="00E33CB3">
        <w:rPr>
          <w:rFonts w:ascii="Times New Roman" w:hAnsi="Times New Roman" w:cs="Times New Roman"/>
          <w:sz w:val="24"/>
          <w:szCs w:val="24"/>
        </w:rPr>
        <w:t>е</w:t>
      </w:r>
      <w:r w:rsidRPr="00E33CB3">
        <w:rPr>
          <w:rFonts w:ascii="Times New Roman" w:eastAsia="Times New Roman" w:hAnsi="Times New Roman" w:cs="Times New Roman"/>
          <w:sz w:val="24"/>
          <w:szCs w:val="24"/>
        </w:rPr>
        <w:t xml:space="preserve"> 3 ДГМО. Протяженность автомобильных дорог  общего пользования по итогам 202</w:t>
      </w:r>
      <w:r w:rsidR="009655B2" w:rsidRPr="00E33CB3">
        <w:rPr>
          <w:rFonts w:ascii="Times New Roman" w:hAnsi="Times New Roman" w:cs="Times New Roman"/>
          <w:sz w:val="24"/>
          <w:szCs w:val="24"/>
        </w:rPr>
        <w:t>3</w:t>
      </w:r>
      <w:r w:rsidRPr="00E33CB3">
        <w:rPr>
          <w:rFonts w:ascii="Times New Roman" w:eastAsia="Times New Roman" w:hAnsi="Times New Roman" w:cs="Times New Roman"/>
          <w:sz w:val="24"/>
          <w:szCs w:val="24"/>
        </w:rPr>
        <w:t xml:space="preserve"> года составляет 61,9 км, в том числе с твёрдым покрытием – </w:t>
      </w:r>
      <w:r w:rsidR="009655B2" w:rsidRPr="00E33CB3">
        <w:rPr>
          <w:rFonts w:ascii="Times New Roman" w:hAnsi="Times New Roman" w:cs="Times New Roman"/>
          <w:sz w:val="24"/>
          <w:szCs w:val="24"/>
        </w:rPr>
        <w:t>22,7</w:t>
      </w:r>
      <w:r w:rsidRPr="00E33CB3">
        <w:rPr>
          <w:rFonts w:ascii="Times New Roman" w:eastAsia="Times New Roman" w:hAnsi="Times New Roman" w:cs="Times New Roman"/>
          <w:sz w:val="24"/>
          <w:szCs w:val="24"/>
        </w:rPr>
        <w:t xml:space="preserve"> км. При этом местные дороги – 59,4 км, республиканского значения – 2,5 км.</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В связи с формированием земельных участков для их дальнейшего предоставления во исполнение ст. 24.1-24.3 Земельного Кодекса РС (Я) (многодетные семьи), в целях обеспечения доступа к землям общего пользования сформированы автодороги с грунтовым покрытием, информация по которым представлена нижеследующей таблицей:</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5"/>
        <w:gridCol w:w="1701"/>
        <w:gridCol w:w="2268"/>
        <w:gridCol w:w="2835"/>
      </w:tblGrid>
      <w:tr w:rsidR="005C5185" w:rsidRPr="00E33CB3" w:rsidTr="001E1E69">
        <w:trPr>
          <w:trHeight w:val="484"/>
        </w:trPr>
        <w:tc>
          <w:tcPr>
            <w:tcW w:w="2565" w:type="dxa"/>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Наименование улицы</w:t>
            </w:r>
          </w:p>
          <w:p w:rsidR="005C5185" w:rsidRPr="008F23E1" w:rsidRDefault="005C5185" w:rsidP="005C5185">
            <w:pPr>
              <w:spacing w:after="0" w:line="240" w:lineRule="auto"/>
              <w:ind w:firstLine="708"/>
              <w:jc w:val="center"/>
              <w:rPr>
                <w:rFonts w:ascii="Times New Roman" w:eastAsia="Times New Roman" w:hAnsi="Times New Roman" w:cs="Times New Roman"/>
              </w:rPr>
            </w:pPr>
          </w:p>
        </w:tc>
        <w:tc>
          <w:tcPr>
            <w:tcW w:w="1701" w:type="dxa"/>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Протяжён-ность автодороги, км</w:t>
            </w:r>
          </w:p>
        </w:tc>
        <w:tc>
          <w:tcPr>
            <w:tcW w:w="2268" w:type="dxa"/>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Идентификационный номер</w:t>
            </w:r>
          </w:p>
        </w:tc>
        <w:tc>
          <w:tcPr>
            <w:tcW w:w="2835" w:type="dxa"/>
            <w:shd w:val="clear" w:color="auto" w:fill="auto"/>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Кадастровый номер</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Смоленская</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0,225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43</w:t>
            </w:r>
          </w:p>
        </w:tc>
        <w:tc>
          <w:tcPr>
            <w:tcW w:w="2835" w:type="dxa"/>
            <w:tcBorders>
              <w:top w:val="single" w:sz="4" w:space="0" w:color="auto"/>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14:35:107001:13472/1 14:35:107001:13472/2</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Рязанская</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0,350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44</w:t>
            </w:r>
          </w:p>
        </w:tc>
        <w:tc>
          <w:tcPr>
            <w:tcW w:w="2835" w:type="dxa"/>
            <w:tcBorders>
              <w:top w:val="single" w:sz="4" w:space="0" w:color="auto"/>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14:35:107001:13441</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им. Шевкова С.Д.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0,161</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45</w:t>
            </w:r>
          </w:p>
        </w:tc>
        <w:tc>
          <w:tcPr>
            <w:tcW w:w="2835" w:type="dxa"/>
            <w:tcBorders>
              <w:top w:val="single" w:sz="4" w:space="0" w:color="auto"/>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Документы на оформлении</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lastRenderedPageBreak/>
              <w:t>им. Еремицкого Е.Д.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0,225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46</w:t>
            </w:r>
          </w:p>
        </w:tc>
        <w:tc>
          <w:tcPr>
            <w:tcW w:w="2835" w:type="dxa"/>
            <w:tcBorders>
              <w:top w:val="single" w:sz="4" w:space="0" w:color="auto"/>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14:35:000000:4501</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19"/>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им. Машукова П.Л.</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0,287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47</w:t>
            </w:r>
          </w:p>
        </w:tc>
        <w:tc>
          <w:tcPr>
            <w:tcW w:w="2835" w:type="dxa"/>
            <w:tcBorders>
              <w:top w:val="single" w:sz="4" w:space="0" w:color="auto"/>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14:35:000000:4489</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8"/>
        </w:trPr>
        <w:tc>
          <w:tcPr>
            <w:tcW w:w="2565" w:type="dxa"/>
            <w:tcBorders>
              <w:top w:val="single" w:sz="4" w:space="0" w:color="auto"/>
              <w:left w:val="single" w:sz="4" w:space="0" w:color="auto"/>
              <w:bottom w:val="nil"/>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p>
        </w:tc>
        <w:tc>
          <w:tcPr>
            <w:tcW w:w="1701" w:type="dxa"/>
            <w:tcBorders>
              <w:top w:val="single" w:sz="4" w:space="0" w:color="auto"/>
              <w:left w:val="nil"/>
              <w:bottom w:val="nil"/>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p>
        </w:tc>
        <w:tc>
          <w:tcPr>
            <w:tcW w:w="2268" w:type="dxa"/>
            <w:tcBorders>
              <w:top w:val="single" w:sz="4" w:space="0" w:color="auto"/>
              <w:left w:val="single" w:sz="4" w:space="0" w:color="auto"/>
              <w:bottom w:val="nil"/>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p>
        </w:tc>
        <w:tc>
          <w:tcPr>
            <w:tcW w:w="2835" w:type="dxa"/>
            <w:vMerge w:val="restart"/>
            <w:tcBorders>
              <w:top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14:35:000000:4518</w:t>
            </w:r>
          </w:p>
        </w:tc>
      </w:tr>
      <w:tr w:rsidR="005C5185" w:rsidRPr="00E33CB3" w:rsidTr="001E1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6"/>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им. Малышева Н.П.</w:t>
            </w:r>
          </w:p>
        </w:tc>
        <w:tc>
          <w:tcPr>
            <w:tcW w:w="1701" w:type="dxa"/>
            <w:tcBorders>
              <w:top w:val="nil"/>
              <w:left w:val="nil"/>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0,346</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5C5185" w:rsidRPr="008F23E1" w:rsidRDefault="005C5185" w:rsidP="005C5185">
            <w:pPr>
              <w:spacing w:after="0" w:line="240" w:lineRule="auto"/>
              <w:jc w:val="center"/>
              <w:rPr>
                <w:rFonts w:ascii="Times New Roman" w:eastAsia="Times New Roman" w:hAnsi="Times New Roman" w:cs="Times New Roman"/>
              </w:rPr>
            </w:pPr>
            <w:r w:rsidRPr="008F23E1">
              <w:rPr>
                <w:rFonts w:ascii="Times New Roman" w:eastAsia="Times New Roman" w:hAnsi="Times New Roman" w:cs="Times New Roman"/>
              </w:rPr>
              <w:t>98-702 ОП МГ 48</w:t>
            </w:r>
          </w:p>
        </w:tc>
        <w:tc>
          <w:tcPr>
            <w:tcW w:w="2835" w:type="dxa"/>
            <w:vMerge/>
            <w:tcBorders>
              <w:bottom w:val="single" w:sz="4" w:space="0" w:color="auto"/>
              <w:right w:val="single" w:sz="4" w:space="0" w:color="auto"/>
            </w:tcBorders>
            <w:shd w:val="clear" w:color="auto" w:fill="auto"/>
          </w:tcPr>
          <w:p w:rsidR="005C5185" w:rsidRPr="008F23E1" w:rsidRDefault="005C5185" w:rsidP="005C5185">
            <w:pPr>
              <w:spacing w:after="0" w:line="240" w:lineRule="auto"/>
              <w:rPr>
                <w:rFonts w:ascii="Times New Roman" w:eastAsia="Times New Roman" w:hAnsi="Times New Roman" w:cs="Times New Roman"/>
              </w:rPr>
            </w:pPr>
          </w:p>
        </w:tc>
      </w:tr>
      <w:tr w:rsidR="005C5185" w:rsidRPr="00E33CB3" w:rsidTr="001E1E69">
        <w:trPr>
          <w:trHeight w:val="262"/>
        </w:trPr>
        <w:tc>
          <w:tcPr>
            <w:tcW w:w="2565" w:type="dxa"/>
          </w:tcPr>
          <w:p w:rsidR="005C5185" w:rsidRPr="008F23E1" w:rsidRDefault="005C5185" w:rsidP="005C5185">
            <w:pPr>
              <w:spacing w:after="0" w:line="240" w:lineRule="auto"/>
              <w:jc w:val="both"/>
              <w:rPr>
                <w:rFonts w:ascii="Times New Roman" w:eastAsia="Times New Roman" w:hAnsi="Times New Roman" w:cs="Times New Roman"/>
              </w:rPr>
            </w:pPr>
            <w:r w:rsidRPr="008F23E1">
              <w:rPr>
                <w:rFonts w:ascii="Times New Roman" w:eastAsia="Times New Roman" w:hAnsi="Times New Roman" w:cs="Times New Roman"/>
              </w:rPr>
              <w:t>Общая протяженность, км</w:t>
            </w:r>
          </w:p>
        </w:tc>
        <w:tc>
          <w:tcPr>
            <w:tcW w:w="1701" w:type="dxa"/>
          </w:tcPr>
          <w:p w:rsidR="005C5185" w:rsidRPr="008F23E1" w:rsidRDefault="005C5185" w:rsidP="005C5185">
            <w:pPr>
              <w:spacing w:after="0" w:line="240" w:lineRule="auto"/>
              <w:rPr>
                <w:rFonts w:ascii="Times New Roman" w:eastAsia="Times New Roman" w:hAnsi="Times New Roman" w:cs="Times New Roman"/>
              </w:rPr>
            </w:pPr>
            <w:r w:rsidRPr="008F23E1">
              <w:rPr>
                <w:rFonts w:ascii="Times New Roman" w:eastAsia="Times New Roman" w:hAnsi="Times New Roman" w:cs="Times New Roman"/>
              </w:rPr>
              <w:t xml:space="preserve">        1,594</w:t>
            </w:r>
          </w:p>
        </w:tc>
        <w:tc>
          <w:tcPr>
            <w:tcW w:w="2268" w:type="dxa"/>
          </w:tcPr>
          <w:p w:rsidR="005C5185" w:rsidRPr="008F23E1" w:rsidRDefault="005C5185" w:rsidP="005C5185">
            <w:pPr>
              <w:spacing w:after="0" w:line="240" w:lineRule="auto"/>
              <w:ind w:firstLine="708"/>
              <w:jc w:val="both"/>
              <w:rPr>
                <w:rFonts w:ascii="Times New Roman" w:eastAsia="Times New Roman" w:hAnsi="Times New Roman" w:cs="Times New Roman"/>
              </w:rPr>
            </w:pPr>
          </w:p>
        </w:tc>
        <w:tc>
          <w:tcPr>
            <w:tcW w:w="2835" w:type="dxa"/>
            <w:shd w:val="clear" w:color="auto" w:fill="auto"/>
          </w:tcPr>
          <w:p w:rsidR="005C5185" w:rsidRPr="008F23E1" w:rsidRDefault="005C5185" w:rsidP="005C5185">
            <w:pPr>
              <w:spacing w:after="0" w:line="240" w:lineRule="auto"/>
              <w:rPr>
                <w:rFonts w:ascii="Times New Roman" w:eastAsia="Times New Roman" w:hAnsi="Times New Roman" w:cs="Times New Roman"/>
              </w:rPr>
            </w:pPr>
          </w:p>
        </w:tc>
      </w:tr>
      <w:tr w:rsidR="005C5185" w:rsidRPr="00E33CB3" w:rsidTr="001E1E69">
        <w:trPr>
          <w:trHeight w:val="342"/>
        </w:trPr>
        <w:tc>
          <w:tcPr>
            <w:tcW w:w="9369" w:type="dxa"/>
            <w:gridSpan w:val="4"/>
          </w:tcPr>
          <w:p w:rsidR="005C5185" w:rsidRPr="00E33CB3" w:rsidRDefault="005C5185" w:rsidP="005C5185">
            <w:pPr>
              <w:spacing w:after="0" w:line="240" w:lineRule="auto"/>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Вид разрешённого использования – улично-дорожная сеть.</w:t>
            </w:r>
          </w:p>
        </w:tc>
      </w:tr>
    </w:tbl>
    <w:p w:rsidR="005C5185" w:rsidRPr="00E33CB3" w:rsidRDefault="005C5185" w:rsidP="005C5185">
      <w:pPr>
        <w:spacing w:after="0" w:line="240" w:lineRule="auto"/>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 </w:t>
      </w:r>
      <w:r w:rsidR="009655B2" w:rsidRPr="00E33CB3">
        <w:rPr>
          <w:rFonts w:ascii="Times New Roman" w:hAnsi="Times New Roman" w:cs="Times New Roman"/>
          <w:sz w:val="24"/>
          <w:szCs w:val="24"/>
        </w:rPr>
        <w:tab/>
      </w:r>
      <w:r w:rsidRPr="00E33CB3">
        <w:rPr>
          <w:rFonts w:ascii="Times New Roman" w:eastAsia="Times New Roman" w:hAnsi="Times New Roman" w:cs="Times New Roman"/>
          <w:sz w:val="24"/>
          <w:szCs w:val="24"/>
        </w:rPr>
        <w:t>Перечисленные в таблице объекты внесены в ФИАС (Федеральная информационная адресная система).</w:t>
      </w:r>
    </w:p>
    <w:p w:rsidR="005C5185" w:rsidRPr="00E33CB3" w:rsidRDefault="005C5185" w:rsidP="005C5185">
      <w:pPr>
        <w:spacing w:after="0" w:line="240" w:lineRule="auto"/>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ab/>
      </w:r>
      <w:r w:rsidR="00511637">
        <w:rPr>
          <w:rFonts w:ascii="Times New Roman" w:eastAsia="Times New Roman" w:hAnsi="Times New Roman" w:cs="Times New Roman"/>
          <w:sz w:val="24"/>
          <w:szCs w:val="24"/>
        </w:rPr>
        <w:t>К</w:t>
      </w:r>
      <w:r w:rsidRPr="00E33CB3">
        <w:rPr>
          <w:rFonts w:ascii="Times New Roman" w:eastAsia="Times New Roman" w:hAnsi="Times New Roman" w:cs="Times New Roman"/>
          <w:sz w:val="24"/>
          <w:szCs w:val="24"/>
        </w:rPr>
        <w:t xml:space="preserve"> 2025 году прогнозируется рост показателя «Протяженность автомобильных дорог общего пользования» на 3,221 км. </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В настоящее время проходит техническую экспертизу проект строительства автодороги с твёрдым покрытием (асфальт) общей протяжённостью 3,221 км. Объект  расположен от автомобильной дороги Якутск - Намцы на территории ГО «Жатай» до асфальтированной дороги квартала ИЖС «Бюджетная сфера», с двумя заездами к общеобразовательному комплексу «Точка будущего». </w:t>
      </w:r>
    </w:p>
    <w:p w:rsidR="005C5185" w:rsidRPr="00E33CB3" w:rsidRDefault="005C5185" w:rsidP="009655B2">
      <w:pPr>
        <w:spacing w:after="0" w:line="240" w:lineRule="auto"/>
        <w:ind w:firstLine="709"/>
        <w:jc w:val="both"/>
        <w:rPr>
          <w:rFonts w:ascii="Times New Roman" w:eastAsia="Times New Roman" w:hAnsi="Times New Roman" w:cs="Times New Roman"/>
          <w:sz w:val="24"/>
          <w:szCs w:val="24"/>
        </w:rPr>
      </w:pPr>
      <w:r w:rsidRPr="00E33CB3">
        <w:rPr>
          <w:rFonts w:ascii="Times New Roman" w:eastAsia="Times New Roman" w:hAnsi="Times New Roman" w:cs="Times New Roman"/>
          <w:sz w:val="24"/>
          <w:szCs w:val="24"/>
        </w:rPr>
        <w:t xml:space="preserve">В целях осуществления проекта сформирован земельный участок с кадастровым номером – 14:35:000000:4541. </w:t>
      </w:r>
    </w:p>
    <w:p w:rsidR="00624DD2" w:rsidRPr="00E33CB3" w:rsidRDefault="00624DD2" w:rsidP="00624DD2">
      <w:pPr>
        <w:spacing w:after="0" w:line="240" w:lineRule="auto"/>
        <w:ind w:firstLine="348"/>
        <w:jc w:val="both"/>
        <w:rPr>
          <w:rFonts w:ascii="Times New Roman" w:hAnsi="Times New Roman"/>
          <w:sz w:val="24"/>
          <w:szCs w:val="24"/>
        </w:rPr>
      </w:pPr>
      <w:r w:rsidRPr="00E33CB3">
        <w:rPr>
          <w:rFonts w:ascii="Times New Roman" w:hAnsi="Times New Roman"/>
          <w:sz w:val="24"/>
          <w:szCs w:val="24"/>
        </w:rPr>
        <w:t xml:space="preserve">Учитывая тот факт, что объекты придорожного сервиса это специфический вид деятельности,  который  затрагивает  практически  все  аспекты  деятельности предпринимательства, Окружной Администрацией ГО «Жатай» были приняты меры в рамках развития придорожного сервиса на территории округа. </w:t>
      </w:r>
    </w:p>
    <w:p w:rsidR="00624DD2" w:rsidRPr="00E33CB3" w:rsidRDefault="00624DD2" w:rsidP="00624DD2">
      <w:pPr>
        <w:pStyle w:val="a7"/>
        <w:spacing w:after="0" w:line="240" w:lineRule="auto"/>
        <w:ind w:left="0" w:firstLine="348"/>
        <w:rPr>
          <w:rFonts w:ascii="Times New Roman" w:hAnsi="Times New Roman"/>
          <w:sz w:val="24"/>
          <w:szCs w:val="24"/>
        </w:rPr>
      </w:pPr>
      <w:r w:rsidRPr="00E33CB3">
        <w:rPr>
          <w:rFonts w:ascii="Times New Roman" w:hAnsi="Times New Roman"/>
          <w:sz w:val="24"/>
          <w:szCs w:val="24"/>
        </w:rPr>
        <w:t>Придорожный сервис в Городском округе «Жатай» в настоящее время  находится на стадии активного развития. В 2021 году введены в эксплуатацию два торговых объекта общей площадью 1149,11 метров квадратных по адресам п. Жатай, ул. Маркова 21/1 и п. Жатай, Намский тракт 16-й км, в 100 м от АЗС АО «Саханефтегазсбыт».  Субъектам малого и среднего предпринимательства предоставлены земельные участки под строительство разноплановых объектов придорожного сервиса, а именно:</w:t>
      </w:r>
    </w:p>
    <w:p w:rsidR="00624DD2" w:rsidRPr="00E33CB3" w:rsidRDefault="00624DD2" w:rsidP="00212A80">
      <w:pPr>
        <w:pStyle w:val="a7"/>
        <w:numPr>
          <w:ilvl w:val="0"/>
          <w:numId w:val="8"/>
        </w:numPr>
        <w:spacing w:after="0" w:line="240" w:lineRule="auto"/>
        <w:ind w:left="0"/>
        <w:jc w:val="both"/>
        <w:rPr>
          <w:rFonts w:ascii="Times New Roman" w:hAnsi="Times New Roman"/>
          <w:sz w:val="24"/>
          <w:szCs w:val="24"/>
        </w:rPr>
      </w:pPr>
      <w:r w:rsidRPr="00E33CB3">
        <w:rPr>
          <w:rFonts w:ascii="Times New Roman" w:hAnsi="Times New Roman"/>
          <w:sz w:val="24"/>
          <w:szCs w:val="24"/>
        </w:rPr>
        <w:t>1.14:35:107001:10747</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 Жатай, дорога Якутск-Намцы, 15-й км., с правой стороны, в 180 м. перед поворотом в Жатай</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проектирования и размещения автомобильной газонаполнительной компрессорной станции</w:t>
      </w:r>
    </w:p>
    <w:p w:rsidR="00624DD2" w:rsidRPr="00E33CB3" w:rsidRDefault="00624DD2" w:rsidP="00212A80">
      <w:pPr>
        <w:pStyle w:val="a7"/>
        <w:numPr>
          <w:ilvl w:val="0"/>
          <w:numId w:val="8"/>
        </w:numPr>
        <w:spacing w:after="0" w:line="240" w:lineRule="auto"/>
        <w:ind w:left="0"/>
        <w:jc w:val="both"/>
        <w:rPr>
          <w:rFonts w:ascii="Times New Roman" w:hAnsi="Times New Roman"/>
          <w:sz w:val="24"/>
          <w:szCs w:val="24"/>
        </w:rPr>
      </w:pPr>
      <w:r w:rsidRPr="00E33CB3">
        <w:rPr>
          <w:rFonts w:ascii="Times New Roman" w:hAnsi="Times New Roman"/>
          <w:sz w:val="24"/>
          <w:szCs w:val="24"/>
        </w:rPr>
        <w:t>14:35:000000:4560</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Республика Саха (Якутия), городской округ «Жатай», п. Жатай, Намский тракт 16 км., земельный участок 6</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заправка транспортных средств.</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14:35:109001:1855</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 Жатай, правая сторона автотрассы Якутск-Намцы, 16-й км., в 400 м. до АЗС АО «Саханефтегазсбыт»</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строительства кафе с магазином и складскими помещениями</w:t>
      </w:r>
    </w:p>
    <w:p w:rsidR="00624DD2" w:rsidRPr="00E33CB3" w:rsidRDefault="00624DD2" w:rsidP="00212A80">
      <w:pPr>
        <w:pStyle w:val="a7"/>
        <w:numPr>
          <w:ilvl w:val="0"/>
          <w:numId w:val="8"/>
        </w:numPr>
        <w:spacing w:after="0" w:line="240" w:lineRule="auto"/>
        <w:ind w:left="0"/>
        <w:jc w:val="both"/>
        <w:rPr>
          <w:rFonts w:ascii="Times New Roman" w:hAnsi="Times New Roman"/>
          <w:sz w:val="24"/>
          <w:szCs w:val="24"/>
        </w:rPr>
      </w:pPr>
      <w:r w:rsidRPr="00E33CB3">
        <w:rPr>
          <w:rFonts w:ascii="Times New Roman" w:hAnsi="Times New Roman"/>
          <w:sz w:val="24"/>
          <w:szCs w:val="24"/>
        </w:rPr>
        <w:t>14:35:109001:4254</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Российская Федерация, Республика Саха (Якутия), Городской округ «Жатай», п. Жатай, правая сторона автотрассы Якутск-Намцы, 16-й км.,уч.1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Объекты придорожного сервиса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14:35:109001:5240</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lastRenderedPageBreak/>
        <w:t>Адрес: Республика Саха (Якутия), г Якутск, п.Жатай,15 км., автодороги Якутск - Намцы с правой стороны</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под магазин</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14:35:109001:4218</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 Якутск, п.Жатай,15 км., автодороги Якутск - Намцы с правой стороны</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под магазин</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14:35:109001:4630</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 Якутск, п.Жатай, правая сторона автотрассы Якутск - Намцы ,15-й  км., уч. 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рынки</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14:35:107001:10919</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п.Жатай, ул.Им. Маркова А.И., 21/1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обслуживание автотранспорта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14:35:107001:11033</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п.Жатай,ул.им. Маркова А.И., 17/1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под обслуживание автотранспорта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14:35:107001:14466</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 Жатай, ул. им. Маркова А.И., д. 13/1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размещения объекта розничной торговли</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14:35:109001:6544</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городской округ Жатай, п. Жатай, тракт Намский, 15 км, земельный участок 5.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рынки.</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14:35:107001:11043</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 Жатай, ул. им. Маркова А.И., д. 18/1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размещения объектовторговли</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14:35:107001:13010</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п.Жатай,ул.им. Маркова А.И., 17/2</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размещения объектов дорожного сервиса в полосах отвода автомобильных дорог</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14:35:109001:4999</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Городской округ "Жатай", п. Жатай, автодорога Якутск-Намцы, 15-й км., уч.2.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рынки.</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14:35:109001:5671</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Городской округ "Жатай", поселок Жатай, 15-й км, Автодороги "НАМ", з/у 3.</w:t>
      </w:r>
      <w:r w:rsidRPr="00E33CB3">
        <w:t xml:space="preserve"> </w:t>
      </w:r>
      <w:r w:rsidRPr="00E33CB3">
        <w:rPr>
          <w:rFonts w:ascii="Times New Roman" w:hAnsi="Times New Roman"/>
          <w:sz w:val="24"/>
          <w:szCs w:val="24"/>
        </w:rPr>
        <w:t xml:space="preserve">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для размещения магазина.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14:35:109001:6087</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Городской округ Жатай, поселок Жатай, километр Намский тракт 16, земельный участок 3.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обеспечение дорожного отдыха.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14:35:109001:6489</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lastRenderedPageBreak/>
        <w:t>Адрес: Республика Саха (Якутия), Городской округ "Жатай", п Жатай, правая сторона автотрассы Якутск-Намцы, 16-й км.,уч.1.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обеспечение дорожного отдыха.</w:t>
      </w:r>
    </w:p>
    <w:p w:rsidR="00624DD2" w:rsidRPr="00E33CB3" w:rsidRDefault="00624DD2" w:rsidP="00212A80">
      <w:pPr>
        <w:pStyle w:val="a7"/>
        <w:numPr>
          <w:ilvl w:val="0"/>
          <w:numId w:val="8"/>
        </w:numPr>
        <w:autoSpaceDE w:val="0"/>
        <w:autoSpaceDN w:val="0"/>
        <w:spacing w:after="0" w:line="240" w:lineRule="auto"/>
        <w:ind w:left="0"/>
        <w:jc w:val="both"/>
        <w:rPr>
          <w:rFonts w:ascii="Times New Roman" w:hAnsi="Times New Roman"/>
          <w:sz w:val="24"/>
          <w:szCs w:val="24"/>
        </w:rPr>
      </w:pPr>
      <w:r w:rsidRPr="00E33CB3">
        <w:rPr>
          <w:rFonts w:ascii="Times New Roman" w:hAnsi="Times New Roman"/>
          <w:sz w:val="24"/>
          <w:szCs w:val="24"/>
        </w:rPr>
        <w:t>14:35:000000:4629</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Адрес: Республика Саха (Якутия), Городской округ "Жатай", п Жатай, правая сторона автотрассы Якутск-Намцы, 16-й км.,уч.1.  Категория земель: Земли населённых пунктов</w:t>
      </w:r>
    </w:p>
    <w:p w:rsidR="00624DD2" w:rsidRPr="00E33CB3" w:rsidRDefault="00624DD2" w:rsidP="00624DD2">
      <w:pPr>
        <w:pStyle w:val="a7"/>
        <w:spacing w:after="0" w:line="240" w:lineRule="auto"/>
        <w:ind w:left="0"/>
        <w:rPr>
          <w:rFonts w:ascii="Times New Roman" w:hAnsi="Times New Roman"/>
          <w:sz w:val="24"/>
          <w:szCs w:val="24"/>
        </w:rPr>
      </w:pPr>
      <w:r w:rsidRPr="00E33CB3">
        <w:rPr>
          <w:rFonts w:ascii="Times New Roman" w:hAnsi="Times New Roman"/>
          <w:sz w:val="24"/>
          <w:szCs w:val="24"/>
        </w:rPr>
        <w:t>Разрешенное использование по документу: обеспечение дорожного отдыха.</w:t>
      </w:r>
    </w:p>
    <w:p w:rsidR="006D51C8" w:rsidRPr="00E33CB3" w:rsidRDefault="006D51C8" w:rsidP="00212A80">
      <w:pPr>
        <w:pStyle w:val="22"/>
        <w:numPr>
          <w:ilvl w:val="1"/>
          <w:numId w:val="9"/>
        </w:numPr>
        <w:spacing w:after="0" w:line="240" w:lineRule="auto"/>
        <w:ind w:left="426" w:firstLine="0"/>
        <w:jc w:val="center"/>
        <w:rPr>
          <w:b/>
        </w:rPr>
      </w:pPr>
      <w:r w:rsidRPr="00E33CB3">
        <w:rPr>
          <w:b/>
        </w:rPr>
        <w:t>Перечень и описание свободных земельных участков для осуществления инвестиционной деятельности.</w:t>
      </w:r>
    </w:p>
    <w:p w:rsidR="00624DD2" w:rsidRPr="00E33CB3" w:rsidRDefault="006D51C8" w:rsidP="00624DD2">
      <w:pPr>
        <w:pStyle w:val="13"/>
        <w:tabs>
          <w:tab w:val="left" w:pos="190"/>
        </w:tabs>
        <w:ind w:firstLine="0"/>
        <w:rPr>
          <w:sz w:val="24"/>
          <w:szCs w:val="24"/>
        </w:rPr>
      </w:pPr>
      <w:r w:rsidRPr="00E33CB3">
        <w:rPr>
          <w:snapToGrid/>
          <w:sz w:val="24"/>
          <w:szCs w:val="24"/>
        </w:rPr>
        <w:tab/>
      </w:r>
      <w:r w:rsidRPr="00E33CB3">
        <w:rPr>
          <w:snapToGrid/>
          <w:sz w:val="24"/>
          <w:szCs w:val="24"/>
        </w:rPr>
        <w:tab/>
      </w:r>
      <w:r w:rsidR="00624DD2" w:rsidRPr="005B7DEF">
        <w:rPr>
          <w:b/>
          <w:sz w:val="24"/>
          <w:szCs w:val="24"/>
        </w:rPr>
        <w:t>Площадка №1</w:t>
      </w:r>
      <w:r w:rsidR="00624DD2" w:rsidRPr="00E33CB3">
        <w:rPr>
          <w:sz w:val="24"/>
          <w:szCs w:val="24"/>
        </w:rPr>
        <w:t>. Содействие в развитии производства товарной продукции, создание новых рабочих мест.</w:t>
      </w:r>
    </w:p>
    <w:p w:rsidR="00624DD2" w:rsidRPr="00E33CB3" w:rsidRDefault="00624DD2" w:rsidP="00624DD2">
      <w:pPr>
        <w:pStyle w:val="13"/>
        <w:tabs>
          <w:tab w:val="left" w:pos="190"/>
        </w:tabs>
        <w:ind w:firstLine="0"/>
        <w:rPr>
          <w:sz w:val="24"/>
          <w:szCs w:val="24"/>
        </w:rPr>
      </w:pPr>
      <w:r w:rsidRPr="00E33CB3">
        <w:rPr>
          <w:sz w:val="24"/>
          <w:szCs w:val="24"/>
        </w:rPr>
        <w:tab/>
      </w:r>
      <w:r w:rsidRPr="00E33CB3">
        <w:rPr>
          <w:sz w:val="24"/>
          <w:szCs w:val="24"/>
        </w:rPr>
        <w:tab/>
        <w:t>Земельный участок из земель населенных пунктов с кадастровым номером 14:35:107001:3289, общей площадью 44 800 кв.м., вид разрешенного использования: под производственную базу. Адресные ориентиры места расположения: Республика Саха (Якутия), п. Жатай, по левую стороны автодороги Жатай-Якутск, в 500 м. до поворота на а/д «Якутск-Намцы». Запись регистрации права собственности ГО «Жатай» №14-14-11/006/2011-091 от 31.01.2011 г.</w:t>
      </w:r>
    </w:p>
    <w:p w:rsidR="00624DD2" w:rsidRPr="00E33CB3" w:rsidRDefault="00624DD2" w:rsidP="00624DD2">
      <w:pPr>
        <w:pStyle w:val="13"/>
        <w:tabs>
          <w:tab w:val="left" w:pos="190"/>
        </w:tabs>
        <w:ind w:firstLine="0"/>
        <w:rPr>
          <w:sz w:val="24"/>
          <w:szCs w:val="24"/>
        </w:rPr>
      </w:pPr>
      <w:r w:rsidRPr="00E33CB3">
        <w:rPr>
          <w:sz w:val="24"/>
          <w:szCs w:val="24"/>
        </w:rPr>
        <w:tab/>
      </w:r>
      <w:r w:rsidRPr="00E33CB3">
        <w:rPr>
          <w:sz w:val="24"/>
          <w:szCs w:val="24"/>
        </w:rPr>
        <w:tab/>
        <w:t>На земельном участке расположено 9 объектов незавершенного строительства общей площадью 3 474 кв.м. в том числе:</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98 401 554/ЖТ1/000202/А, нежилое здание, степень готовности объекта незавершенного строительства – 60%, общей площадью 51,3 кв.м. Фундамент – железобетонные сваи, стены – мелкие бетонные блоки, перекрытие – железобетонные плиты, кровля – совмещенная рулонная;</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98 401 554/ЖТ1/000202/Б, свайное поле, степень готовности объекта незавершенного строительства – 10%, общей площадью 359,1 кв.м. Состоит из железобетонных свай с бетонной отмоткой;</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98 401 554/ЖТ1/000202/В, нежилое здание, степень готовности объекта незавершенного строительства – 60%, общей площадью 562,1 кв.м. Фундамент – железобетонные сваи, стены – мелкие бетонные блоки, перекрытие – железобетонные плиты, кровля – совмещенная рулонная;</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98 401 554/ЖТ1/000202/Д, свайное поле, степень готовности объекта незавершенного строительства – 10%, общей площадью 389,5 кв.м. Состоит из железобетонных свай объединенных железобетонным ростверком;</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98 401 554/ЖТ1/000202/Е, Е1, нежилое здание (Е) и свайное поле (Е1), степень готовности объекта незавершенного строительства – 60%, 10%, общей площадью 531,3 кв.м. Е: Фундамент – железобетонные сваи, стены – мелкие бетонные блоки, перекрытие – железобетонные плиты, кровля – совмещенная рулонная. Е1: железобетонные сваи с цокольным железобетонным перекрытием.</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98 401 554/ЖТ1/000202/Ж, свайное поле, степень готовности объекта незавершенного строительства – 10%, общей площадью 903,0 кв.м. Состоит из железобетонных свай с цокольным железобетонным перекрытием;</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98 401 554/ЖТ1/000202/И, свайное поле, степень готовности объекта незавершенного строительства – 10%, общей площадью 482,1 кв.м. Состоит из железобетонных свай объединенных железобетонным ростверком;</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98 401 554/ЖТ1/000202/К, свайное поле, степень готовности объекта незавершенного строительства – 10%, общей площадью 54,7 кв.м. Состоит из железобетонных свай с цокольным железобетонным перекрытием;</w:t>
      </w:r>
    </w:p>
    <w:p w:rsidR="00624DD2" w:rsidRPr="00E33CB3" w:rsidRDefault="00624DD2" w:rsidP="00624DD2">
      <w:pPr>
        <w:pStyle w:val="13"/>
        <w:tabs>
          <w:tab w:val="left" w:pos="190"/>
        </w:tabs>
        <w:rPr>
          <w:sz w:val="24"/>
          <w:szCs w:val="24"/>
        </w:rPr>
      </w:pPr>
      <w:r w:rsidRPr="00E33CB3">
        <w:rPr>
          <w:sz w:val="24"/>
          <w:szCs w:val="24"/>
        </w:rPr>
        <w:t>Инвентарный номер 98 401 554/ЖТ1/000202/Л, свайное поле, степень готовности объекта незавершенного строительства – 10%, общей площадью 55,0 кв.м. Состоит из железобетонных свай с цокольным железобетонным перекрытием.</w:t>
      </w:r>
    </w:p>
    <w:p w:rsidR="00624DD2" w:rsidRPr="00E33CB3" w:rsidRDefault="00624DD2" w:rsidP="00624DD2">
      <w:pPr>
        <w:pStyle w:val="13"/>
        <w:tabs>
          <w:tab w:val="left" w:pos="190"/>
        </w:tabs>
        <w:rPr>
          <w:sz w:val="24"/>
          <w:szCs w:val="24"/>
        </w:rPr>
      </w:pPr>
      <w:r w:rsidRPr="00E33CB3">
        <w:rPr>
          <w:sz w:val="24"/>
          <w:szCs w:val="24"/>
        </w:rPr>
        <w:t xml:space="preserve">Вдоль западной границы земельного участка проходит подземный газопровод высокого давления. Доступ к земельному участку осуществляется по грунтовой дороге. </w:t>
      </w:r>
      <w:r w:rsidRPr="00E33CB3">
        <w:rPr>
          <w:sz w:val="24"/>
          <w:szCs w:val="24"/>
        </w:rPr>
        <w:lastRenderedPageBreak/>
        <w:t>На расстоянии 215-220 м. от северной границы земельного участка расположена автодорога с твердым (асфальтовым) покрытием, являющаяся объектом учета государственного имущества Республики Саха (Якутия). В 460 м. к западу от земельного участка проходит воздушная линия электропередачи ВЛ-6 Кв.</w:t>
      </w:r>
    </w:p>
    <w:p w:rsidR="00624DD2" w:rsidRPr="00E33CB3" w:rsidRDefault="00624DD2" w:rsidP="00624DD2">
      <w:pPr>
        <w:pStyle w:val="13"/>
        <w:tabs>
          <w:tab w:val="left" w:pos="190"/>
        </w:tabs>
        <w:rPr>
          <w:sz w:val="24"/>
          <w:szCs w:val="24"/>
        </w:rPr>
      </w:pPr>
      <w:r w:rsidRPr="005B7DEF">
        <w:rPr>
          <w:b/>
          <w:sz w:val="24"/>
          <w:szCs w:val="24"/>
        </w:rPr>
        <w:t>Площадка №2</w:t>
      </w:r>
      <w:r w:rsidRPr="00E33CB3">
        <w:rPr>
          <w:sz w:val="24"/>
          <w:szCs w:val="24"/>
        </w:rPr>
        <w:t>. Содействие в развитии производства товарной продукции, создание новых рабочих мест.</w:t>
      </w:r>
    </w:p>
    <w:p w:rsidR="00624DD2" w:rsidRPr="00E33CB3" w:rsidRDefault="00624DD2" w:rsidP="00624DD2">
      <w:pPr>
        <w:pStyle w:val="13"/>
        <w:tabs>
          <w:tab w:val="left" w:pos="190"/>
        </w:tabs>
        <w:ind w:firstLine="0"/>
        <w:rPr>
          <w:sz w:val="24"/>
          <w:szCs w:val="24"/>
        </w:rPr>
      </w:pPr>
      <w:r w:rsidRPr="00E33CB3">
        <w:rPr>
          <w:sz w:val="24"/>
          <w:szCs w:val="24"/>
        </w:rPr>
        <w:tab/>
      </w:r>
      <w:r w:rsidRPr="00E33CB3">
        <w:rPr>
          <w:sz w:val="24"/>
          <w:szCs w:val="24"/>
        </w:rPr>
        <w:tab/>
        <w:t>Земельный участок из земель населенных пунктов с кадастровым номером 14:35:106004:274, общей площадью 10 000 кв.м., вид разрешенного использования: пищевая промышленность. Адресные ориентиры места расположения: Республика Саха (Якутия), городской округ "Жатай", п Жатай, северо-западная граница, район 18-го км трассы Якутск-Намцы,. Запись регистрации права собственности ГО «Жатай» № 14-14-11/006/2010-444 от 12.11.2010 г.</w:t>
      </w:r>
    </w:p>
    <w:p w:rsidR="00624DD2" w:rsidRDefault="00624DD2" w:rsidP="00624DD2">
      <w:pPr>
        <w:pStyle w:val="13"/>
        <w:tabs>
          <w:tab w:val="left" w:pos="190"/>
        </w:tabs>
        <w:rPr>
          <w:sz w:val="24"/>
          <w:szCs w:val="24"/>
        </w:rPr>
      </w:pPr>
      <w:r w:rsidRPr="00E33CB3">
        <w:rPr>
          <w:sz w:val="24"/>
          <w:szCs w:val="24"/>
        </w:rPr>
        <w:t>Земельный участок из земель населенных пунктов с кадастровым номером 14:35:106004:304, общей площадью 16 595 кв.м., вид разрешенного использования: пищевая промышленность. Адресные ориентиры места расположения: Республика Саха (Якут</w:t>
      </w:r>
      <w:r w:rsidR="00F97194" w:rsidRPr="00E33CB3">
        <w:rPr>
          <w:sz w:val="24"/>
          <w:szCs w:val="24"/>
        </w:rPr>
        <w:t xml:space="preserve">ия), городской округ "Жатай", п. </w:t>
      </w:r>
      <w:r w:rsidRPr="00E33CB3">
        <w:rPr>
          <w:sz w:val="24"/>
          <w:szCs w:val="24"/>
        </w:rPr>
        <w:t>Жатай, северо-западная граница, район 18-го км трассы Якутск-Намцы,. Запись регистрации права собственности ГО «Жатай» № 14-14-11/006/2010-443 от 12.11.2010 г.</w:t>
      </w:r>
    </w:p>
    <w:p w:rsidR="00511637" w:rsidRDefault="00511637" w:rsidP="00511637">
      <w:pPr>
        <w:pStyle w:val="13"/>
        <w:tabs>
          <w:tab w:val="left" w:pos="190"/>
        </w:tabs>
        <w:rPr>
          <w:color w:val="FF0000"/>
          <w:sz w:val="24"/>
          <w:szCs w:val="24"/>
        </w:rPr>
      </w:pPr>
      <w:r w:rsidRPr="005B7DEF">
        <w:rPr>
          <w:b/>
          <w:sz w:val="24"/>
          <w:szCs w:val="24"/>
        </w:rPr>
        <w:t>Площадка №3</w:t>
      </w:r>
      <w:r w:rsidR="005B7DEF">
        <w:rPr>
          <w:sz w:val="24"/>
          <w:szCs w:val="24"/>
        </w:rPr>
        <w:t>.</w:t>
      </w:r>
      <w:r w:rsidRPr="00511637">
        <w:rPr>
          <w:sz w:val="24"/>
          <w:szCs w:val="24"/>
        </w:rPr>
        <w:t xml:space="preserve"> Содействие в развитии производства товарной продукции, создание новых рабочих мест.</w:t>
      </w:r>
      <w:r w:rsidRPr="00511637">
        <w:rPr>
          <w:color w:val="FF0000"/>
          <w:sz w:val="24"/>
          <w:szCs w:val="24"/>
        </w:rPr>
        <w:t xml:space="preserve"> </w:t>
      </w:r>
    </w:p>
    <w:p w:rsidR="00511637" w:rsidRPr="00E33CB3" w:rsidRDefault="00511637" w:rsidP="00511637">
      <w:pPr>
        <w:pStyle w:val="13"/>
        <w:tabs>
          <w:tab w:val="left" w:pos="190"/>
        </w:tabs>
        <w:rPr>
          <w:sz w:val="24"/>
          <w:szCs w:val="24"/>
        </w:rPr>
      </w:pPr>
      <w:r w:rsidRPr="00E33CB3">
        <w:rPr>
          <w:sz w:val="24"/>
          <w:szCs w:val="24"/>
        </w:rPr>
        <w:t>Земельный участок из земель населенных пунктов с кадастровым номером 14:35:106004:304, общей площадью 16 595 кв.м., вид разрешенного использования: пищевая промышленность. Адресные ориентиры места расположения: Республика Саха (Якутия), городской округ "Жатай", п. Жатай, северо-западная граница, район 18-го км трассы Якутск-Намцы,. Запись регистрации права собственности ГО «Жатай» № 14-14-11/006/2010-443 от 12.11.2010 г.</w:t>
      </w:r>
    </w:p>
    <w:p w:rsidR="00624DD2" w:rsidRPr="00E33CB3" w:rsidRDefault="00624DD2" w:rsidP="00624DD2">
      <w:pPr>
        <w:pStyle w:val="13"/>
        <w:tabs>
          <w:tab w:val="left" w:pos="190"/>
        </w:tabs>
        <w:rPr>
          <w:sz w:val="24"/>
          <w:szCs w:val="24"/>
        </w:rPr>
      </w:pPr>
    </w:p>
    <w:p w:rsidR="006D51C8" w:rsidRPr="00E33CB3" w:rsidRDefault="00F97194" w:rsidP="00212A80">
      <w:pPr>
        <w:pStyle w:val="13"/>
        <w:numPr>
          <w:ilvl w:val="0"/>
          <w:numId w:val="9"/>
        </w:numPr>
        <w:tabs>
          <w:tab w:val="left" w:pos="190"/>
        </w:tabs>
        <w:jc w:val="center"/>
        <w:rPr>
          <w:b/>
          <w:sz w:val="24"/>
          <w:szCs w:val="24"/>
        </w:rPr>
      </w:pPr>
      <w:r w:rsidRPr="00E33CB3">
        <w:rPr>
          <w:b/>
          <w:sz w:val="24"/>
          <w:szCs w:val="24"/>
        </w:rPr>
        <w:t xml:space="preserve"> </w:t>
      </w:r>
      <w:r w:rsidR="006D51C8" w:rsidRPr="00E33CB3">
        <w:rPr>
          <w:b/>
          <w:sz w:val="24"/>
          <w:szCs w:val="24"/>
        </w:rPr>
        <w:t>Инфраструктурный потенциал муниципального образования ГО «Жатай»</w:t>
      </w:r>
    </w:p>
    <w:p w:rsidR="006D51C8" w:rsidRPr="00E33CB3" w:rsidRDefault="006D51C8" w:rsidP="006D51C8">
      <w:pPr>
        <w:pStyle w:val="22"/>
        <w:spacing w:after="0" w:line="240" w:lineRule="auto"/>
        <w:ind w:firstLine="709"/>
        <w:jc w:val="both"/>
      </w:pPr>
    </w:p>
    <w:p w:rsidR="00B80094" w:rsidRPr="00E33CB3" w:rsidRDefault="00B80094" w:rsidP="00B80094">
      <w:pPr>
        <w:pStyle w:val="22"/>
        <w:spacing w:after="0" w:line="240" w:lineRule="auto"/>
        <w:ind w:firstLine="709"/>
        <w:jc w:val="both"/>
      </w:pPr>
      <w:r w:rsidRPr="00E33CB3">
        <w:t>В сфере жилищно-коммунального хозяйства в ГО «Жатай» работают следующие муниципальные предприятия:</w:t>
      </w:r>
    </w:p>
    <w:p w:rsidR="00B80094" w:rsidRPr="00E33CB3" w:rsidRDefault="00B80094" w:rsidP="00B80094">
      <w:pPr>
        <w:pStyle w:val="22"/>
        <w:spacing w:after="0" w:line="240" w:lineRule="auto"/>
        <w:ind w:firstLine="709"/>
        <w:jc w:val="both"/>
      </w:pPr>
      <w:r w:rsidRPr="00E33CB3">
        <w:t>Муниципальное унитарное предприятие «Жатайтеплосеть», осуществляющее деятельность в сфере производства и реализации канализации, теплоэнергии, пара, горячей и холодной воды; МУП «СЕЗ»  являющейся ресурсоснабжающей организацией обслуживающей крышные котельные энергоэффективного квартала и блочно-модульной котельной детского сада № 2 «Василек».</w:t>
      </w:r>
    </w:p>
    <w:p w:rsidR="00B80094" w:rsidRDefault="00B80094" w:rsidP="00B80094">
      <w:pPr>
        <w:pStyle w:val="22"/>
        <w:spacing w:after="0" w:line="240" w:lineRule="auto"/>
        <w:ind w:firstLine="709"/>
        <w:jc w:val="both"/>
      </w:pPr>
      <w:r w:rsidRPr="00E33CB3">
        <w:t xml:space="preserve">Источниками теплоснабжения населения и предприятий ГО «Жатай» служат три котельные: квартальная котельная №1 и котельная №2, принадлежащие МУП «Жатайтеплосеть» и одна котельная ПАО «ЛОРП» ЖСРЗ, которая используется только для нужд самой базы, а также крышные котельные энергоэффективного квартала обслуживающих МУП «СЕЗ».  Поставщиком воды потребителям ГО «Жатай»  является предприятие МУП «Жатайтеплосеть», которое получает воду от  АО «Водоканал»  по водоводу Якутск - Жатай. По системе водоснабжения питьевая вода поступает на водоузел с проектной  мощностью 3,5 тыс. м3/сутки  и резервуарами запаса воды на </w:t>
      </w:r>
      <w:smartTag w:uri="urn:schemas-microsoft-com:office:smarttags" w:element="metricconverter">
        <w:smartTagPr>
          <w:attr w:name="ProductID" w:val="4000 м3"/>
        </w:smartTagPr>
        <w:r w:rsidRPr="00E33CB3">
          <w:t>4000 м3</w:t>
        </w:r>
      </w:smartTag>
      <w:r w:rsidRPr="00E33CB3">
        <w:t>.</w:t>
      </w:r>
    </w:p>
    <w:p w:rsidR="0015698F" w:rsidRPr="00C173E0" w:rsidRDefault="0015698F" w:rsidP="0015698F">
      <w:pPr>
        <w:pStyle w:val="Default"/>
        <w:ind w:firstLine="709"/>
        <w:jc w:val="both"/>
        <w:rPr>
          <w:color w:val="auto"/>
        </w:rPr>
      </w:pPr>
      <w:r w:rsidRPr="00C173E0">
        <w:t xml:space="preserve">До ввода новых очистных сооружений работы по транспортировке и очистке сточных вод осуществляло </w:t>
      </w:r>
      <w:r w:rsidRPr="00E33CB3">
        <w:t>Муниципальное унитарное предприятие</w:t>
      </w:r>
      <w:r w:rsidRPr="00C173E0">
        <w:t xml:space="preserve"> «Жатайтеплосеть». На основании заключенного концессионного соглашения </w:t>
      </w:r>
      <w:r w:rsidRPr="00C173E0">
        <w:rPr>
          <w:color w:val="auto"/>
        </w:rPr>
        <w:t xml:space="preserve">деятельность по предоставлению услуг по водоотведению (очистке сточных вод), с использованием (эксплуатацией) объекта КОС подлежит передаче АО «Водоканал» до 31.12.2035 г. </w:t>
      </w:r>
      <w:r>
        <w:rPr>
          <w:color w:val="auto"/>
        </w:rPr>
        <w:t xml:space="preserve">после </w:t>
      </w:r>
      <w:r w:rsidRPr="00C173E0">
        <w:rPr>
          <w:color w:val="auto"/>
        </w:rPr>
        <w:t>МУП «Жатайтеплосеть» будет осуществлять работы по транспортировке сточных вод к КОС.</w:t>
      </w:r>
    </w:p>
    <w:p w:rsidR="0015698F" w:rsidRPr="00C173E0" w:rsidRDefault="0015698F" w:rsidP="0015698F">
      <w:pPr>
        <w:pStyle w:val="af1"/>
        <w:spacing w:after="0"/>
        <w:ind w:right="-2" w:firstLine="709"/>
        <w:contextualSpacing/>
        <w:jc w:val="both"/>
        <w:rPr>
          <w:rFonts w:ascii="Times New Roman" w:hAnsi="Times New Roman"/>
          <w:color w:val="000000"/>
          <w:sz w:val="24"/>
          <w:szCs w:val="24"/>
        </w:rPr>
      </w:pPr>
      <w:r w:rsidRPr="00C173E0">
        <w:rPr>
          <w:rFonts w:ascii="Times New Roman" w:hAnsi="Times New Roman"/>
          <w:color w:val="000000"/>
          <w:sz w:val="24"/>
          <w:szCs w:val="24"/>
        </w:rPr>
        <w:lastRenderedPageBreak/>
        <w:t xml:space="preserve">В настоящее время объема канализационных очистных сооружений хватает для обеспечения нужд населения ГО «Жатай» с учетом подключения новых строящихся объектов, в том числе «Образовательный комплекс «Точка будущего»», планируемое строительство Детской школы искусств, Школы на 360 мест. </w:t>
      </w:r>
    </w:p>
    <w:p w:rsidR="00B80094" w:rsidRPr="00E33CB3" w:rsidRDefault="00B80094" w:rsidP="00B80094">
      <w:pPr>
        <w:pStyle w:val="22"/>
        <w:spacing w:after="0" w:line="240" w:lineRule="auto"/>
        <w:ind w:firstLine="709"/>
        <w:jc w:val="both"/>
      </w:pPr>
      <w:r w:rsidRPr="00E33CB3">
        <w:t xml:space="preserve">В МУП «Жатайтеплосеть» имеются резервные мощности для подключения объектов: к сетям теплоснабжения – 21,14 Гкал/год, и к сетям водоснабжения – 200 000 м3/год. </w:t>
      </w:r>
    </w:p>
    <w:p w:rsidR="00B80094" w:rsidRPr="00E33CB3" w:rsidRDefault="00B80094" w:rsidP="00B80094">
      <w:pPr>
        <w:pStyle w:val="22"/>
        <w:spacing w:after="0" w:line="240" w:lineRule="auto"/>
        <w:ind w:firstLine="709"/>
        <w:jc w:val="both"/>
      </w:pPr>
      <w:r w:rsidRPr="00E33CB3">
        <w:t>Муниципальное унитарное предприятие «Жатайская транспортная компания», оказывающее услуги подвоза воды, вывоза канализации.</w:t>
      </w:r>
    </w:p>
    <w:p w:rsidR="00B80094" w:rsidRPr="00E33CB3" w:rsidRDefault="00B80094" w:rsidP="00B80094">
      <w:pPr>
        <w:pStyle w:val="22"/>
        <w:spacing w:after="0" w:line="240" w:lineRule="auto"/>
        <w:ind w:firstLine="709"/>
        <w:jc w:val="both"/>
      </w:pPr>
      <w:r w:rsidRPr="00E33CB3">
        <w:t>МУП «СЕЗ» являющееся ресурсоснабжающей организацией и оказывающее услуги по управлению жилищным фондом. Также управлением жилищного фонда ГО «Жатай» по итогам проведенных конкурсов занимаются две управляющие компании: ООО УК «Цветков» и ООО УК «Стройтекс плюс».</w:t>
      </w:r>
    </w:p>
    <w:p w:rsidR="00B80094" w:rsidRPr="00E33CB3" w:rsidRDefault="00B80094" w:rsidP="00B80094">
      <w:pPr>
        <w:pStyle w:val="22"/>
        <w:spacing w:after="0" w:line="240" w:lineRule="auto"/>
        <w:ind w:firstLine="709"/>
        <w:jc w:val="both"/>
      </w:pPr>
      <w:r w:rsidRPr="00E33CB3">
        <w:t>Муниципальное унитарное предприятие «Расчетно-кассовый центр», занимающееся начислением и сбором средств с населения в качестве платы за оказанные жилищно-коммунальные услуги.</w:t>
      </w:r>
    </w:p>
    <w:p w:rsidR="00B80094" w:rsidRPr="00E33CB3" w:rsidRDefault="00B80094" w:rsidP="00B80094">
      <w:pPr>
        <w:pStyle w:val="22"/>
        <w:spacing w:after="0" w:line="240" w:lineRule="auto"/>
        <w:ind w:firstLine="709"/>
        <w:jc w:val="both"/>
      </w:pPr>
      <w:r w:rsidRPr="00E33CB3">
        <w:t>Прочие предприятия, различной формы собственности, обеспечивающие потребителей ГО «Жатай» такими услугами как электроснабжение. Электроснабжение ГО «Жатай» осуществляется централизованно от Якутской ГРЭС – 2 АО АК «Якутскэнерго». Сетевое хозяйство п. Жатай является муниципальным и находится на балансе ГО «Жатай». Обслуживанием муниципальных объектов электроэнергетики занимается Жатайский сетевой участок Якутских городских электрических сетей ОАО АК «Якутскэнерго» по договору на обслуживание. Жатайский эксплуатационный газовый участок Управления газораспределительных сетей АО «Саханефтегаз» (ЖЭГУ УГРС АО «Саханефтегаз») обслуживает население не только Жатая, но и население п.Маган, п.Кангалассы, Тулагино- Кильдямского наслега.</w:t>
      </w:r>
    </w:p>
    <w:p w:rsidR="00B80094" w:rsidRPr="00E33CB3" w:rsidRDefault="00B80094" w:rsidP="00B80094">
      <w:pPr>
        <w:pStyle w:val="22"/>
        <w:spacing w:after="0" w:line="240" w:lineRule="auto"/>
        <w:ind w:firstLine="709"/>
        <w:jc w:val="both"/>
      </w:pPr>
      <w:r w:rsidRPr="00E33CB3">
        <w:t xml:space="preserve">Строительный сектор в ГО «Жатай» имеет положительные тенденции роста и благоприятные перспективы для развития в части обеспечения строительными материалами и конструкциями, а также услугами по ремонту и строительству. Строительная деятельность в ГО связана в основном с жилищным строительством. Значительную часть занимает строительство индивидуального жилья. </w:t>
      </w:r>
    </w:p>
    <w:p w:rsidR="00B80094" w:rsidRPr="00E33CB3" w:rsidRDefault="00B80094" w:rsidP="00B80094">
      <w:pPr>
        <w:pStyle w:val="22"/>
        <w:spacing w:after="0" w:line="240" w:lineRule="auto"/>
        <w:ind w:firstLine="709"/>
        <w:jc w:val="both"/>
      </w:pPr>
    </w:p>
    <w:p w:rsidR="00624DD2" w:rsidRPr="00E33CB3" w:rsidRDefault="00624DD2" w:rsidP="00624DD2">
      <w:pPr>
        <w:spacing w:after="0" w:line="240" w:lineRule="auto"/>
        <w:jc w:val="right"/>
        <w:rPr>
          <w:rFonts w:ascii="Times New Roman" w:hAnsi="Times New Roman"/>
          <w:sz w:val="24"/>
          <w:szCs w:val="24"/>
        </w:rPr>
      </w:pPr>
      <w:r w:rsidRPr="00E33CB3">
        <w:rPr>
          <w:rFonts w:ascii="Times New Roman" w:hAnsi="Times New Roman"/>
          <w:sz w:val="24"/>
          <w:szCs w:val="24"/>
        </w:rPr>
        <w:t xml:space="preserve">Показатели по протяжённости дорог на </w:t>
      </w:r>
      <w:r w:rsidR="005B7DEF">
        <w:rPr>
          <w:rFonts w:ascii="Times New Roman" w:hAnsi="Times New Roman"/>
          <w:sz w:val="24"/>
          <w:szCs w:val="24"/>
        </w:rPr>
        <w:t>01.01.</w:t>
      </w:r>
      <w:r w:rsidRPr="00E33CB3">
        <w:rPr>
          <w:rFonts w:ascii="Times New Roman" w:hAnsi="Times New Roman"/>
          <w:sz w:val="24"/>
          <w:szCs w:val="24"/>
        </w:rPr>
        <w:t xml:space="preserve"> 2023 года следующие:</w:t>
      </w:r>
    </w:p>
    <w:tbl>
      <w:tblPr>
        <w:tblW w:w="9508" w:type="dxa"/>
        <w:tblInd w:w="98" w:type="dxa"/>
        <w:tblLook w:val="04A0"/>
      </w:tblPr>
      <w:tblGrid>
        <w:gridCol w:w="6956"/>
        <w:gridCol w:w="992"/>
        <w:gridCol w:w="1560"/>
      </w:tblGrid>
      <w:tr w:rsidR="00624DD2" w:rsidRPr="00E33CB3" w:rsidTr="00556F00">
        <w:trPr>
          <w:trHeight w:val="435"/>
        </w:trPr>
        <w:tc>
          <w:tcPr>
            <w:tcW w:w="6956" w:type="dxa"/>
            <w:tcBorders>
              <w:top w:val="single" w:sz="4" w:space="0" w:color="000000"/>
              <w:left w:val="single" w:sz="8" w:space="0" w:color="auto"/>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b/>
                <w:color w:val="000000"/>
                <w:sz w:val="20"/>
                <w:szCs w:val="20"/>
              </w:rPr>
            </w:pPr>
            <w:r w:rsidRPr="00E33CB3">
              <w:rPr>
                <w:rFonts w:ascii="Times New Roman" w:hAnsi="Times New Roman"/>
                <w:b/>
                <w:color w:val="000000"/>
                <w:sz w:val="20"/>
                <w:szCs w:val="20"/>
              </w:rPr>
              <w:t>Протяженность автомобильных дорог  общего пользования</w:t>
            </w:r>
          </w:p>
        </w:tc>
        <w:tc>
          <w:tcPr>
            <w:tcW w:w="992" w:type="dxa"/>
            <w:tcBorders>
              <w:top w:val="single" w:sz="4" w:space="0" w:color="000000"/>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61,9</w:t>
            </w:r>
          </w:p>
        </w:tc>
      </w:tr>
      <w:tr w:rsidR="00624DD2" w:rsidRPr="00E33CB3" w:rsidTr="00556F00">
        <w:trPr>
          <w:trHeight w:val="413"/>
        </w:trPr>
        <w:tc>
          <w:tcPr>
            <w:tcW w:w="6956" w:type="dxa"/>
            <w:tcBorders>
              <w:top w:val="single" w:sz="4" w:space="0" w:color="000000"/>
              <w:left w:val="single" w:sz="8" w:space="0" w:color="auto"/>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b/>
                <w:color w:val="000000"/>
                <w:sz w:val="20"/>
                <w:szCs w:val="20"/>
              </w:rPr>
            </w:pPr>
            <w:r w:rsidRPr="00E33CB3">
              <w:rPr>
                <w:rFonts w:ascii="Times New Roman" w:hAnsi="Times New Roman"/>
                <w:color w:val="000000"/>
                <w:sz w:val="20"/>
                <w:szCs w:val="20"/>
              </w:rPr>
              <w:t>в  том числе с твердым покрытием</w:t>
            </w:r>
          </w:p>
        </w:tc>
        <w:tc>
          <w:tcPr>
            <w:tcW w:w="992" w:type="dxa"/>
            <w:tcBorders>
              <w:top w:val="single" w:sz="4" w:space="0" w:color="000000"/>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22,7</w:t>
            </w:r>
          </w:p>
        </w:tc>
      </w:tr>
      <w:tr w:rsidR="00624DD2" w:rsidRPr="00E33CB3" w:rsidTr="00556F00">
        <w:trPr>
          <w:trHeight w:val="314"/>
        </w:trPr>
        <w:tc>
          <w:tcPr>
            <w:tcW w:w="6956" w:type="dxa"/>
            <w:tcBorders>
              <w:top w:val="nil"/>
              <w:left w:val="single" w:sz="8" w:space="0" w:color="auto"/>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b/>
                <w:bCs/>
                <w:i/>
                <w:iCs/>
                <w:color w:val="000000"/>
                <w:sz w:val="20"/>
                <w:szCs w:val="20"/>
              </w:rPr>
            </w:pPr>
            <w:r w:rsidRPr="00E33CB3">
              <w:rPr>
                <w:rFonts w:ascii="Times New Roman" w:hAnsi="Times New Roman"/>
                <w:b/>
                <w:bCs/>
                <w:i/>
                <w:iCs/>
                <w:color w:val="000000"/>
                <w:sz w:val="20"/>
                <w:szCs w:val="20"/>
              </w:rPr>
              <w:t>республиканского значения</w:t>
            </w:r>
          </w:p>
        </w:tc>
        <w:tc>
          <w:tcPr>
            <w:tcW w:w="992"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2,5</w:t>
            </w:r>
          </w:p>
        </w:tc>
      </w:tr>
      <w:tr w:rsidR="00624DD2" w:rsidRPr="00E33CB3" w:rsidTr="00556F00">
        <w:trPr>
          <w:trHeight w:val="339"/>
        </w:trPr>
        <w:tc>
          <w:tcPr>
            <w:tcW w:w="6956" w:type="dxa"/>
            <w:tcBorders>
              <w:top w:val="nil"/>
              <w:left w:val="single" w:sz="8" w:space="0" w:color="auto"/>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 xml:space="preserve">         в  том числе с твердым покрытием</w:t>
            </w:r>
          </w:p>
        </w:tc>
        <w:tc>
          <w:tcPr>
            <w:tcW w:w="992"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2,5</w:t>
            </w:r>
          </w:p>
        </w:tc>
      </w:tr>
      <w:tr w:rsidR="00624DD2" w:rsidRPr="00E33CB3" w:rsidTr="00556F00">
        <w:trPr>
          <w:trHeight w:val="311"/>
        </w:trPr>
        <w:tc>
          <w:tcPr>
            <w:tcW w:w="6956" w:type="dxa"/>
            <w:tcBorders>
              <w:top w:val="nil"/>
              <w:left w:val="single" w:sz="8" w:space="0" w:color="auto"/>
              <w:bottom w:val="nil"/>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b/>
                <w:bCs/>
                <w:i/>
                <w:iCs/>
                <w:color w:val="000000"/>
                <w:sz w:val="20"/>
                <w:szCs w:val="20"/>
              </w:rPr>
            </w:pPr>
            <w:r w:rsidRPr="00E33CB3">
              <w:rPr>
                <w:rFonts w:ascii="Times New Roman" w:hAnsi="Times New Roman"/>
                <w:b/>
                <w:bCs/>
                <w:i/>
                <w:iCs/>
                <w:color w:val="000000"/>
                <w:sz w:val="20"/>
                <w:szCs w:val="20"/>
              </w:rPr>
              <w:t xml:space="preserve">местного значения </w:t>
            </w:r>
          </w:p>
        </w:tc>
        <w:tc>
          <w:tcPr>
            <w:tcW w:w="992" w:type="dxa"/>
            <w:tcBorders>
              <w:top w:val="nil"/>
              <w:left w:val="nil"/>
              <w:bottom w:val="nil"/>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59,4</w:t>
            </w:r>
          </w:p>
        </w:tc>
      </w:tr>
      <w:tr w:rsidR="00624DD2" w:rsidRPr="00E33CB3" w:rsidTr="00556F00">
        <w:trPr>
          <w:trHeight w:val="417"/>
        </w:trPr>
        <w:tc>
          <w:tcPr>
            <w:tcW w:w="6956" w:type="dxa"/>
            <w:tcBorders>
              <w:top w:val="single" w:sz="4" w:space="0" w:color="000000"/>
              <w:left w:val="single" w:sz="8" w:space="0" w:color="auto"/>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 xml:space="preserve">         в  том числе с твердым покрытием</w:t>
            </w:r>
          </w:p>
        </w:tc>
        <w:tc>
          <w:tcPr>
            <w:tcW w:w="992" w:type="dxa"/>
            <w:tcBorders>
              <w:top w:val="single" w:sz="4" w:space="0" w:color="000000"/>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км</w:t>
            </w:r>
          </w:p>
        </w:tc>
        <w:tc>
          <w:tcPr>
            <w:tcW w:w="1560" w:type="dxa"/>
            <w:tcBorders>
              <w:top w:val="nil"/>
              <w:left w:val="nil"/>
              <w:bottom w:val="single" w:sz="4" w:space="0" w:color="000000"/>
              <w:right w:val="single" w:sz="4" w:space="0" w:color="000000"/>
            </w:tcBorders>
            <w:shd w:val="clear" w:color="000000" w:fill="FFFFFF"/>
            <w:vAlign w:val="center"/>
            <w:hideMark/>
          </w:tcPr>
          <w:p w:rsidR="00624DD2" w:rsidRPr="00E33CB3" w:rsidRDefault="00624DD2" w:rsidP="00556F00">
            <w:pPr>
              <w:spacing w:after="0" w:line="240" w:lineRule="auto"/>
              <w:jc w:val="center"/>
              <w:rPr>
                <w:rFonts w:ascii="Times New Roman" w:hAnsi="Times New Roman"/>
                <w:color w:val="000000"/>
                <w:sz w:val="20"/>
                <w:szCs w:val="20"/>
              </w:rPr>
            </w:pPr>
            <w:r w:rsidRPr="00E33CB3">
              <w:rPr>
                <w:rFonts w:ascii="Times New Roman" w:hAnsi="Times New Roman"/>
                <w:color w:val="000000"/>
                <w:sz w:val="20"/>
                <w:szCs w:val="20"/>
              </w:rPr>
              <w:t>20,2</w:t>
            </w:r>
          </w:p>
        </w:tc>
      </w:tr>
    </w:tbl>
    <w:p w:rsidR="00624DD2" w:rsidRDefault="00624DD2"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Default="00C41731" w:rsidP="00624DD2">
      <w:pPr>
        <w:spacing w:after="0" w:line="240" w:lineRule="auto"/>
        <w:jc w:val="both"/>
        <w:rPr>
          <w:rFonts w:ascii="Times New Roman" w:hAnsi="Times New Roman"/>
          <w:sz w:val="24"/>
          <w:szCs w:val="24"/>
        </w:rPr>
      </w:pPr>
    </w:p>
    <w:p w:rsidR="00C41731" w:rsidRPr="00E33CB3" w:rsidRDefault="00C41731" w:rsidP="00624DD2">
      <w:pPr>
        <w:spacing w:after="0" w:line="240" w:lineRule="auto"/>
        <w:jc w:val="both"/>
        <w:rPr>
          <w:rFonts w:ascii="Times New Roman" w:hAnsi="Times New Roman"/>
          <w:sz w:val="24"/>
          <w:szCs w:val="24"/>
        </w:rPr>
      </w:pPr>
    </w:p>
    <w:p w:rsidR="006D51C8" w:rsidRPr="00E33CB3" w:rsidRDefault="006D51C8" w:rsidP="00212A80">
      <w:pPr>
        <w:pStyle w:val="22"/>
        <w:numPr>
          <w:ilvl w:val="0"/>
          <w:numId w:val="9"/>
        </w:numPr>
        <w:spacing w:after="0" w:line="240" w:lineRule="auto"/>
        <w:jc w:val="center"/>
        <w:rPr>
          <w:b/>
        </w:rPr>
      </w:pPr>
      <w:r w:rsidRPr="00E33CB3">
        <w:rPr>
          <w:b/>
        </w:rPr>
        <w:lastRenderedPageBreak/>
        <w:t>Стратегия развития</w:t>
      </w:r>
    </w:p>
    <w:p w:rsidR="006D51C8" w:rsidRPr="00E33CB3" w:rsidRDefault="006D51C8" w:rsidP="006D51C8">
      <w:pPr>
        <w:pStyle w:val="22"/>
        <w:spacing w:after="0" w:line="240" w:lineRule="auto"/>
        <w:jc w:val="center"/>
        <w:rPr>
          <w:b/>
        </w:rPr>
      </w:pPr>
    </w:p>
    <w:p w:rsidR="00D617D5" w:rsidRPr="00E33CB3" w:rsidRDefault="00D617D5" w:rsidP="00212A80">
      <w:pPr>
        <w:pStyle w:val="31"/>
        <w:numPr>
          <w:ilvl w:val="1"/>
          <w:numId w:val="9"/>
        </w:numPr>
        <w:shd w:val="clear" w:color="auto" w:fill="auto"/>
        <w:spacing w:line="360" w:lineRule="auto"/>
        <w:jc w:val="both"/>
        <w:rPr>
          <w:sz w:val="24"/>
          <w:szCs w:val="24"/>
        </w:rPr>
      </w:pPr>
      <w:bookmarkStart w:id="8" w:name="bookmark3"/>
      <w:r w:rsidRPr="00E33CB3">
        <w:rPr>
          <w:rStyle w:val="25"/>
          <w:sz w:val="24"/>
          <w:szCs w:val="24"/>
        </w:rPr>
        <w:t>Строительство высокотехнологичной Жатайской</w:t>
      </w:r>
      <w:r w:rsidRPr="00E33CB3">
        <w:rPr>
          <w:rStyle w:val="250"/>
          <w:sz w:val="24"/>
          <w:szCs w:val="24"/>
        </w:rPr>
        <w:t xml:space="preserve"> </w:t>
      </w:r>
      <w:r w:rsidRPr="00E33CB3">
        <w:rPr>
          <w:rStyle w:val="240"/>
          <w:sz w:val="24"/>
          <w:szCs w:val="24"/>
        </w:rPr>
        <w:t>судоверфи»;</w:t>
      </w:r>
      <w:bookmarkEnd w:id="8"/>
    </w:p>
    <w:p w:rsidR="00D617D5" w:rsidRPr="00E33CB3" w:rsidRDefault="00D617D5" w:rsidP="00D617D5">
      <w:pPr>
        <w:pStyle w:val="31"/>
        <w:shd w:val="clear" w:color="auto" w:fill="auto"/>
        <w:tabs>
          <w:tab w:val="left" w:pos="7778"/>
        </w:tabs>
        <w:spacing w:line="240" w:lineRule="auto"/>
        <w:ind w:firstLine="700"/>
        <w:jc w:val="both"/>
        <w:rPr>
          <w:rStyle w:val="313"/>
          <w:sz w:val="24"/>
          <w:szCs w:val="24"/>
        </w:rPr>
      </w:pPr>
      <w:r w:rsidRPr="00E33CB3">
        <w:rPr>
          <w:rStyle w:val="313"/>
          <w:sz w:val="24"/>
          <w:szCs w:val="24"/>
        </w:rPr>
        <w:t xml:space="preserve">Основной </w:t>
      </w:r>
      <w:r w:rsidRPr="00E33CB3">
        <w:rPr>
          <w:rStyle w:val="312"/>
          <w:sz w:val="24"/>
          <w:szCs w:val="24"/>
        </w:rPr>
        <w:t xml:space="preserve">приоритетной </w:t>
      </w:r>
      <w:r w:rsidRPr="00E33CB3">
        <w:rPr>
          <w:rStyle w:val="313"/>
          <w:sz w:val="24"/>
          <w:szCs w:val="24"/>
        </w:rPr>
        <w:t xml:space="preserve">целью </w:t>
      </w:r>
      <w:r w:rsidRPr="00E33CB3">
        <w:rPr>
          <w:rStyle w:val="312"/>
          <w:sz w:val="24"/>
          <w:szCs w:val="24"/>
        </w:rPr>
        <w:t xml:space="preserve">является </w:t>
      </w:r>
      <w:r w:rsidRPr="00E33CB3">
        <w:rPr>
          <w:rStyle w:val="311"/>
          <w:sz w:val="24"/>
          <w:szCs w:val="24"/>
        </w:rPr>
        <w:t xml:space="preserve">строительство </w:t>
      </w:r>
      <w:r w:rsidRPr="00E33CB3">
        <w:rPr>
          <w:rStyle w:val="313"/>
          <w:sz w:val="24"/>
          <w:szCs w:val="24"/>
        </w:rPr>
        <w:t xml:space="preserve">высокотехнологичной судостроительной верфи в ГО Жатай </w:t>
      </w:r>
      <w:r w:rsidRPr="00E33CB3">
        <w:rPr>
          <w:rStyle w:val="312"/>
          <w:sz w:val="24"/>
          <w:szCs w:val="24"/>
        </w:rPr>
        <w:t>Республики</w:t>
      </w:r>
      <w:r w:rsidRPr="00E33CB3">
        <w:rPr>
          <w:rStyle w:val="310pt2"/>
          <w:sz w:val="24"/>
          <w:szCs w:val="24"/>
        </w:rPr>
        <w:t xml:space="preserve"> </w:t>
      </w:r>
      <w:r w:rsidRPr="00E33CB3">
        <w:rPr>
          <w:rStyle w:val="310pt2"/>
          <w:b w:val="0"/>
          <w:sz w:val="24"/>
          <w:szCs w:val="24"/>
        </w:rPr>
        <w:t>Саха (Якутия),</w:t>
      </w:r>
      <w:r w:rsidRPr="00E33CB3">
        <w:rPr>
          <w:rStyle w:val="310pt2"/>
          <w:sz w:val="24"/>
          <w:szCs w:val="24"/>
        </w:rPr>
        <w:t xml:space="preserve"> </w:t>
      </w:r>
      <w:r w:rsidRPr="00E33CB3">
        <w:rPr>
          <w:rStyle w:val="313"/>
          <w:sz w:val="24"/>
          <w:szCs w:val="24"/>
        </w:rPr>
        <w:t xml:space="preserve">которая впоследствии будет работать по строительству нового </w:t>
      </w:r>
      <w:r w:rsidRPr="00E33CB3">
        <w:rPr>
          <w:rStyle w:val="312"/>
          <w:sz w:val="24"/>
          <w:szCs w:val="24"/>
        </w:rPr>
        <w:t xml:space="preserve">флота в </w:t>
      </w:r>
      <w:r w:rsidRPr="00E33CB3">
        <w:rPr>
          <w:rStyle w:val="311"/>
          <w:sz w:val="24"/>
          <w:szCs w:val="24"/>
        </w:rPr>
        <w:t>коопе</w:t>
      </w:r>
      <w:r w:rsidRPr="00E33CB3">
        <w:rPr>
          <w:rStyle w:val="312"/>
          <w:sz w:val="24"/>
          <w:szCs w:val="24"/>
        </w:rPr>
        <w:t>рации с</w:t>
      </w:r>
      <w:r w:rsidRPr="00E33CB3">
        <w:rPr>
          <w:rStyle w:val="38"/>
          <w:sz w:val="24"/>
          <w:szCs w:val="24"/>
        </w:rPr>
        <w:t xml:space="preserve"> </w:t>
      </w:r>
      <w:r w:rsidRPr="00E33CB3">
        <w:rPr>
          <w:rStyle w:val="312"/>
          <w:sz w:val="24"/>
          <w:szCs w:val="24"/>
        </w:rPr>
        <w:t xml:space="preserve">другими </w:t>
      </w:r>
      <w:r w:rsidRPr="00E33CB3">
        <w:rPr>
          <w:rStyle w:val="313"/>
          <w:sz w:val="24"/>
          <w:szCs w:val="24"/>
        </w:rPr>
        <w:t>судостроительными предприятиями страны.</w:t>
      </w:r>
      <w:r w:rsidRPr="00E33CB3">
        <w:rPr>
          <w:rStyle w:val="313"/>
          <w:sz w:val="24"/>
          <w:szCs w:val="24"/>
        </w:rPr>
        <w:tab/>
      </w:r>
    </w:p>
    <w:p w:rsidR="00D617D5" w:rsidRPr="00E33CB3" w:rsidRDefault="00D617D5" w:rsidP="00D617D5">
      <w:pPr>
        <w:pStyle w:val="31"/>
        <w:shd w:val="clear" w:color="auto" w:fill="auto"/>
        <w:spacing w:line="240" w:lineRule="auto"/>
        <w:ind w:firstLine="700"/>
        <w:jc w:val="both"/>
        <w:rPr>
          <w:rStyle w:val="312"/>
          <w:sz w:val="24"/>
          <w:szCs w:val="24"/>
        </w:rPr>
      </w:pPr>
      <w:r w:rsidRPr="00E33CB3">
        <w:rPr>
          <w:rStyle w:val="312"/>
          <w:sz w:val="24"/>
          <w:szCs w:val="24"/>
        </w:rPr>
        <w:t>В соответствии с Постановлением Правительства РФ от 18.06.2019 года № 775 (с учётом изменений по постановлению Правительства РФ от 23.11.2023г. № 1964) ввод объекта в эксплуатацию планируется в конце 2024 года</w:t>
      </w:r>
      <w:r w:rsidR="00360B89" w:rsidRPr="00E33CB3">
        <w:rPr>
          <w:rStyle w:val="312"/>
          <w:sz w:val="24"/>
          <w:szCs w:val="24"/>
        </w:rPr>
        <w:t>.</w:t>
      </w:r>
    </w:p>
    <w:p w:rsidR="00360B89" w:rsidRPr="00E33CB3" w:rsidRDefault="00360B89" w:rsidP="00360B89">
      <w:pPr>
        <w:pStyle w:val="af1"/>
        <w:tabs>
          <w:tab w:val="left" w:pos="709"/>
        </w:tabs>
        <w:spacing w:after="0" w:line="240" w:lineRule="auto"/>
        <w:jc w:val="both"/>
        <w:rPr>
          <w:rStyle w:val="312"/>
          <w:rFonts w:eastAsiaTheme="minorEastAsia"/>
          <w:sz w:val="24"/>
          <w:szCs w:val="24"/>
        </w:rPr>
      </w:pPr>
      <w:r w:rsidRPr="00E33CB3">
        <w:rPr>
          <w:rStyle w:val="312"/>
          <w:rFonts w:eastAsiaTheme="minorEastAsia"/>
          <w:sz w:val="24"/>
          <w:szCs w:val="24"/>
        </w:rPr>
        <w:tab/>
        <w:t>Акционерное общество «Жатайская судоверфь создано на базе имущественного комплекса Жатайской базы технической эксплуатации флота – структурного подразделения ПАО «Ленское объединённое речное пароходство».</w:t>
      </w:r>
    </w:p>
    <w:p w:rsidR="00D617D5" w:rsidRPr="00E33CB3" w:rsidRDefault="00D617D5" w:rsidP="00D617D5">
      <w:pPr>
        <w:pStyle w:val="31"/>
        <w:shd w:val="clear" w:color="auto" w:fill="auto"/>
        <w:spacing w:line="240" w:lineRule="auto"/>
        <w:ind w:firstLine="700"/>
        <w:jc w:val="both"/>
        <w:rPr>
          <w:rStyle w:val="312"/>
          <w:sz w:val="24"/>
          <w:szCs w:val="24"/>
        </w:rPr>
      </w:pPr>
      <w:r w:rsidRPr="00E33CB3">
        <w:rPr>
          <w:rStyle w:val="312"/>
          <w:sz w:val="24"/>
          <w:szCs w:val="24"/>
        </w:rPr>
        <w:t>Производственный план Жатайской судоверфи предусматривает строительство речных судов в соответствии с потребностями судовладельцев Ленского бассейна.</w:t>
      </w:r>
    </w:p>
    <w:p w:rsidR="00D617D5" w:rsidRPr="00E33CB3" w:rsidRDefault="00D617D5" w:rsidP="00D617D5">
      <w:pPr>
        <w:pStyle w:val="31"/>
        <w:shd w:val="clear" w:color="auto" w:fill="auto"/>
        <w:spacing w:line="240" w:lineRule="auto"/>
        <w:ind w:firstLine="700"/>
        <w:jc w:val="both"/>
        <w:rPr>
          <w:sz w:val="24"/>
          <w:szCs w:val="24"/>
        </w:rPr>
      </w:pPr>
      <w:r w:rsidRPr="00E33CB3">
        <w:rPr>
          <w:rStyle w:val="312"/>
          <w:sz w:val="24"/>
          <w:szCs w:val="24"/>
        </w:rPr>
        <w:t>Планируется, что на Жатайской судоверфи будет строиться до 10 судов в год и  утилизироваться до 2 судов в год, что позволит не только улучшить экологическую обстановку в Ленском бассейне, но также стимулировать спрос и расширить рынок сбыта  современных судов.</w:t>
      </w:r>
    </w:p>
    <w:p w:rsidR="00D617D5" w:rsidRPr="00E33CB3" w:rsidRDefault="00D617D5" w:rsidP="00D617D5">
      <w:pPr>
        <w:pStyle w:val="31"/>
        <w:shd w:val="clear" w:color="auto" w:fill="auto"/>
        <w:spacing w:line="240" w:lineRule="auto"/>
        <w:ind w:firstLine="700"/>
        <w:jc w:val="both"/>
        <w:rPr>
          <w:sz w:val="24"/>
          <w:szCs w:val="24"/>
        </w:rPr>
      </w:pPr>
      <w:r w:rsidRPr="00E33CB3">
        <w:rPr>
          <w:rStyle w:val="313"/>
          <w:sz w:val="24"/>
          <w:szCs w:val="24"/>
        </w:rPr>
        <w:t>В целях исполнения производственного плана судоверфи подписано 27 августа 2019</w:t>
      </w:r>
      <w:r w:rsidRPr="00E33CB3">
        <w:rPr>
          <w:rStyle w:val="37"/>
          <w:sz w:val="24"/>
          <w:szCs w:val="24"/>
        </w:rPr>
        <w:t xml:space="preserve"> г</w:t>
      </w:r>
      <w:r w:rsidRPr="00E33CB3">
        <w:rPr>
          <w:rStyle w:val="313"/>
          <w:sz w:val="24"/>
          <w:szCs w:val="24"/>
        </w:rPr>
        <w:t>ода соглашение с ПАО «ЛОРП» о намерениях по заключению</w:t>
      </w:r>
      <w:r w:rsidRPr="00E33CB3">
        <w:rPr>
          <w:rStyle w:val="311pt"/>
          <w:sz w:val="24"/>
          <w:szCs w:val="24"/>
        </w:rPr>
        <w:t xml:space="preserve"> судостроительного контракта на головное судно. В соответствии с решением заказчика, конструкторским бюро ПАО «ЛОРП» с привлечением специализированных проектных организаций разработана проектная документация на самоходное сухогрузное речное судно проекта СК-4000. Определён перечень потенциальных специализированных конструкторских бюро для разработки рабочей конструкторской документации. Также отработан предварительный перечень потенциальных поставщиков  судового оборудования.</w:t>
      </w:r>
    </w:p>
    <w:p w:rsidR="00D617D5" w:rsidRPr="00E33CB3" w:rsidRDefault="00D617D5" w:rsidP="00D617D5">
      <w:pPr>
        <w:pStyle w:val="31"/>
        <w:shd w:val="clear" w:color="auto" w:fill="auto"/>
        <w:tabs>
          <w:tab w:val="left" w:pos="709"/>
        </w:tabs>
        <w:spacing w:line="240" w:lineRule="auto"/>
        <w:jc w:val="both"/>
        <w:rPr>
          <w:b/>
          <w:sz w:val="24"/>
          <w:szCs w:val="24"/>
        </w:rPr>
      </w:pPr>
      <w:r w:rsidRPr="00E33CB3">
        <w:rPr>
          <w:rStyle w:val="3-1pt1"/>
          <w:sz w:val="24"/>
          <w:szCs w:val="24"/>
          <w:lang w:eastAsia="en-US"/>
        </w:rPr>
        <w:tab/>
      </w:r>
      <w:r w:rsidRPr="00E33CB3">
        <w:rPr>
          <w:rStyle w:val="313"/>
          <w:sz w:val="24"/>
          <w:szCs w:val="24"/>
        </w:rPr>
        <w:t>Кроме того, проводилась работа по вопросу заключения договоров на строительство флота с другими судовладельцами Ленского бассейна. Определён перечень основных потенциальных заказчиков флота, в который вошли такие предприятия, как: ООО «Алексеевская РЭБ флота»,</w:t>
      </w:r>
      <w:r w:rsidRPr="00E33CB3">
        <w:rPr>
          <w:rStyle w:val="312"/>
          <w:sz w:val="24"/>
          <w:szCs w:val="24"/>
        </w:rPr>
        <w:t xml:space="preserve"> ГК</w:t>
      </w:r>
      <w:r w:rsidRPr="00E33CB3">
        <w:rPr>
          <w:rStyle w:val="38"/>
          <w:sz w:val="24"/>
          <w:szCs w:val="24"/>
        </w:rPr>
        <w:t xml:space="preserve"> </w:t>
      </w:r>
      <w:r w:rsidRPr="00E33CB3">
        <w:rPr>
          <w:rStyle w:val="313"/>
          <w:sz w:val="24"/>
          <w:szCs w:val="24"/>
        </w:rPr>
        <w:t xml:space="preserve">«Старвей», АО СК </w:t>
      </w:r>
      <w:r w:rsidRPr="00E33CB3">
        <w:rPr>
          <w:rStyle w:val="312"/>
          <w:sz w:val="24"/>
          <w:szCs w:val="24"/>
        </w:rPr>
        <w:t xml:space="preserve">«Алроса-Лена», </w:t>
      </w:r>
      <w:r w:rsidRPr="00E33CB3">
        <w:rPr>
          <w:rStyle w:val="313"/>
          <w:sz w:val="24"/>
          <w:szCs w:val="24"/>
        </w:rPr>
        <w:t xml:space="preserve">АО «Колымская судоходная компания» </w:t>
      </w:r>
      <w:r w:rsidRPr="00E33CB3">
        <w:rPr>
          <w:rStyle w:val="312"/>
          <w:sz w:val="24"/>
          <w:szCs w:val="24"/>
        </w:rPr>
        <w:t>Также</w:t>
      </w:r>
      <w:r w:rsidRPr="00E33CB3">
        <w:rPr>
          <w:rStyle w:val="38"/>
          <w:sz w:val="24"/>
          <w:szCs w:val="24"/>
        </w:rPr>
        <w:t xml:space="preserve"> </w:t>
      </w:r>
      <w:r w:rsidRPr="00E33CB3">
        <w:rPr>
          <w:rStyle w:val="313"/>
          <w:sz w:val="24"/>
          <w:szCs w:val="24"/>
        </w:rPr>
        <w:t xml:space="preserve">рассматриваются заказчики </w:t>
      </w:r>
      <w:r w:rsidRPr="00E33CB3">
        <w:rPr>
          <w:rStyle w:val="312"/>
          <w:sz w:val="24"/>
          <w:szCs w:val="24"/>
        </w:rPr>
        <w:t xml:space="preserve">близлежащих </w:t>
      </w:r>
      <w:r w:rsidRPr="00E33CB3">
        <w:rPr>
          <w:rStyle w:val="313"/>
          <w:sz w:val="24"/>
          <w:szCs w:val="24"/>
        </w:rPr>
        <w:t>регионов России.</w:t>
      </w:r>
      <w:r w:rsidRPr="00E33CB3">
        <w:rPr>
          <w:rStyle w:val="313"/>
          <w:sz w:val="24"/>
          <w:szCs w:val="24"/>
        </w:rPr>
        <w:tab/>
      </w:r>
      <w:r w:rsidRPr="00E33CB3">
        <w:rPr>
          <w:rStyle w:val="312"/>
          <w:sz w:val="24"/>
          <w:szCs w:val="24"/>
        </w:rPr>
        <w:t xml:space="preserve">В соответствии с </w:t>
      </w:r>
      <w:r w:rsidRPr="00E33CB3">
        <w:rPr>
          <w:rStyle w:val="313"/>
          <w:sz w:val="24"/>
          <w:szCs w:val="24"/>
        </w:rPr>
        <w:t xml:space="preserve">совместным </w:t>
      </w:r>
      <w:r w:rsidRPr="00E33CB3">
        <w:rPr>
          <w:rStyle w:val="312"/>
          <w:sz w:val="24"/>
          <w:szCs w:val="24"/>
        </w:rPr>
        <w:t xml:space="preserve">приказом </w:t>
      </w:r>
      <w:r w:rsidRPr="00E33CB3">
        <w:rPr>
          <w:rStyle w:val="313"/>
          <w:sz w:val="24"/>
          <w:szCs w:val="24"/>
        </w:rPr>
        <w:t>Министерства промышленности и</w:t>
      </w:r>
      <w:r w:rsidRPr="00E33CB3">
        <w:rPr>
          <w:rStyle w:val="36"/>
          <w:sz w:val="24"/>
          <w:szCs w:val="24"/>
        </w:rPr>
        <w:t xml:space="preserve"> торговли </w:t>
      </w:r>
      <w:r w:rsidRPr="00E33CB3">
        <w:rPr>
          <w:rStyle w:val="313"/>
          <w:sz w:val="24"/>
          <w:szCs w:val="24"/>
        </w:rPr>
        <w:t xml:space="preserve">РФ N 3886 и </w:t>
      </w:r>
      <w:r w:rsidRPr="00E33CB3">
        <w:rPr>
          <w:rStyle w:val="312"/>
          <w:sz w:val="24"/>
          <w:szCs w:val="24"/>
        </w:rPr>
        <w:t>Министерства</w:t>
      </w:r>
      <w:r w:rsidRPr="00E33CB3">
        <w:rPr>
          <w:rStyle w:val="34"/>
          <w:sz w:val="24"/>
          <w:szCs w:val="24"/>
        </w:rPr>
        <w:t xml:space="preserve"> </w:t>
      </w:r>
      <w:r w:rsidRPr="00E33CB3">
        <w:rPr>
          <w:rStyle w:val="36"/>
          <w:sz w:val="24"/>
          <w:szCs w:val="24"/>
        </w:rPr>
        <w:t>РФ</w:t>
      </w:r>
      <w:r w:rsidRPr="00E33CB3">
        <w:rPr>
          <w:rStyle w:val="313"/>
          <w:sz w:val="24"/>
          <w:szCs w:val="24"/>
        </w:rPr>
        <w:t xml:space="preserve"> по развитию Дальнего Востока и Арктики N 143 от </w:t>
      </w:r>
      <w:r w:rsidRPr="00E33CB3">
        <w:rPr>
          <w:rStyle w:val="312"/>
          <w:sz w:val="24"/>
          <w:szCs w:val="24"/>
        </w:rPr>
        <w:t>18.10.</w:t>
      </w:r>
      <w:r w:rsidRPr="00E33CB3">
        <w:rPr>
          <w:rStyle w:val="313"/>
          <w:sz w:val="24"/>
          <w:szCs w:val="24"/>
        </w:rPr>
        <w:t>2019 года Жатайская судоверфь включена</w:t>
      </w:r>
      <w:r w:rsidRPr="00E33CB3">
        <w:rPr>
          <w:rStyle w:val="37"/>
          <w:sz w:val="24"/>
          <w:szCs w:val="24"/>
        </w:rPr>
        <w:t xml:space="preserve"> </w:t>
      </w:r>
      <w:r w:rsidRPr="00E33CB3">
        <w:rPr>
          <w:rStyle w:val="313"/>
          <w:sz w:val="24"/>
          <w:szCs w:val="24"/>
        </w:rPr>
        <w:t>в перечень судостроительных предприятий, находящихся на территории Дальнего Востока, на которых возможно обеспечить строительство судов в рамках мероприятий «квота под киль» (траулеры-краболовы).</w:t>
      </w:r>
    </w:p>
    <w:p w:rsidR="00D617D5" w:rsidRPr="00E33CB3" w:rsidRDefault="00D617D5" w:rsidP="00D617D5">
      <w:pPr>
        <w:pStyle w:val="31"/>
        <w:shd w:val="clear" w:color="auto" w:fill="auto"/>
        <w:tabs>
          <w:tab w:val="left" w:pos="567"/>
          <w:tab w:val="left" w:pos="7701"/>
        </w:tabs>
        <w:spacing w:line="240" w:lineRule="auto"/>
        <w:jc w:val="both"/>
        <w:rPr>
          <w:rStyle w:val="312"/>
          <w:sz w:val="24"/>
          <w:szCs w:val="24"/>
        </w:rPr>
      </w:pPr>
      <w:r w:rsidRPr="00E33CB3">
        <w:rPr>
          <w:sz w:val="24"/>
          <w:szCs w:val="24"/>
        </w:rPr>
        <w:tab/>
      </w:r>
      <w:r w:rsidRPr="00E33CB3">
        <w:rPr>
          <w:rStyle w:val="312"/>
          <w:sz w:val="24"/>
          <w:szCs w:val="24"/>
        </w:rPr>
        <w:t>Анализ технических возможностей Судоверфи показал, что строительство траулеров морского типа будет возможно не ранее, чем через 4-5 лет после ввода объекта в эксплуатацию, при условии  проведения соответствующих мероприятий, связанных с малыми глубинами на реке Лена, в том числе открытие достроечной базы на территории морского порта Тикси.</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В целях обеспечения возможности строительства речных судов получено признание ФАУ «Российский Речной Регистр». Ведутся переговоры по вопросу получения признания Российского морского регистра судоходства на строительство судов морского класса.</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С учетом переноса сроков завершения строительства судостроительных мощностей закладка первого судна планируется по мере готовности цеха в 2025-2026 годах.</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 xml:space="preserve">Для привлечения заказчиков совместно с Правительством Республики Саха (Якутия) проводится работа с федеральным центром по предоставлению дополнительных </w:t>
      </w:r>
      <w:r w:rsidRPr="00E33CB3">
        <w:rPr>
          <w:rStyle w:val="312"/>
          <w:rFonts w:eastAsiaTheme="minorEastAsia"/>
          <w:sz w:val="24"/>
          <w:szCs w:val="24"/>
        </w:rPr>
        <w:lastRenderedPageBreak/>
        <w:t>мер стимулирования судостроения в районах Крайнего Севера. Прорабатывается вопрос развития в Якутии инфраструктуры по эксплуатации и строительству судов, работающих на сжиженного природном газе, а также развитие железобетонного судостроения.</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Подготовлен прогноз потребности в кадрах. К 2027 году на судоверфи планируется открытие 664 рабочих мест для двухсменной работы, из которых 387 работников производственного персонала, 119 работников вспомогательного персонала и 158 ед. служащих.</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Для обеспечения квалифицированными кадрами заключены соглашения с учебными заведениями высшего и среднего специального образования. При этом Жатайский техникум определен базовой профессиональной образовательной организацией для подготовки кадров по программам СПО, профессионального обучения и дополнительного профессионального образования.</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По целевым договорам уже обучаются студенты по программам высшего образования в центральных вузах России. В рамках имеющихся соглашений в перспективе будет продолжена практика направления абитуриентов на обучение по целевым местам в центральные вузы страны, в том числе в Новосибирск, Санкт-Петербург, Владивосток.</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ГБПОУ РС(Я) «Жатайский техникум» осуществляется ежегодный набор студентов по специальности сборщик корпусов металлических судов и судостроение, с 2021 года открыто новое направление «робототехника».</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Для обеспечения жильем будущих работников ЛО «Жатайская судоверфь» разработана проектно-сметная документация на строительства общежития на 2</w:t>
      </w:r>
      <w:r w:rsidR="005B7DEF">
        <w:rPr>
          <w:rStyle w:val="312"/>
          <w:rFonts w:eastAsiaTheme="minorEastAsia"/>
          <w:sz w:val="24"/>
          <w:szCs w:val="24"/>
        </w:rPr>
        <w:t>2</w:t>
      </w:r>
      <w:r w:rsidRPr="00E33CB3">
        <w:rPr>
          <w:rStyle w:val="312"/>
          <w:rFonts w:eastAsiaTheme="minorEastAsia"/>
          <w:sz w:val="24"/>
          <w:szCs w:val="24"/>
        </w:rPr>
        <w:t>0 мест и жилого дома. Строительство осуществляется в рамках Плана социального развития центров экономического роста субъектов Российской Федерации, входящих в состав Дальневосточного федерального округа.</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В 2023 году проведена работа по отбору поставщиков технологического оборудования за счет привлекаемых заемных средств. По итогам 2023 года законтрактовано порядка 65% от общего объема технологического оборудования.</w:t>
      </w:r>
    </w:p>
    <w:p w:rsidR="00D617D5" w:rsidRPr="00E33CB3" w:rsidRDefault="00D617D5" w:rsidP="00360B89">
      <w:pPr>
        <w:pStyle w:val="af1"/>
        <w:tabs>
          <w:tab w:val="left" w:pos="709"/>
        </w:tabs>
        <w:spacing w:after="0" w:line="240" w:lineRule="auto"/>
        <w:jc w:val="both"/>
        <w:rPr>
          <w:rStyle w:val="312"/>
          <w:rFonts w:eastAsiaTheme="minorEastAsia"/>
          <w:sz w:val="24"/>
          <w:szCs w:val="24"/>
        </w:rPr>
      </w:pPr>
      <w:r w:rsidRPr="00E33CB3">
        <w:rPr>
          <w:rStyle w:val="312"/>
          <w:rFonts w:eastAsiaTheme="minorEastAsia"/>
          <w:sz w:val="24"/>
          <w:szCs w:val="24"/>
        </w:rPr>
        <w:tab/>
        <w:t xml:space="preserve">Основной целью настоящего Проекта является обеспечение грузоперевозок внутренним водным транспортом в Ленском бассейне и на Северо-востоке Арктической зоны РФ за счёт обновления флота на создаваемой современной высокотехнологичной судостроительной верфи в кооперации с другими машиностроительными и судостроительными  предприятиями РФ. </w:t>
      </w:r>
    </w:p>
    <w:p w:rsidR="00D617D5" w:rsidRPr="00E33CB3" w:rsidRDefault="00D617D5" w:rsidP="00D617D5">
      <w:pPr>
        <w:pStyle w:val="af1"/>
        <w:spacing w:after="0" w:line="240" w:lineRule="auto"/>
        <w:ind w:firstLine="720"/>
        <w:jc w:val="both"/>
        <w:rPr>
          <w:rStyle w:val="312"/>
          <w:rFonts w:eastAsiaTheme="minorEastAsia"/>
          <w:sz w:val="24"/>
          <w:szCs w:val="24"/>
        </w:rPr>
      </w:pPr>
      <w:r w:rsidRPr="00E33CB3">
        <w:rPr>
          <w:rStyle w:val="312"/>
          <w:rFonts w:eastAsiaTheme="minorEastAsia"/>
          <w:sz w:val="24"/>
          <w:szCs w:val="24"/>
        </w:rPr>
        <w:t>Проект предполагает реализацию следующих направлений деятельности, в том числе на территории ТОСЭР:</w:t>
      </w:r>
    </w:p>
    <w:p w:rsidR="00D617D5" w:rsidRPr="00E33CB3" w:rsidRDefault="00D617D5" w:rsidP="00212A80">
      <w:pPr>
        <w:pStyle w:val="af1"/>
        <w:numPr>
          <w:ilvl w:val="0"/>
          <w:numId w:val="13"/>
        </w:numPr>
        <w:spacing w:after="0" w:line="240" w:lineRule="auto"/>
        <w:ind w:left="0"/>
        <w:jc w:val="both"/>
        <w:rPr>
          <w:rStyle w:val="312"/>
          <w:rFonts w:eastAsiaTheme="minorEastAsia"/>
          <w:sz w:val="24"/>
          <w:szCs w:val="24"/>
        </w:rPr>
      </w:pPr>
      <w:r w:rsidRPr="00E33CB3">
        <w:rPr>
          <w:rStyle w:val="312"/>
          <w:rFonts w:eastAsiaTheme="minorEastAsia"/>
          <w:sz w:val="24"/>
          <w:szCs w:val="24"/>
        </w:rPr>
        <w:t>Создание современной высокотехнологичной Жатайской судостроительной верфи;</w:t>
      </w:r>
    </w:p>
    <w:p w:rsidR="00D617D5" w:rsidRPr="00E33CB3" w:rsidRDefault="00D617D5" w:rsidP="00212A80">
      <w:pPr>
        <w:pStyle w:val="af1"/>
        <w:numPr>
          <w:ilvl w:val="0"/>
          <w:numId w:val="13"/>
        </w:numPr>
        <w:spacing w:after="0" w:line="240" w:lineRule="auto"/>
        <w:ind w:left="0"/>
        <w:jc w:val="both"/>
        <w:rPr>
          <w:rStyle w:val="312"/>
          <w:rFonts w:eastAsiaTheme="minorEastAsia"/>
          <w:sz w:val="24"/>
          <w:szCs w:val="24"/>
        </w:rPr>
      </w:pPr>
      <w:r w:rsidRPr="00E33CB3">
        <w:rPr>
          <w:rStyle w:val="312"/>
          <w:rFonts w:eastAsiaTheme="minorEastAsia"/>
          <w:sz w:val="24"/>
          <w:szCs w:val="24"/>
        </w:rPr>
        <w:t>Строительство судов речного класса (класс 30);</w:t>
      </w:r>
    </w:p>
    <w:p w:rsidR="00D617D5" w:rsidRPr="00E33CB3" w:rsidRDefault="00D617D5" w:rsidP="00212A80">
      <w:pPr>
        <w:pStyle w:val="af1"/>
        <w:numPr>
          <w:ilvl w:val="0"/>
          <w:numId w:val="13"/>
        </w:numPr>
        <w:spacing w:after="0" w:line="240" w:lineRule="auto"/>
        <w:ind w:left="0"/>
        <w:jc w:val="both"/>
        <w:rPr>
          <w:rStyle w:val="312"/>
          <w:rFonts w:eastAsiaTheme="minorEastAsia"/>
          <w:sz w:val="24"/>
          <w:szCs w:val="24"/>
        </w:rPr>
      </w:pPr>
      <w:r w:rsidRPr="00E33CB3">
        <w:rPr>
          <w:rStyle w:val="312"/>
          <w:rFonts w:eastAsiaTheme="minorEastAsia"/>
          <w:sz w:val="24"/>
          <w:szCs w:val="24"/>
        </w:rPr>
        <w:t>Утилизация судов с последующей продажей металлолома (класс 38).</w:t>
      </w:r>
    </w:p>
    <w:p w:rsidR="00D617D5" w:rsidRPr="00E33CB3" w:rsidRDefault="00D617D5" w:rsidP="007C527F">
      <w:pPr>
        <w:pStyle w:val="af1"/>
        <w:spacing w:after="0" w:line="240" w:lineRule="auto"/>
        <w:ind w:firstLine="709"/>
        <w:jc w:val="both"/>
        <w:rPr>
          <w:rStyle w:val="312"/>
          <w:rFonts w:eastAsiaTheme="minorEastAsia"/>
          <w:sz w:val="24"/>
          <w:szCs w:val="24"/>
        </w:rPr>
      </w:pPr>
      <w:r w:rsidRPr="00E33CB3">
        <w:rPr>
          <w:rStyle w:val="312"/>
          <w:rFonts w:eastAsiaTheme="minorEastAsia"/>
          <w:sz w:val="24"/>
          <w:szCs w:val="24"/>
        </w:rPr>
        <w:t>Плановая производственная мощность Жатайской судоверфи будет составлять:</w:t>
      </w:r>
    </w:p>
    <w:p w:rsidR="00D617D5" w:rsidRPr="00E33CB3" w:rsidRDefault="00D617D5" w:rsidP="00212A80">
      <w:pPr>
        <w:pStyle w:val="af1"/>
        <w:numPr>
          <w:ilvl w:val="0"/>
          <w:numId w:val="14"/>
        </w:numPr>
        <w:spacing w:after="0" w:line="240" w:lineRule="auto"/>
        <w:ind w:left="0"/>
        <w:jc w:val="both"/>
        <w:rPr>
          <w:rStyle w:val="312"/>
          <w:rFonts w:eastAsiaTheme="minorEastAsia"/>
          <w:sz w:val="24"/>
          <w:szCs w:val="24"/>
        </w:rPr>
      </w:pPr>
      <w:r w:rsidRPr="00E33CB3">
        <w:rPr>
          <w:rStyle w:val="312"/>
          <w:rFonts w:eastAsiaTheme="minorEastAsia"/>
          <w:sz w:val="24"/>
          <w:szCs w:val="24"/>
        </w:rPr>
        <w:t>Судостроение: строительство до 10 судов речного класса в год  разной номенклатуры с реализацией клиентоорентированного подхода;</w:t>
      </w:r>
    </w:p>
    <w:p w:rsidR="00D617D5" w:rsidRPr="00E33CB3" w:rsidRDefault="00D617D5" w:rsidP="00212A80">
      <w:pPr>
        <w:pStyle w:val="af1"/>
        <w:numPr>
          <w:ilvl w:val="0"/>
          <w:numId w:val="14"/>
        </w:numPr>
        <w:spacing w:after="0" w:line="240" w:lineRule="auto"/>
        <w:ind w:left="0"/>
        <w:jc w:val="both"/>
        <w:rPr>
          <w:rStyle w:val="312"/>
          <w:rFonts w:eastAsiaTheme="minorEastAsia"/>
          <w:sz w:val="24"/>
          <w:szCs w:val="24"/>
        </w:rPr>
      </w:pPr>
      <w:r w:rsidRPr="00E33CB3">
        <w:rPr>
          <w:rStyle w:val="312"/>
          <w:rFonts w:eastAsiaTheme="minorEastAsia"/>
          <w:sz w:val="24"/>
          <w:szCs w:val="24"/>
        </w:rPr>
        <w:t>Утилизация судов: утилизация 2 списанных судов в год (1 140 тонн металлолома).</w:t>
      </w:r>
    </w:p>
    <w:p w:rsidR="007C527F" w:rsidRPr="00E33CB3" w:rsidRDefault="00D617D5" w:rsidP="00D617D5">
      <w:pPr>
        <w:pStyle w:val="af1"/>
        <w:spacing w:after="0" w:line="240" w:lineRule="auto"/>
        <w:ind w:firstLine="720"/>
        <w:jc w:val="both"/>
        <w:rPr>
          <w:rStyle w:val="312"/>
          <w:rFonts w:eastAsiaTheme="minorEastAsia"/>
          <w:sz w:val="24"/>
          <w:szCs w:val="24"/>
        </w:rPr>
      </w:pPr>
      <w:r w:rsidRPr="00E33CB3">
        <w:rPr>
          <w:rStyle w:val="312"/>
          <w:rFonts w:eastAsiaTheme="minorEastAsia"/>
          <w:sz w:val="24"/>
          <w:szCs w:val="24"/>
        </w:rPr>
        <w:t xml:space="preserve">Планируемый объем затрат судоверфи на строительство новых судов составит 9 165 752 51 тыс. рублей за период е 2025 - 2037 гг. </w:t>
      </w:r>
    </w:p>
    <w:p w:rsidR="00D617D5" w:rsidRPr="00E33CB3" w:rsidRDefault="00D617D5" w:rsidP="00D617D5">
      <w:pPr>
        <w:pStyle w:val="af1"/>
        <w:spacing w:after="0" w:line="240" w:lineRule="auto"/>
        <w:ind w:firstLine="720"/>
        <w:jc w:val="both"/>
        <w:rPr>
          <w:rStyle w:val="312"/>
          <w:rFonts w:eastAsiaTheme="minorEastAsia"/>
          <w:sz w:val="24"/>
          <w:szCs w:val="24"/>
        </w:rPr>
      </w:pPr>
      <w:r w:rsidRPr="00E33CB3">
        <w:rPr>
          <w:rStyle w:val="312"/>
          <w:rFonts w:eastAsiaTheme="minorEastAsia"/>
          <w:sz w:val="24"/>
          <w:szCs w:val="24"/>
        </w:rPr>
        <w:t>Основной заказчик судов АО №ЖСВ» -  ПАО «ЛОРП» будет осуществлять заказ строительства судов речного класса и класса река море. Кроме удовлетворения потребности ПАО «ЛОРП» в новых судах Жатайская судоверфь планирует привлекать заказы на стороне, в производственной программе заложено строительство 2-х судов речного класса в год для других заказчиков.</w:t>
      </w:r>
    </w:p>
    <w:p w:rsidR="00D617D5" w:rsidRPr="00E33CB3" w:rsidRDefault="00D617D5" w:rsidP="00D617D5">
      <w:pPr>
        <w:pStyle w:val="af1"/>
        <w:spacing w:after="0" w:line="240" w:lineRule="auto"/>
        <w:ind w:firstLine="740"/>
        <w:jc w:val="both"/>
        <w:rPr>
          <w:rStyle w:val="312"/>
          <w:rFonts w:eastAsiaTheme="minorEastAsia"/>
          <w:sz w:val="24"/>
          <w:szCs w:val="24"/>
        </w:rPr>
      </w:pPr>
      <w:r w:rsidRPr="00E33CB3">
        <w:rPr>
          <w:rStyle w:val="312"/>
          <w:rFonts w:eastAsiaTheme="minorEastAsia"/>
          <w:sz w:val="24"/>
          <w:szCs w:val="24"/>
        </w:rPr>
        <w:t xml:space="preserve">В настоящее время реализуется первый этап проекта, в котором выделены объемы судостроения. Вместе с тем, ввиду ограничения предельной стоимости проекта были </w:t>
      </w:r>
      <w:r w:rsidRPr="00E33CB3">
        <w:rPr>
          <w:rStyle w:val="312"/>
          <w:rFonts w:eastAsiaTheme="minorEastAsia"/>
          <w:sz w:val="24"/>
          <w:szCs w:val="24"/>
        </w:rPr>
        <w:lastRenderedPageBreak/>
        <w:t>исключены определенные виды работ и оборудование, необходимое для выполнения полного цикла судостроительных работ в утвержденные контрактами сроки.</w:t>
      </w:r>
    </w:p>
    <w:p w:rsidR="00D617D5" w:rsidRPr="00E33CB3" w:rsidRDefault="00D617D5"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Строительство объектов, предусмотренных указанным проектом, позволит обеспечить техническое оснащение судоверфи, соответствующее мировому уровню технологического развития, выполнить требования к промышленной продукции, предъявляемые в целях ее отнесения к продукции судостроения, произведенной на территории Российской Федерации, а также оптимизировать процесс в соответствии международными стандартами судостроения, эффективно выполнять постройку судов в экстремальных природно-климатических условиях, характерных для Республики Саха (Якутия), в утвержденные контрактные сроки.</w:t>
      </w:r>
    </w:p>
    <w:p w:rsidR="00A1345C" w:rsidRPr="00E33CB3" w:rsidRDefault="00A1345C" w:rsidP="00D617D5">
      <w:pPr>
        <w:pStyle w:val="af1"/>
        <w:spacing w:after="0" w:line="240" w:lineRule="auto"/>
        <w:ind w:firstLine="680"/>
        <w:jc w:val="both"/>
        <w:rPr>
          <w:rStyle w:val="312"/>
          <w:rFonts w:eastAsiaTheme="minorEastAsia"/>
          <w:sz w:val="24"/>
          <w:szCs w:val="24"/>
        </w:rPr>
      </w:pPr>
    </w:p>
    <w:p w:rsidR="00A1345C" w:rsidRPr="00E33CB3" w:rsidRDefault="00E33CB3" w:rsidP="00A1345C">
      <w:pPr>
        <w:pStyle w:val="af1"/>
        <w:numPr>
          <w:ilvl w:val="1"/>
          <w:numId w:val="9"/>
        </w:numPr>
        <w:spacing w:after="0" w:line="240" w:lineRule="auto"/>
        <w:jc w:val="center"/>
        <w:rPr>
          <w:rStyle w:val="312"/>
          <w:rFonts w:eastAsiaTheme="minorEastAsia"/>
          <w:b/>
          <w:sz w:val="24"/>
          <w:szCs w:val="24"/>
        </w:rPr>
      </w:pPr>
      <w:r w:rsidRPr="00E33CB3">
        <w:rPr>
          <w:rStyle w:val="312"/>
          <w:rFonts w:eastAsiaTheme="minorEastAsia"/>
          <w:b/>
          <w:sz w:val="24"/>
          <w:szCs w:val="24"/>
        </w:rPr>
        <w:t xml:space="preserve"> «</w:t>
      </w:r>
      <w:r w:rsidR="00A1345C" w:rsidRPr="00E33CB3">
        <w:rPr>
          <w:rStyle w:val="312"/>
          <w:rFonts w:eastAsiaTheme="minorEastAsia"/>
          <w:b/>
          <w:sz w:val="24"/>
          <w:szCs w:val="24"/>
        </w:rPr>
        <w:t>Точка будущего</w:t>
      </w:r>
      <w:r w:rsidRPr="00E33CB3">
        <w:rPr>
          <w:rStyle w:val="312"/>
          <w:rFonts w:eastAsiaTheme="minorEastAsia"/>
          <w:b/>
          <w:sz w:val="24"/>
          <w:szCs w:val="24"/>
        </w:rPr>
        <w:t>»</w:t>
      </w:r>
      <w:r w:rsidR="00A1345C" w:rsidRPr="00E33CB3">
        <w:rPr>
          <w:rStyle w:val="312"/>
          <w:rFonts w:eastAsiaTheme="minorEastAsia"/>
          <w:b/>
          <w:sz w:val="24"/>
          <w:szCs w:val="24"/>
        </w:rPr>
        <w:t>.</w:t>
      </w:r>
    </w:p>
    <w:p w:rsidR="00490FDE" w:rsidRPr="00E33CB3" w:rsidRDefault="00490FDE"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В Городском округе «Жатай» 11 октября 2022 года в торжественной обстановке заложена первая свая под будущий образовательный комплекс «Точка будущего». Такой уникальный образовательный комплекс, включающий в себя детский сад, школу, спортивный и культурный комплексы, жилье для приемных семей и учителей впервые возводится в Якутии. И впервые такой объект строится полностью на частные средства.</w:t>
      </w:r>
    </w:p>
    <w:p w:rsidR="00490FDE" w:rsidRPr="00E33CB3" w:rsidRDefault="00490FDE" w:rsidP="00D617D5">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 xml:space="preserve"> Создание образовательного комплекса инициировал российский предприниматель, основатель благотворительного фонда «Новый дом» Альберт Авдолян, который и финансирует проект. Идея заключается в том, чтобы дети из приемных и обычных семей учились вместе. </w:t>
      </w:r>
    </w:p>
    <w:p w:rsidR="00490FDE" w:rsidRPr="00E33CB3" w:rsidRDefault="00490FDE" w:rsidP="00D617D5">
      <w:pPr>
        <w:pStyle w:val="af1"/>
        <w:spacing w:after="0" w:line="240" w:lineRule="auto"/>
        <w:ind w:firstLine="680"/>
        <w:jc w:val="both"/>
        <w:rPr>
          <w:rFonts w:ascii="Times New Roman" w:hAnsi="Times New Roman"/>
          <w:sz w:val="24"/>
          <w:szCs w:val="24"/>
        </w:rPr>
      </w:pPr>
      <w:r w:rsidRPr="00E33CB3">
        <w:rPr>
          <w:rStyle w:val="312"/>
          <w:rFonts w:eastAsiaTheme="minorEastAsia"/>
          <w:sz w:val="24"/>
          <w:szCs w:val="24"/>
        </w:rPr>
        <w:t>Площадь участка под новый образовательный комплекс составляет более 26 га. В новую «Точку будущего» войдут около 50 зданий и сооружений. Проект включает в себя детский сад, здание школы с административным корпусом, корпус дошкольного образования на 200 мест, школьные корпуса для 1-6-х классов на 360 мест и 7-11-х классов на 480 мест, корпус дополнительного образования, спортивно-оздоровительный корпус, 15 домов для 30-ти приемных семей, 50-квартирный кампус для проживания учителей, теплую многоуровневую стоянку с автобусным терминалом и иные вспомогательные и инженерные сооружения. Общая площадь образовательного комплекса составит около 63 000 квадратных метров. В новой «Точке будущего» установят современное оборудование и мебель, создадут различные лаборатории и спортивную инфраструктуру, в том числе построят спортивный блок с бассейном, спортзалом и гимнастическим залом. Обучение в образовательном комплексе будет бесплатное. В нем будут созданы все условия для реализации исследовательского, творческого и профессионального потенциала детей. Первый такой комплекс открылся в Иркутске в 2020 году и теперь второй будет построен в Жатае. Продолжение проекта «Точка будущего» в Якутии позволит тиражировать новые подходы к образованию, которые уже применяют в иркутской «Точке будущего».</w:t>
      </w:r>
      <w:r w:rsidRPr="00E33CB3">
        <w:rPr>
          <w:rFonts w:ascii="Times New Roman" w:hAnsi="Times New Roman"/>
          <w:sz w:val="24"/>
          <w:szCs w:val="24"/>
        </w:rPr>
        <w:t xml:space="preserve"> </w:t>
      </w:r>
    </w:p>
    <w:p w:rsidR="00490FDE" w:rsidRPr="00E33CB3" w:rsidRDefault="00490FDE" w:rsidP="00D617D5">
      <w:pPr>
        <w:pStyle w:val="af1"/>
        <w:spacing w:after="0" w:line="240" w:lineRule="auto"/>
        <w:ind w:firstLine="680"/>
        <w:jc w:val="both"/>
        <w:rPr>
          <w:rFonts w:ascii="FuturaPTWebBook" w:hAnsi="FuturaPTWebBook"/>
          <w:color w:val="212529"/>
          <w:sz w:val="19"/>
          <w:szCs w:val="19"/>
          <w:shd w:val="clear" w:color="auto" w:fill="FFFFFF"/>
        </w:rPr>
      </w:pPr>
      <w:r w:rsidRPr="00E33CB3">
        <w:rPr>
          <w:rFonts w:ascii="Times New Roman" w:hAnsi="Times New Roman"/>
          <w:sz w:val="24"/>
          <w:szCs w:val="24"/>
        </w:rPr>
        <w:t>План ввода объекта образовательного комплекса «Точка будущего» в эксплуатацию 2025г.</w:t>
      </w:r>
      <w:r w:rsidRPr="00E33CB3">
        <w:rPr>
          <w:rFonts w:ascii="FuturaPTWebBook" w:hAnsi="FuturaPTWebBook"/>
          <w:color w:val="212529"/>
          <w:sz w:val="19"/>
          <w:szCs w:val="19"/>
          <w:shd w:val="clear" w:color="auto" w:fill="FFFFFF"/>
        </w:rPr>
        <w:t xml:space="preserve"> </w:t>
      </w:r>
    </w:p>
    <w:p w:rsidR="007C527F" w:rsidRPr="00E33CB3" w:rsidRDefault="00490FDE" w:rsidP="003B1264">
      <w:pPr>
        <w:pStyle w:val="af1"/>
        <w:spacing w:after="0" w:line="240" w:lineRule="auto"/>
        <w:ind w:firstLine="680"/>
        <w:jc w:val="both"/>
        <w:rPr>
          <w:rStyle w:val="312"/>
          <w:rFonts w:eastAsiaTheme="minorEastAsia"/>
          <w:sz w:val="24"/>
          <w:szCs w:val="24"/>
        </w:rPr>
      </w:pPr>
      <w:r w:rsidRPr="00E33CB3">
        <w:rPr>
          <w:rStyle w:val="312"/>
          <w:rFonts w:eastAsiaTheme="minorEastAsia"/>
          <w:sz w:val="24"/>
          <w:szCs w:val="24"/>
        </w:rPr>
        <w:t>Продолжение проекта «Точка будущего» в Якутии позволит тиражировать новые подходы к образованию, которые уже применяют в иркутской «Точке будущего». В том числе индивидуальный подход к каждому ученику с учетом его интересов и потребностей, использование технологии жизненного проектирования, направленной на то, чтобы дети учились делать правильный выбор и планировать жизнь. </w:t>
      </w:r>
    </w:p>
    <w:p w:rsidR="00490FDE" w:rsidRDefault="00490FDE" w:rsidP="003B1264">
      <w:pPr>
        <w:pStyle w:val="af1"/>
        <w:spacing w:after="0" w:line="240" w:lineRule="auto"/>
        <w:ind w:firstLine="680"/>
        <w:jc w:val="both"/>
        <w:rPr>
          <w:rStyle w:val="312"/>
          <w:rFonts w:eastAsiaTheme="minorEastAsia"/>
          <w:sz w:val="24"/>
          <w:szCs w:val="24"/>
        </w:rPr>
      </w:pPr>
    </w:p>
    <w:p w:rsidR="00C41731" w:rsidRDefault="00C41731" w:rsidP="003B1264">
      <w:pPr>
        <w:pStyle w:val="af1"/>
        <w:spacing w:after="0" w:line="240" w:lineRule="auto"/>
        <w:ind w:firstLine="680"/>
        <w:jc w:val="both"/>
        <w:rPr>
          <w:rStyle w:val="312"/>
          <w:rFonts w:eastAsiaTheme="minorEastAsia"/>
          <w:sz w:val="24"/>
          <w:szCs w:val="24"/>
        </w:rPr>
      </w:pPr>
    </w:p>
    <w:p w:rsidR="00C41731" w:rsidRDefault="00C41731" w:rsidP="003B1264">
      <w:pPr>
        <w:pStyle w:val="af1"/>
        <w:spacing w:after="0" w:line="240" w:lineRule="auto"/>
        <w:ind w:firstLine="680"/>
        <w:jc w:val="both"/>
        <w:rPr>
          <w:rStyle w:val="312"/>
          <w:rFonts w:eastAsiaTheme="minorEastAsia"/>
          <w:sz w:val="24"/>
          <w:szCs w:val="24"/>
        </w:rPr>
      </w:pPr>
    </w:p>
    <w:p w:rsidR="00C41731" w:rsidRDefault="00C41731" w:rsidP="003B1264">
      <w:pPr>
        <w:pStyle w:val="af1"/>
        <w:spacing w:after="0" w:line="240" w:lineRule="auto"/>
        <w:ind w:firstLine="680"/>
        <w:jc w:val="both"/>
        <w:rPr>
          <w:rStyle w:val="312"/>
          <w:rFonts w:eastAsiaTheme="minorEastAsia"/>
          <w:sz w:val="24"/>
          <w:szCs w:val="24"/>
        </w:rPr>
      </w:pPr>
    </w:p>
    <w:p w:rsidR="00C41731" w:rsidRDefault="00C41731" w:rsidP="003B1264">
      <w:pPr>
        <w:pStyle w:val="af1"/>
        <w:spacing w:after="0" w:line="240" w:lineRule="auto"/>
        <w:ind w:firstLine="680"/>
        <w:jc w:val="both"/>
        <w:rPr>
          <w:rStyle w:val="312"/>
          <w:rFonts w:eastAsiaTheme="minorEastAsia"/>
          <w:sz w:val="24"/>
          <w:szCs w:val="24"/>
        </w:rPr>
      </w:pPr>
    </w:p>
    <w:p w:rsidR="00C41731" w:rsidRDefault="00C41731" w:rsidP="003B1264">
      <w:pPr>
        <w:pStyle w:val="af1"/>
        <w:spacing w:after="0" w:line="240" w:lineRule="auto"/>
        <w:ind w:firstLine="680"/>
        <w:jc w:val="both"/>
        <w:rPr>
          <w:rStyle w:val="312"/>
          <w:rFonts w:eastAsiaTheme="minorEastAsia"/>
          <w:sz w:val="24"/>
          <w:szCs w:val="24"/>
        </w:rPr>
      </w:pPr>
    </w:p>
    <w:p w:rsidR="00C41731" w:rsidRPr="00E33CB3" w:rsidRDefault="00C41731" w:rsidP="003B1264">
      <w:pPr>
        <w:pStyle w:val="af1"/>
        <w:spacing w:after="0" w:line="240" w:lineRule="auto"/>
        <w:ind w:firstLine="680"/>
        <w:jc w:val="both"/>
        <w:rPr>
          <w:rStyle w:val="312"/>
          <w:rFonts w:eastAsiaTheme="minorEastAsia"/>
          <w:sz w:val="24"/>
          <w:szCs w:val="24"/>
        </w:rPr>
      </w:pPr>
    </w:p>
    <w:p w:rsidR="00D617D5" w:rsidRPr="00E33CB3" w:rsidRDefault="00D617D5" w:rsidP="003B1264">
      <w:pPr>
        <w:pStyle w:val="af1"/>
        <w:numPr>
          <w:ilvl w:val="0"/>
          <w:numId w:val="9"/>
        </w:numPr>
        <w:spacing w:after="0" w:line="240" w:lineRule="auto"/>
        <w:ind w:left="0"/>
        <w:jc w:val="center"/>
        <w:rPr>
          <w:rFonts w:ascii="Times New Roman" w:hAnsi="Times New Roman"/>
          <w:b/>
          <w:sz w:val="24"/>
          <w:szCs w:val="24"/>
        </w:rPr>
      </w:pPr>
      <w:r w:rsidRPr="00E33CB3">
        <w:rPr>
          <w:rFonts w:ascii="Times New Roman" w:hAnsi="Times New Roman"/>
          <w:b/>
          <w:sz w:val="24"/>
          <w:szCs w:val="24"/>
        </w:rPr>
        <w:lastRenderedPageBreak/>
        <w:t>Заключение.</w:t>
      </w:r>
    </w:p>
    <w:p w:rsidR="005F63E2" w:rsidRPr="00E33CB3" w:rsidRDefault="00F871E6" w:rsidP="003B1264">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ab/>
      </w:r>
      <w:r w:rsidR="005F63E2" w:rsidRPr="00E33CB3">
        <w:rPr>
          <w:rFonts w:ascii="Times New Roman" w:hAnsi="Times New Roman"/>
          <w:sz w:val="24"/>
          <w:szCs w:val="24"/>
        </w:rPr>
        <w:t>В результате выполнения поставленных задач и достижения намеченных целей экономическое и социальное развитие ГО «Жатай» стабилизируется и будет характеризоваться следующими показателями:</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Производственная сфера: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рост объема отгруженных товаров собственного производства, работ и услуг, повышение качества и конкурентоспособности продукции, освоение выпуска новой продукции и рынков сбыта;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формирование условий для благоприятного инвестиционного климата, предпринимательской инициативы, самореализации граждан;</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использование энерго- и ресурсосберегающих и экологически чистых технологий;</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Агропромышленная сфера: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рост объема производства овощей и картофеля;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сохранение численности поголовья КРС и лошадей. Развитие новых отраслей животноводства;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инвестиции за счет всех источников финансирования в развитие тепличных хозяйств;</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Социальная сфера: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рост продолжительности жизни населения;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снижение уровня заболеваемости населения;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сокращение количества семей с низким уровнем жизни;</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повышение качества жизни населения;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b/>
          <w:sz w:val="24"/>
          <w:szCs w:val="24"/>
        </w:rPr>
        <w:t>Образование:</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достижение качества образования, соответствующего перспективным потребностям личности, общества и государства;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сохранение, развитие и эффективное использование педагогического потенциала ГО «Жатай»;</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создание условий для поэтапного перехода к новому уровню образования на основе информационных технологий, доступ к сетевым образовательным информационным ресурсам;</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обеспечение целенаправленного развития детского творчества;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улучшение физического здоровья детей;</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Здравоохранение:</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повышение качества медицинского обслуживания населения;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снижение заболеваемости и смертности населения во всех возрастных категориях;</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увеличения средней продолжительности жизни, восстановления репродуктивного здоровья населения;</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стабилизации эпидемиологической ситуации в ГО «Жатай»;</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Культура:</w:t>
      </w:r>
    </w:p>
    <w:p w:rsidR="005F63E2" w:rsidRPr="00E33CB3" w:rsidRDefault="005F63E2" w:rsidP="005F63E2">
      <w:pPr>
        <w:pStyle w:val="a7"/>
        <w:tabs>
          <w:tab w:val="left" w:pos="0"/>
        </w:tabs>
        <w:spacing w:after="0" w:line="240" w:lineRule="auto"/>
        <w:ind w:left="0"/>
        <w:jc w:val="both"/>
        <w:rPr>
          <w:rFonts w:ascii="Times New Roman" w:hAnsi="Times New Roman"/>
          <w:sz w:val="24"/>
          <w:szCs w:val="24"/>
        </w:rPr>
      </w:pPr>
      <w:r w:rsidRPr="00E33CB3">
        <w:rPr>
          <w:rFonts w:ascii="Times New Roman" w:hAnsi="Times New Roman"/>
          <w:sz w:val="24"/>
          <w:szCs w:val="24"/>
        </w:rPr>
        <w:t>- создание благоприятных условий для творческой деятельности, развитие новых направлений культурного развития;</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обеспечение разнообразного досуга населения, в том числе отвлечение молодежи от негативных явлений в обществе (наркомания, алкоголизм, преступность);</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приобщение к культуре широких слоев населения, выявление и поддержка одаренной творческой молодежи;</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b/>
          <w:sz w:val="24"/>
          <w:szCs w:val="24"/>
        </w:rPr>
        <w:t>Модернизация систем водопроводных сетей и очистных сооружений:</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организация охранно-санитарной зоны первого пояса водоузла посёлка Жатай</w:t>
      </w:r>
      <w:r w:rsidR="00C2712C" w:rsidRPr="00E33CB3">
        <w:rPr>
          <w:rFonts w:ascii="Times New Roman" w:hAnsi="Times New Roman"/>
          <w:sz w:val="24"/>
          <w:szCs w:val="24"/>
        </w:rPr>
        <w:t xml:space="preserve"> </w:t>
      </w:r>
      <w:r w:rsidRPr="00E33CB3">
        <w:rPr>
          <w:rFonts w:ascii="Times New Roman" w:hAnsi="Times New Roman"/>
          <w:sz w:val="24"/>
          <w:szCs w:val="24"/>
        </w:rPr>
        <w:t>в</w:t>
      </w:r>
      <w:bookmarkStart w:id="9" w:name="_GoBack"/>
      <w:bookmarkEnd w:id="9"/>
      <w:r w:rsidR="00C2712C" w:rsidRPr="00E33CB3">
        <w:rPr>
          <w:rFonts w:ascii="Times New Roman" w:hAnsi="Times New Roman"/>
          <w:sz w:val="24"/>
          <w:szCs w:val="24"/>
        </w:rPr>
        <w:t xml:space="preserve"> </w:t>
      </w:r>
      <w:r w:rsidRPr="00E33CB3">
        <w:rPr>
          <w:rFonts w:ascii="Times New Roman" w:hAnsi="Times New Roman"/>
          <w:sz w:val="24"/>
          <w:szCs w:val="24"/>
        </w:rPr>
        <w:t>соответствии</w:t>
      </w:r>
      <w:r w:rsidR="00C2712C" w:rsidRPr="00E33CB3">
        <w:rPr>
          <w:rFonts w:ascii="Times New Roman" w:hAnsi="Times New Roman"/>
          <w:sz w:val="24"/>
          <w:szCs w:val="24"/>
        </w:rPr>
        <w:t xml:space="preserve"> с </w:t>
      </w:r>
      <w:r w:rsidRPr="00E33CB3">
        <w:rPr>
          <w:rFonts w:ascii="Times New Roman" w:hAnsi="Times New Roman"/>
          <w:sz w:val="24"/>
          <w:szCs w:val="24"/>
        </w:rPr>
        <w:t>СаНиП № 2,14.027-95;</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устранение причин вторичного загрязнения  питьевой воды: наличия  тупиковой  разводящей  водопроводной сети  с заменой на трубы  с внутренним  покрытием   или в  соответствии  ГОСТа –3262-75;</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повышение качества жизни населения за счет увеличение доступа к качественной воде;</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lastRenderedPageBreak/>
        <w:t>- улучшение ситуации в сфере здравоохранения за счет снижения количества инфекционных заболеваний, связанных с использованием некачественной воды;</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снижение негативного воздействия на окружающую среду как за счет снижения сбросов неочищенных сточных вод, так и за счет снижения объемов нерационально и неэффективно используемой воды;</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рациональное использование трудовых ресурсов;</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повышение надежности функционирования систем водоснабжения, водоотведения и очистки сточных вод;</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Реализация жилищной политики Администрации ГО «Жатай» должна привести к следующим результатам:</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снятие социальной напряженности населения.</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обеспечение надежности, безопасности и комфортности жилищного фонда.</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увеличение престижности жилья и привлечение молодой квалифицированной рабочей силы в ГО «Жатай».</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уменьшение затрат на обслуживание и ремонт жилищного фонда.</w:t>
      </w:r>
    </w:p>
    <w:p w:rsidR="005F63E2" w:rsidRPr="00E33CB3" w:rsidRDefault="005F63E2" w:rsidP="005F63E2">
      <w:pPr>
        <w:tabs>
          <w:tab w:val="left" w:pos="0"/>
        </w:tabs>
        <w:spacing w:after="0" w:line="240" w:lineRule="auto"/>
        <w:jc w:val="both"/>
        <w:rPr>
          <w:rFonts w:ascii="Times New Roman" w:hAnsi="Times New Roman"/>
          <w:b/>
          <w:sz w:val="24"/>
          <w:szCs w:val="24"/>
        </w:rPr>
      </w:pPr>
      <w:r w:rsidRPr="00E33CB3">
        <w:rPr>
          <w:rFonts w:ascii="Times New Roman" w:hAnsi="Times New Roman"/>
          <w:b/>
          <w:sz w:val="24"/>
          <w:szCs w:val="24"/>
        </w:rPr>
        <w:t>Финансово-экономическая сфера:</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рост доходной части бюджета;</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рост денежных доходов населения.</w:t>
      </w:r>
    </w:p>
    <w:p w:rsidR="005F63E2" w:rsidRPr="00E33CB3" w:rsidRDefault="005F63E2" w:rsidP="005F63E2">
      <w:pPr>
        <w:tabs>
          <w:tab w:val="left" w:pos="0"/>
        </w:tabs>
        <w:spacing w:after="0" w:line="240" w:lineRule="auto"/>
        <w:jc w:val="both"/>
        <w:rPr>
          <w:rFonts w:ascii="Times New Roman" w:hAnsi="Times New Roman"/>
          <w:sz w:val="24"/>
          <w:szCs w:val="24"/>
        </w:rPr>
      </w:pPr>
      <w:r w:rsidRPr="00E33CB3">
        <w:rPr>
          <w:rFonts w:ascii="Times New Roman" w:hAnsi="Times New Roman"/>
          <w:sz w:val="24"/>
          <w:szCs w:val="24"/>
        </w:rPr>
        <w:t xml:space="preserve">Таким образом, постепенно произойдет стабилизация и выравнивание темпов роста отраслей экономики городского округа, будет активно развиваться малое предпринимательство. Стабилизация финансового положения предприятий приведет к улучшению социальной среды и состояния муниципального бюджета. Соответственно будут использованы все возможные резервы пополнения муниципального бюджета и увеличены расходы на социальные нужды населения. </w:t>
      </w:r>
    </w:p>
    <w:p w:rsidR="006D51C8" w:rsidRPr="00E33CB3" w:rsidRDefault="005F63E2" w:rsidP="005F63E2">
      <w:pPr>
        <w:pStyle w:val="22"/>
        <w:spacing w:after="0" w:line="240" w:lineRule="auto"/>
        <w:ind w:firstLine="709"/>
        <w:jc w:val="both"/>
        <w:rPr>
          <w:b/>
        </w:rPr>
      </w:pPr>
      <w:r w:rsidRPr="00E33CB3">
        <w:t>Конечным результатом реализации мероприятий должно стать повышение качества жизни населения на основе устойчивого экономического роста и развития сфер жизнеобеспечения городского округа.</w:t>
      </w:r>
    </w:p>
    <w:tbl>
      <w:tblPr>
        <w:tblW w:w="9061" w:type="dxa"/>
        <w:tblInd w:w="686" w:type="dxa"/>
        <w:tblLook w:val="04A0"/>
      </w:tblPr>
      <w:tblGrid>
        <w:gridCol w:w="9061"/>
      </w:tblGrid>
      <w:tr w:rsidR="006D51C8" w:rsidRPr="00E33CB3" w:rsidTr="006D51C8">
        <w:trPr>
          <w:trHeight w:val="810"/>
        </w:trPr>
        <w:tc>
          <w:tcPr>
            <w:tcW w:w="9061" w:type="dxa"/>
            <w:shd w:val="clear" w:color="auto" w:fill="auto"/>
            <w:vAlign w:val="center"/>
            <w:hideMark/>
          </w:tcPr>
          <w:p w:rsidR="006D51C8" w:rsidRPr="00E33CB3" w:rsidRDefault="006D51C8" w:rsidP="00212A80">
            <w:pPr>
              <w:pStyle w:val="a7"/>
              <w:numPr>
                <w:ilvl w:val="0"/>
                <w:numId w:val="6"/>
              </w:numPr>
              <w:tabs>
                <w:tab w:val="left" w:pos="0"/>
              </w:tabs>
              <w:spacing w:after="0" w:line="240" w:lineRule="auto"/>
              <w:ind w:left="0"/>
              <w:jc w:val="both"/>
              <w:rPr>
                <w:rFonts w:ascii="Times New Roman" w:hAnsi="Times New Roman"/>
                <w:sz w:val="24"/>
                <w:szCs w:val="24"/>
              </w:rPr>
            </w:pPr>
          </w:p>
        </w:tc>
      </w:tr>
      <w:tr w:rsidR="006D51C8" w:rsidRPr="00D72A51" w:rsidTr="006D51C8">
        <w:trPr>
          <w:trHeight w:val="810"/>
        </w:trPr>
        <w:tc>
          <w:tcPr>
            <w:tcW w:w="9061" w:type="dxa"/>
            <w:shd w:val="clear" w:color="auto" w:fill="auto"/>
            <w:vAlign w:val="center"/>
          </w:tcPr>
          <w:p w:rsidR="006D51C8" w:rsidRPr="00E33CB3" w:rsidRDefault="006D51C8" w:rsidP="00212A80">
            <w:pPr>
              <w:pStyle w:val="22"/>
              <w:numPr>
                <w:ilvl w:val="0"/>
                <w:numId w:val="7"/>
              </w:numPr>
              <w:tabs>
                <w:tab w:val="left" w:pos="0"/>
              </w:tabs>
              <w:spacing w:after="0" w:line="240" w:lineRule="auto"/>
              <w:ind w:left="0"/>
              <w:jc w:val="both"/>
            </w:pPr>
          </w:p>
        </w:tc>
      </w:tr>
    </w:tbl>
    <w:p w:rsidR="006D51C8" w:rsidRPr="00D72A51" w:rsidRDefault="006D51C8" w:rsidP="006D51C8">
      <w:pPr>
        <w:tabs>
          <w:tab w:val="left" w:pos="0"/>
        </w:tabs>
        <w:autoSpaceDE w:val="0"/>
        <w:autoSpaceDN w:val="0"/>
        <w:adjustRightInd w:val="0"/>
        <w:spacing w:after="0" w:line="240" w:lineRule="auto"/>
      </w:pPr>
    </w:p>
    <w:p w:rsidR="006D51C8" w:rsidRPr="00CA18EB" w:rsidRDefault="006D51C8" w:rsidP="006D51C8">
      <w:pPr>
        <w:tabs>
          <w:tab w:val="left" w:pos="0"/>
        </w:tabs>
        <w:spacing w:after="0" w:line="240" w:lineRule="auto"/>
        <w:ind w:left="360" w:firstLine="348"/>
        <w:rPr>
          <w:rFonts w:ascii="Times New Roman" w:hAnsi="Times New Roman"/>
          <w:sz w:val="24"/>
          <w:szCs w:val="24"/>
        </w:rPr>
      </w:pPr>
    </w:p>
    <w:p w:rsidR="004722A6" w:rsidRPr="002E4769" w:rsidRDefault="004722A6" w:rsidP="002E4769">
      <w:pPr>
        <w:pStyle w:val="a3"/>
        <w:ind w:right="-113"/>
        <w:jc w:val="right"/>
        <w:rPr>
          <w:sz w:val="24"/>
          <w:szCs w:val="24"/>
        </w:rPr>
      </w:pPr>
    </w:p>
    <w:sectPr w:rsidR="004722A6" w:rsidRPr="002E4769" w:rsidSect="00FB23A1">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726" w:rsidRDefault="00D04726" w:rsidP="005377AF">
      <w:pPr>
        <w:spacing w:after="0" w:line="240" w:lineRule="auto"/>
      </w:pPr>
      <w:r>
        <w:separator/>
      </w:r>
    </w:p>
  </w:endnote>
  <w:endnote w:type="continuationSeparator" w:id="1">
    <w:p w:rsidR="00D04726" w:rsidRDefault="00D04726" w:rsidP="005377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 w:name="BrutalRegular">
    <w:altName w:val="Times New Roman"/>
    <w:panose1 w:val="00000000000000000000"/>
    <w:charset w:val="00"/>
    <w:family w:val="roman"/>
    <w:notTrueType/>
    <w:pitch w:val="default"/>
    <w:sig w:usb0="00000000" w:usb1="00000000" w:usb2="00000000" w:usb3="00000000" w:csb0="00000000" w:csb1="00000000"/>
  </w:font>
  <w:font w:name="FuturaPTWebBook">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625454"/>
    </w:sdtPr>
    <w:sdtContent>
      <w:p w:rsidR="003142FB" w:rsidRDefault="00566BF5">
        <w:pPr>
          <w:pStyle w:val="af"/>
          <w:jc w:val="center"/>
        </w:pPr>
        <w:fldSimple w:instr=" PAGE   \* MERGEFORMAT ">
          <w:r w:rsidR="009425BB">
            <w:rPr>
              <w:noProof/>
            </w:rPr>
            <w:t>2</w:t>
          </w:r>
        </w:fldSimple>
      </w:p>
    </w:sdtContent>
  </w:sdt>
  <w:p w:rsidR="003142FB" w:rsidRDefault="003142FB">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726" w:rsidRDefault="00D04726" w:rsidP="005377AF">
      <w:pPr>
        <w:spacing w:after="0" w:line="240" w:lineRule="auto"/>
      </w:pPr>
      <w:r>
        <w:separator/>
      </w:r>
    </w:p>
  </w:footnote>
  <w:footnote w:type="continuationSeparator" w:id="1">
    <w:p w:rsidR="00D04726" w:rsidRDefault="00D04726" w:rsidP="005377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1"/>
        <w:u w:val="none"/>
      </w:rPr>
    </w:lvl>
    <w:lvl w:ilvl="1">
      <w:start w:val="1"/>
      <w:numFmt w:val="bullet"/>
      <w:lvlText w:val="-"/>
      <w:lvlJc w:val="left"/>
      <w:rPr>
        <w:rFonts w:ascii="Times New Roman" w:hAnsi="Times New Roman"/>
        <w:b w:val="0"/>
        <w:i w:val="0"/>
        <w:smallCaps w:val="0"/>
        <w:strike w:val="0"/>
        <w:color w:val="000000"/>
        <w:spacing w:val="0"/>
        <w:w w:val="100"/>
        <w:position w:val="0"/>
        <w:sz w:val="21"/>
        <w:u w:val="none"/>
      </w:rPr>
    </w:lvl>
    <w:lvl w:ilvl="2">
      <w:start w:val="1"/>
      <w:numFmt w:val="bullet"/>
      <w:lvlText w:val="-"/>
      <w:lvlJc w:val="left"/>
      <w:rPr>
        <w:rFonts w:ascii="Times New Roman" w:hAnsi="Times New Roman"/>
        <w:b w:val="0"/>
        <w:i w:val="0"/>
        <w:smallCaps w:val="0"/>
        <w:strike w:val="0"/>
        <w:color w:val="000000"/>
        <w:spacing w:val="0"/>
        <w:w w:val="100"/>
        <w:position w:val="0"/>
        <w:sz w:val="21"/>
        <w:u w:val="none"/>
      </w:rPr>
    </w:lvl>
    <w:lvl w:ilvl="3">
      <w:start w:val="1"/>
      <w:numFmt w:val="bullet"/>
      <w:lvlText w:val="-"/>
      <w:lvlJc w:val="left"/>
      <w:rPr>
        <w:rFonts w:ascii="Times New Roman" w:hAnsi="Times New Roman"/>
        <w:b w:val="0"/>
        <w:i w:val="0"/>
        <w:smallCaps w:val="0"/>
        <w:strike w:val="0"/>
        <w:color w:val="000000"/>
        <w:spacing w:val="0"/>
        <w:w w:val="100"/>
        <w:position w:val="0"/>
        <w:sz w:val="21"/>
        <w:u w:val="none"/>
      </w:rPr>
    </w:lvl>
    <w:lvl w:ilvl="4">
      <w:start w:val="1"/>
      <w:numFmt w:val="bullet"/>
      <w:lvlText w:val="-"/>
      <w:lvlJc w:val="left"/>
      <w:rPr>
        <w:rFonts w:ascii="Times New Roman" w:hAnsi="Times New Roman"/>
        <w:b w:val="0"/>
        <w:i w:val="0"/>
        <w:smallCaps w:val="0"/>
        <w:strike w:val="0"/>
        <w:color w:val="000000"/>
        <w:spacing w:val="0"/>
        <w:w w:val="100"/>
        <w:position w:val="0"/>
        <w:sz w:val="21"/>
        <w:u w:val="none"/>
      </w:rPr>
    </w:lvl>
    <w:lvl w:ilvl="5">
      <w:start w:val="1"/>
      <w:numFmt w:val="bullet"/>
      <w:lvlText w:val="-"/>
      <w:lvlJc w:val="left"/>
      <w:rPr>
        <w:rFonts w:ascii="Times New Roman" w:hAnsi="Times New Roman"/>
        <w:b w:val="0"/>
        <w:i w:val="0"/>
        <w:smallCaps w:val="0"/>
        <w:strike w:val="0"/>
        <w:color w:val="000000"/>
        <w:spacing w:val="0"/>
        <w:w w:val="100"/>
        <w:position w:val="0"/>
        <w:sz w:val="21"/>
        <w:u w:val="none"/>
      </w:rPr>
    </w:lvl>
    <w:lvl w:ilvl="6">
      <w:start w:val="1"/>
      <w:numFmt w:val="bullet"/>
      <w:lvlText w:val="-"/>
      <w:lvlJc w:val="left"/>
      <w:rPr>
        <w:rFonts w:ascii="Times New Roman" w:hAnsi="Times New Roman"/>
        <w:b w:val="0"/>
        <w:i w:val="0"/>
        <w:smallCaps w:val="0"/>
        <w:strike w:val="0"/>
        <w:color w:val="000000"/>
        <w:spacing w:val="0"/>
        <w:w w:val="100"/>
        <w:position w:val="0"/>
        <w:sz w:val="21"/>
        <w:u w:val="none"/>
      </w:rPr>
    </w:lvl>
    <w:lvl w:ilvl="7">
      <w:start w:val="1"/>
      <w:numFmt w:val="bullet"/>
      <w:lvlText w:val="-"/>
      <w:lvlJc w:val="left"/>
      <w:rPr>
        <w:rFonts w:ascii="Times New Roman" w:hAnsi="Times New Roman"/>
        <w:b w:val="0"/>
        <w:i w:val="0"/>
        <w:smallCaps w:val="0"/>
        <w:strike w:val="0"/>
        <w:color w:val="000000"/>
        <w:spacing w:val="0"/>
        <w:w w:val="100"/>
        <w:position w:val="0"/>
        <w:sz w:val="21"/>
        <w:u w:val="none"/>
      </w:rPr>
    </w:lvl>
    <w:lvl w:ilvl="8">
      <w:start w:val="1"/>
      <w:numFmt w:val="bullet"/>
      <w:lvlText w:val="-"/>
      <w:lvlJc w:val="left"/>
      <w:rPr>
        <w:rFonts w:ascii="Times New Roman" w:hAnsi="Times New Roman"/>
        <w:b w:val="0"/>
        <w:i w:val="0"/>
        <w:smallCaps w:val="0"/>
        <w:strike w:val="0"/>
        <w:color w:val="000000"/>
        <w:spacing w:val="0"/>
        <w:w w:val="100"/>
        <w:position w:val="0"/>
        <w:sz w:val="21"/>
        <w:u w:val="none"/>
      </w:rPr>
    </w:lvl>
  </w:abstractNum>
  <w:abstractNum w:abstractNumId="1">
    <w:nsid w:val="0000001C"/>
    <w:multiLevelType w:val="singleLevel"/>
    <w:tmpl w:val="0000001C"/>
    <w:name w:val="WW8Num28"/>
    <w:lvl w:ilvl="0">
      <w:numFmt w:val="bullet"/>
      <w:lvlText w:val="–"/>
      <w:lvlJc w:val="left"/>
      <w:pPr>
        <w:tabs>
          <w:tab w:val="num" w:pos="0"/>
        </w:tabs>
        <w:ind w:left="1429" w:hanging="360"/>
      </w:pPr>
      <w:rPr>
        <w:rFonts w:ascii="Times New Roman" w:hAnsi="Times New Roman" w:cs="Times New Roman"/>
      </w:rPr>
    </w:lvl>
  </w:abstractNum>
  <w:abstractNum w:abstractNumId="2">
    <w:nsid w:val="0727094D"/>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8F1B6F"/>
    <w:multiLevelType w:val="hybridMultilevel"/>
    <w:tmpl w:val="264EEC94"/>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1774C1"/>
    <w:multiLevelType w:val="multilevel"/>
    <w:tmpl w:val="FDA8AC78"/>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18D43D89"/>
    <w:multiLevelType w:val="hybridMultilevel"/>
    <w:tmpl w:val="C7B269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E817CEA"/>
    <w:multiLevelType w:val="multilevel"/>
    <w:tmpl w:val="D74031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3AE02AE"/>
    <w:multiLevelType w:val="multilevel"/>
    <w:tmpl w:val="A7A039EE"/>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6676" w:hanging="720"/>
      </w:pPr>
      <w:rPr>
        <w:rFonts w:ascii="Times New Roman" w:hAnsi="Times New Roman" w:cs="Times New Roman"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8">
    <w:nsid w:val="273A0A78"/>
    <w:multiLevelType w:val="hybridMultilevel"/>
    <w:tmpl w:val="CEBA5FAA"/>
    <w:lvl w:ilvl="0" w:tplc="E0221BA4">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BF92190"/>
    <w:multiLevelType w:val="hybridMultilevel"/>
    <w:tmpl w:val="22E646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9430C93"/>
    <w:multiLevelType w:val="multilevel"/>
    <w:tmpl w:val="4D96FAF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nsid w:val="55E45438"/>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7B5F19"/>
    <w:multiLevelType w:val="hybridMultilevel"/>
    <w:tmpl w:val="1BCA767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EA81A6F"/>
    <w:multiLevelType w:val="multilevel"/>
    <w:tmpl w:val="C6D0B38C"/>
    <w:lvl w:ilvl="0">
      <w:start w:val="4"/>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4">
    <w:nsid w:val="628B43A0"/>
    <w:multiLevelType w:val="multilevel"/>
    <w:tmpl w:val="237E043A"/>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2978"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64776F21"/>
    <w:multiLevelType w:val="hybridMultilevel"/>
    <w:tmpl w:val="4AB0ABFA"/>
    <w:lvl w:ilvl="0" w:tplc="0419000F">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16">
    <w:nsid w:val="6679005D"/>
    <w:multiLevelType w:val="hybridMultilevel"/>
    <w:tmpl w:val="414447DC"/>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7">
    <w:nsid w:val="6D4829C4"/>
    <w:multiLevelType w:val="hybridMultilevel"/>
    <w:tmpl w:val="E42AA7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15"/>
  </w:num>
  <w:num w:numId="3">
    <w:abstractNumId w:val="4"/>
  </w:num>
  <w:num w:numId="4">
    <w:abstractNumId w:val="10"/>
  </w:num>
  <w:num w:numId="5">
    <w:abstractNumId w:val="14"/>
  </w:num>
  <w:num w:numId="6">
    <w:abstractNumId w:val="2"/>
  </w:num>
  <w:num w:numId="7">
    <w:abstractNumId w:val="11"/>
  </w:num>
  <w:num w:numId="8">
    <w:abstractNumId w:val="3"/>
  </w:num>
  <w:num w:numId="9">
    <w:abstractNumId w:val="7"/>
  </w:num>
  <w:num w:numId="10">
    <w:abstractNumId w:val="17"/>
  </w:num>
  <w:num w:numId="11">
    <w:abstractNumId w:val="6"/>
  </w:num>
  <w:num w:numId="12">
    <w:abstractNumId w:val="0"/>
  </w:num>
  <w:num w:numId="13">
    <w:abstractNumId w:val="9"/>
  </w:num>
  <w:num w:numId="14">
    <w:abstractNumId w:val="12"/>
  </w:num>
  <w:num w:numId="15">
    <w:abstractNumId w:val="8"/>
  </w:num>
  <w:num w:numId="16">
    <w:abstractNumId w:val="16"/>
  </w:num>
  <w:num w:numId="17">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9"/>
  <w:characterSpacingControl w:val="doNotCompress"/>
  <w:footnotePr>
    <w:footnote w:id="0"/>
    <w:footnote w:id="1"/>
  </w:footnotePr>
  <w:endnotePr>
    <w:endnote w:id="0"/>
    <w:endnote w:id="1"/>
  </w:endnotePr>
  <w:compat>
    <w:useFELayout/>
  </w:compat>
  <w:rsids>
    <w:rsidRoot w:val="002E4769"/>
    <w:rsid w:val="00011E8E"/>
    <w:rsid w:val="00031E1F"/>
    <w:rsid w:val="00032AE2"/>
    <w:rsid w:val="00053813"/>
    <w:rsid w:val="00063A5F"/>
    <w:rsid w:val="000741CD"/>
    <w:rsid w:val="000814AA"/>
    <w:rsid w:val="00082E25"/>
    <w:rsid w:val="000B4B71"/>
    <w:rsid w:val="000B6163"/>
    <w:rsid w:val="000B6AE9"/>
    <w:rsid w:val="000B7AAA"/>
    <w:rsid w:val="000C45CB"/>
    <w:rsid w:val="000E7B56"/>
    <w:rsid w:val="00110A86"/>
    <w:rsid w:val="00113DAF"/>
    <w:rsid w:val="00116116"/>
    <w:rsid w:val="00127F5F"/>
    <w:rsid w:val="00132193"/>
    <w:rsid w:val="0015698F"/>
    <w:rsid w:val="00167594"/>
    <w:rsid w:val="00173954"/>
    <w:rsid w:val="00194A32"/>
    <w:rsid w:val="001A0C76"/>
    <w:rsid w:val="001B0A79"/>
    <w:rsid w:val="001B1784"/>
    <w:rsid w:val="001B25F1"/>
    <w:rsid w:val="001D02A1"/>
    <w:rsid w:val="001D32CB"/>
    <w:rsid w:val="001D5B81"/>
    <w:rsid w:val="001E1E69"/>
    <w:rsid w:val="00207692"/>
    <w:rsid w:val="00212A80"/>
    <w:rsid w:val="00227802"/>
    <w:rsid w:val="00227865"/>
    <w:rsid w:val="00244F7E"/>
    <w:rsid w:val="00245319"/>
    <w:rsid w:val="00266FA7"/>
    <w:rsid w:val="0026764F"/>
    <w:rsid w:val="00267CA4"/>
    <w:rsid w:val="00271BB1"/>
    <w:rsid w:val="002861B2"/>
    <w:rsid w:val="002B021B"/>
    <w:rsid w:val="002B11D6"/>
    <w:rsid w:val="002D25D0"/>
    <w:rsid w:val="002E4769"/>
    <w:rsid w:val="0031290B"/>
    <w:rsid w:val="003142FB"/>
    <w:rsid w:val="00322B56"/>
    <w:rsid w:val="00326467"/>
    <w:rsid w:val="00353CAB"/>
    <w:rsid w:val="00360319"/>
    <w:rsid w:val="00360B89"/>
    <w:rsid w:val="00364D5C"/>
    <w:rsid w:val="0038342C"/>
    <w:rsid w:val="00383CC4"/>
    <w:rsid w:val="003B1264"/>
    <w:rsid w:val="003D3202"/>
    <w:rsid w:val="003D45F1"/>
    <w:rsid w:val="003E7984"/>
    <w:rsid w:val="003F0399"/>
    <w:rsid w:val="00401BC3"/>
    <w:rsid w:val="00403C3F"/>
    <w:rsid w:val="00440304"/>
    <w:rsid w:val="00456E8B"/>
    <w:rsid w:val="0046154E"/>
    <w:rsid w:val="0046387D"/>
    <w:rsid w:val="004722A6"/>
    <w:rsid w:val="00477C9E"/>
    <w:rsid w:val="00480C2C"/>
    <w:rsid w:val="00490FDE"/>
    <w:rsid w:val="00491A48"/>
    <w:rsid w:val="004A6DFA"/>
    <w:rsid w:val="004C3B22"/>
    <w:rsid w:val="004C502E"/>
    <w:rsid w:val="004F7F84"/>
    <w:rsid w:val="005000AC"/>
    <w:rsid w:val="00500FC9"/>
    <w:rsid w:val="00503F92"/>
    <w:rsid w:val="00504DA3"/>
    <w:rsid w:val="00511637"/>
    <w:rsid w:val="00516F51"/>
    <w:rsid w:val="00531107"/>
    <w:rsid w:val="005318B0"/>
    <w:rsid w:val="005377AF"/>
    <w:rsid w:val="00545BB4"/>
    <w:rsid w:val="00556F00"/>
    <w:rsid w:val="00566BF5"/>
    <w:rsid w:val="005738F1"/>
    <w:rsid w:val="005769B8"/>
    <w:rsid w:val="00592B89"/>
    <w:rsid w:val="00594B13"/>
    <w:rsid w:val="005B4571"/>
    <w:rsid w:val="005B5542"/>
    <w:rsid w:val="005B7DEF"/>
    <w:rsid w:val="005C5185"/>
    <w:rsid w:val="005F63E2"/>
    <w:rsid w:val="006041C7"/>
    <w:rsid w:val="00624DD2"/>
    <w:rsid w:val="00627647"/>
    <w:rsid w:val="006328DA"/>
    <w:rsid w:val="00640B1F"/>
    <w:rsid w:val="00647A32"/>
    <w:rsid w:val="00651149"/>
    <w:rsid w:val="00683D75"/>
    <w:rsid w:val="006978E9"/>
    <w:rsid w:val="006B3498"/>
    <w:rsid w:val="006C2077"/>
    <w:rsid w:val="006C6DD6"/>
    <w:rsid w:val="006D51C8"/>
    <w:rsid w:val="006D57E6"/>
    <w:rsid w:val="006E4D71"/>
    <w:rsid w:val="006F454C"/>
    <w:rsid w:val="006F5588"/>
    <w:rsid w:val="00706538"/>
    <w:rsid w:val="007205A0"/>
    <w:rsid w:val="007445CD"/>
    <w:rsid w:val="00752C5F"/>
    <w:rsid w:val="00756DD5"/>
    <w:rsid w:val="00760707"/>
    <w:rsid w:val="007768C1"/>
    <w:rsid w:val="0079587E"/>
    <w:rsid w:val="00797D4E"/>
    <w:rsid w:val="007C1F57"/>
    <w:rsid w:val="007C269E"/>
    <w:rsid w:val="007C527F"/>
    <w:rsid w:val="007E53C2"/>
    <w:rsid w:val="007F6576"/>
    <w:rsid w:val="0081299C"/>
    <w:rsid w:val="0082059C"/>
    <w:rsid w:val="008260D5"/>
    <w:rsid w:val="00841898"/>
    <w:rsid w:val="00846BA7"/>
    <w:rsid w:val="00854878"/>
    <w:rsid w:val="00862032"/>
    <w:rsid w:val="00863D8C"/>
    <w:rsid w:val="00865A4D"/>
    <w:rsid w:val="00866253"/>
    <w:rsid w:val="00875D8A"/>
    <w:rsid w:val="00880474"/>
    <w:rsid w:val="008933EB"/>
    <w:rsid w:val="0089716E"/>
    <w:rsid w:val="008A7708"/>
    <w:rsid w:val="008D067B"/>
    <w:rsid w:val="008D3FEC"/>
    <w:rsid w:val="008E3D2C"/>
    <w:rsid w:val="008F23E1"/>
    <w:rsid w:val="00905D84"/>
    <w:rsid w:val="00907794"/>
    <w:rsid w:val="009414A7"/>
    <w:rsid w:val="009425BB"/>
    <w:rsid w:val="0095644B"/>
    <w:rsid w:val="00961BA9"/>
    <w:rsid w:val="009655B2"/>
    <w:rsid w:val="00977F39"/>
    <w:rsid w:val="00996ED4"/>
    <w:rsid w:val="009B001B"/>
    <w:rsid w:val="009B6E61"/>
    <w:rsid w:val="009C1AC6"/>
    <w:rsid w:val="009D5B70"/>
    <w:rsid w:val="009F048F"/>
    <w:rsid w:val="009F1691"/>
    <w:rsid w:val="009F18DB"/>
    <w:rsid w:val="00A1345C"/>
    <w:rsid w:val="00A544E8"/>
    <w:rsid w:val="00A85E9E"/>
    <w:rsid w:val="00A87358"/>
    <w:rsid w:val="00A9346B"/>
    <w:rsid w:val="00A93B74"/>
    <w:rsid w:val="00A96B95"/>
    <w:rsid w:val="00AA1737"/>
    <w:rsid w:val="00AA2411"/>
    <w:rsid w:val="00AE2D9C"/>
    <w:rsid w:val="00AF105C"/>
    <w:rsid w:val="00AF458B"/>
    <w:rsid w:val="00B055D1"/>
    <w:rsid w:val="00B06E85"/>
    <w:rsid w:val="00B13485"/>
    <w:rsid w:val="00B21F3E"/>
    <w:rsid w:val="00B221A4"/>
    <w:rsid w:val="00B227F9"/>
    <w:rsid w:val="00B501C6"/>
    <w:rsid w:val="00B5253A"/>
    <w:rsid w:val="00B64F88"/>
    <w:rsid w:val="00B70A7E"/>
    <w:rsid w:val="00B77E58"/>
    <w:rsid w:val="00B80094"/>
    <w:rsid w:val="00B9763A"/>
    <w:rsid w:val="00BB7847"/>
    <w:rsid w:val="00BD035F"/>
    <w:rsid w:val="00BD1876"/>
    <w:rsid w:val="00BF16CB"/>
    <w:rsid w:val="00BF7354"/>
    <w:rsid w:val="00C125B3"/>
    <w:rsid w:val="00C2712C"/>
    <w:rsid w:val="00C41731"/>
    <w:rsid w:val="00C50E93"/>
    <w:rsid w:val="00C75203"/>
    <w:rsid w:val="00C8722E"/>
    <w:rsid w:val="00C96373"/>
    <w:rsid w:val="00CA3496"/>
    <w:rsid w:val="00CA5C0C"/>
    <w:rsid w:val="00CB0849"/>
    <w:rsid w:val="00CC0F22"/>
    <w:rsid w:val="00CC7CBB"/>
    <w:rsid w:val="00CD19D3"/>
    <w:rsid w:val="00CE5ABD"/>
    <w:rsid w:val="00CE6D88"/>
    <w:rsid w:val="00CE728B"/>
    <w:rsid w:val="00D04726"/>
    <w:rsid w:val="00D1431D"/>
    <w:rsid w:val="00D37388"/>
    <w:rsid w:val="00D37641"/>
    <w:rsid w:val="00D518AC"/>
    <w:rsid w:val="00D53327"/>
    <w:rsid w:val="00D54A24"/>
    <w:rsid w:val="00D55B11"/>
    <w:rsid w:val="00D617D5"/>
    <w:rsid w:val="00D61F60"/>
    <w:rsid w:val="00D651CA"/>
    <w:rsid w:val="00D82146"/>
    <w:rsid w:val="00DA427B"/>
    <w:rsid w:val="00DA4492"/>
    <w:rsid w:val="00DB5AC0"/>
    <w:rsid w:val="00E041BB"/>
    <w:rsid w:val="00E12140"/>
    <w:rsid w:val="00E27C7C"/>
    <w:rsid w:val="00E300D6"/>
    <w:rsid w:val="00E33CB3"/>
    <w:rsid w:val="00E346AA"/>
    <w:rsid w:val="00E43FDA"/>
    <w:rsid w:val="00E511D5"/>
    <w:rsid w:val="00E55A96"/>
    <w:rsid w:val="00E65424"/>
    <w:rsid w:val="00E67479"/>
    <w:rsid w:val="00E70A80"/>
    <w:rsid w:val="00E774BF"/>
    <w:rsid w:val="00E81670"/>
    <w:rsid w:val="00E9025D"/>
    <w:rsid w:val="00EC6BDB"/>
    <w:rsid w:val="00F04069"/>
    <w:rsid w:val="00F231D9"/>
    <w:rsid w:val="00F23E8F"/>
    <w:rsid w:val="00F35378"/>
    <w:rsid w:val="00F43C57"/>
    <w:rsid w:val="00F456A2"/>
    <w:rsid w:val="00F51966"/>
    <w:rsid w:val="00F65034"/>
    <w:rsid w:val="00F77526"/>
    <w:rsid w:val="00F871E6"/>
    <w:rsid w:val="00F97194"/>
    <w:rsid w:val="00FA2905"/>
    <w:rsid w:val="00FA390A"/>
    <w:rsid w:val="00FA69D1"/>
    <w:rsid w:val="00FB23A1"/>
    <w:rsid w:val="00FD48C2"/>
    <w:rsid w:val="00FD574F"/>
    <w:rsid w:val="00FE5EB1"/>
    <w:rsid w:val="00FF7C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3A1"/>
  </w:style>
  <w:style w:type="paragraph" w:styleId="1">
    <w:name w:val="heading 1"/>
    <w:basedOn w:val="a"/>
    <w:next w:val="a"/>
    <w:link w:val="10"/>
    <w:uiPriority w:val="9"/>
    <w:qFormat/>
    <w:rsid w:val="006D51C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E4769"/>
    <w:pPr>
      <w:spacing w:after="0" w:line="240" w:lineRule="auto"/>
    </w:pPr>
    <w:rPr>
      <w:rFonts w:ascii="Times New Roman" w:eastAsia="Calibri" w:hAnsi="Times New Roman" w:cs="Times New Roman"/>
      <w:sz w:val="28"/>
      <w:lang w:eastAsia="en-US"/>
    </w:rPr>
  </w:style>
  <w:style w:type="paragraph" w:customStyle="1" w:styleId="2">
    <w:name w:val="Обычный2"/>
    <w:rsid w:val="002E4769"/>
    <w:pPr>
      <w:spacing w:after="0" w:line="240" w:lineRule="auto"/>
    </w:pPr>
    <w:rPr>
      <w:rFonts w:ascii="Times New Roman" w:eastAsia="Times New Roman" w:hAnsi="Times New Roman" w:cs="Times New Roman"/>
      <w:snapToGrid w:val="0"/>
      <w:sz w:val="20"/>
      <w:szCs w:val="20"/>
    </w:rPr>
  </w:style>
  <w:style w:type="paragraph" w:styleId="a5">
    <w:name w:val="Balloon Text"/>
    <w:basedOn w:val="a"/>
    <w:link w:val="a6"/>
    <w:uiPriority w:val="99"/>
    <w:semiHidden/>
    <w:unhideWhenUsed/>
    <w:rsid w:val="002E476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4769"/>
    <w:rPr>
      <w:rFonts w:ascii="Tahoma" w:hAnsi="Tahoma" w:cs="Tahoma"/>
      <w:sz w:val="16"/>
      <w:szCs w:val="16"/>
    </w:rPr>
  </w:style>
  <w:style w:type="character" w:customStyle="1" w:styleId="10">
    <w:name w:val="Заголовок 1 Знак"/>
    <w:basedOn w:val="a0"/>
    <w:link w:val="1"/>
    <w:uiPriority w:val="9"/>
    <w:rsid w:val="006D51C8"/>
    <w:rPr>
      <w:rFonts w:asciiTheme="majorHAnsi" w:eastAsiaTheme="majorEastAsia" w:hAnsiTheme="majorHAnsi" w:cstheme="majorBidi"/>
      <w:color w:val="365F91" w:themeColor="accent1" w:themeShade="BF"/>
      <w:sz w:val="32"/>
      <w:szCs w:val="32"/>
    </w:rPr>
  </w:style>
  <w:style w:type="paragraph" w:customStyle="1" w:styleId="20">
    <w:name w:val="заголовок 2"/>
    <w:basedOn w:val="a"/>
    <w:next w:val="a"/>
    <w:link w:val="21"/>
    <w:qFormat/>
    <w:rsid w:val="006D51C8"/>
    <w:pPr>
      <w:keepNext/>
      <w:spacing w:before="240" w:after="0" w:line="360" w:lineRule="auto"/>
      <w:jc w:val="both"/>
      <w:outlineLvl w:val="1"/>
    </w:pPr>
    <w:rPr>
      <w:rFonts w:ascii="Arial" w:eastAsia="Times New Roman" w:hAnsi="Arial" w:cs="Times New Roman"/>
      <w:b/>
      <w:snapToGrid w:val="0"/>
      <w:sz w:val="28"/>
      <w:szCs w:val="20"/>
    </w:rPr>
  </w:style>
  <w:style w:type="character" w:customStyle="1" w:styleId="21">
    <w:name w:val="заголовок 2 Знак"/>
    <w:link w:val="20"/>
    <w:rsid w:val="006D51C8"/>
    <w:rPr>
      <w:rFonts w:ascii="Arial" w:eastAsia="Times New Roman" w:hAnsi="Arial" w:cs="Times New Roman"/>
      <w:b/>
      <w:snapToGrid w:val="0"/>
      <w:sz w:val="28"/>
      <w:szCs w:val="20"/>
    </w:rPr>
  </w:style>
  <w:style w:type="paragraph" w:styleId="a7">
    <w:name w:val="List Paragraph"/>
    <w:basedOn w:val="a"/>
    <w:link w:val="a8"/>
    <w:uiPriority w:val="34"/>
    <w:qFormat/>
    <w:rsid w:val="006D51C8"/>
    <w:pPr>
      <w:ind w:left="720"/>
      <w:contextualSpacing/>
    </w:pPr>
    <w:rPr>
      <w:rFonts w:ascii="Calibri" w:eastAsia="Times New Roman" w:hAnsi="Calibri" w:cs="Times New Roman"/>
    </w:rPr>
  </w:style>
  <w:style w:type="paragraph" w:styleId="22">
    <w:name w:val="Body Text 2"/>
    <w:basedOn w:val="a"/>
    <w:link w:val="23"/>
    <w:rsid w:val="006D51C8"/>
    <w:pPr>
      <w:spacing w:after="120" w:line="480" w:lineRule="auto"/>
    </w:pPr>
    <w:rPr>
      <w:rFonts w:ascii="Times New Roman" w:eastAsia="Times New Roman" w:hAnsi="Times New Roman" w:cs="Times New Roman"/>
      <w:sz w:val="24"/>
      <w:szCs w:val="24"/>
    </w:rPr>
  </w:style>
  <w:style w:type="character" w:customStyle="1" w:styleId="23">
    <w:name w:val="Основной текст 2 Знак"/>
    <w:basedOn w:val="a0"/>
    <w:link w:val="22"/>
    <w:rsid w:val="006D51C8"/>
    <w:rPr>
      <w:rFonts w:ascii="Times New Roman" w:eastAsia="Times New Roman" w:hAnsi="Times New Roman" w:cs="Times New Roman"/>
      <w:sz w:val="24"/>
      <w:szCs w:val="24"/>
    </w:rPr>
  </w:style>
  <w:style w:type="paragraph" w:customStyle="1" w:styleId="11">
    <w:name w:val="Без интервала1"/>
    <w:rsid w:val="006D51C8"/>
    <w:pPr>
      <w:spacing w:after="0" w:line="240" w:lineRule="auto"/>
    </w:pPr>
    <w:rPr>
      <w:rFonts w:ascii="Calibri" w:eastAsia="Times New Roman" w:hAnsi="Calibri" w:cs="Times New Roman"/>
      <w:lang w:eastAsia="en-US"/>
    </w:rPr>
  </w:style>
  <w:style w:type="paragraph" w:styleId="a9">
    <w:name w:val="Body Text Indent"/>
    <w:basedOn w:val="a"/>
    <w:link w:val="aa"/>
    <w:rsid w:val="006D51C8"/>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D51C8"/>
    <w:rPr>
      <w:rFonts w:ascii="Times New Roman" w:eastAsia="Times New Roman" w:hAnsi="Times New Roman" w:cs="Times New Roman"/>
      <w:sz w:val="24"/>
      <w:szCs w:val="24"/>
    </w:rPr>
  </w:style>
  <w:style w:type="character" w:customStyle="1" w:styleId="3">
    <w:name w:val="текст таблицы 3"/>
    <w:rsid w:val="006D51C8"/>
    <w:rPr>
      <w:rFonts w:ascii="Times New Roman" w:hAnsi="Times New Roman"/>
      <w:sz w:val="20"/>
    </w:rPr>
  </w:style>
  <w:style w:type="paragraph" w:customStyle="1" w:styleId="210pt">
    <w:name w:val="Стиль текст таблицы 2 + 10 pt"/>
    <w:basedOn w:val="a"/>
    <w:rsid w:val="006D51C8"/>
    <w:pPr>
      <w:autoSpaceDE w:val="0"/>
      <w:autoSpaceDN w:val="0"/>
      <w:spacing w:after="0" w:line="264" w:lineRule="auto"/>
      <w:ind w:firstLine="709"/>
      <w:jc w:val="both"/>
    </w:pPr>
    <w:rPr>
      <w:rFonts w:ascii="Times New Roman" w:eastAsia="Times New Roman" w:hAnsi="Times New Roman" w:cs="Times New Roman"/>
      <w:color w:val="000000"/>
      <w:sz w:val="24"/>
      <w:szCs w:val="20"/>
    </w:rPr>
  </w:style>
  <w:style w:type="character" w:customStyle="1" w:styleId="a8">
    <w:name w:val="Абзац списка Знак"/>
    <w:link w:val="a7"/>
    <w:uiPriority w:val="34"/>
    <w:locked/>
    <w:rsid w:val="006D51C8"/>
    <w:rPr>
      <w:rFonts w:ascii="Calibri" w:eastAsia="Times New Roman" w:hAnsi="Calibri" w:cs="Times New Roman"/>
    </w:rPr>
  </w:style>
  <w:style w:type="character" w:customStyle="1" w:styleId="a4">
    <w:name w:val="Без интервала Знак"/>
    <w:link w:val="a3"/>
    <w:uiPriority w:val="1"/>
    <w:rsid w:val="006D51C8"/>
    <w:rPr>
      <w:rFonts w:ascii="Times New Roman" w:eastAsia="Calibri" w:hAnsi="Times New Roman" w:cs="Times New Roman"/>
      <w:sz w:val="28"/>
      <w:lang w:eastAsia="en-US"/>
    </w:rPr>
  </w:style>
  <w:style w:type="paragraph" w:styleId="ab">
    <w:name w:val="Normal (Web)"/>
    <w:basedOn w:val="a"/>
    <w:uiPriority w:val="99"/>
    <w:unhideWhenUsed/>
    <w:rsid w:val="006D51C8"/>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uiPriority w:val="22"/>
    <w:qFormat/>
    <w:rsid w:val="006D51C8"/>
    <w:rPr>
      <w:b/>
      <w:bCs/>
    </w:rPr>
  </w:style>
  <w:style w:type="paragraph" w:customStyle="1" w:styleId="Style10">
    <w:name w:val="Style10"/>
    <w:basedOn w:val="a"/>
    <w:rsid w:val="006D51C8"/>
    <w:pPr>
      <w:widowControl w:val="0"/>
      <w:autoSpaceDE w:val="0"/>
      <w:autoSpaceDN w:val="0"/>
      <w:adjustRightInd w:val="0"/>
      <w:spacing w:after="0" w:line="274" w:lineRule="exact"/>
      <w:jc w:val="both"/>
    </w:pPr>
    <w:rPr>
      <w:rFonts w:ascii="Times New Roman" w:eastAsia="Times New Roman" w:hAnsi="Times New Roman" w:cs="Times New Roman"/>
      <w:sz w:val="24"/>
      <w:szCs w:val="24"/>
    </w:rPr>
  </w:style>
  <w:style w:type="paragraph" w:customStyle="1" w:styleId="12">
    <w:name w:val="Абзац списка1"/>
    <w:basedOn w:val="a"/>
    <w:rsid w:val="006D51C8"/>
    <w:pPr>
      <w:spacing w:after="0" w:line="240" w:lineRule="auto"/>
      <w:ind w:left="720"/>
      <w:contextualSpacing/>
    </w:pPr>
    <w:rPr>
      <w:rFonts w:ascii="Times New Roman" w:eastAsia="Calibri" w:hAnsi="Times New Roman" w:cs="Times New Roman"/>
      <w:sz w:val="24"/>
      <w:szCs w:val="24"/>
    </w:rPr>
  </w:style>
  <w:style w:type="paragraph" w:customStyle="1" w:styleId="Style2">
    <w:name w:val="Style2"/>
    <w:basedOn w:val="a"/>
    <w:rsid w:val="006D51C8"/>
    <w:pPr>
      <w:widowControl w:val="0"/>
      <w:autoSpaceDE w:val="0"/>
      <w:autoSpaceDN w:val="0"/>
      <w:adjustRightInd w:val="0"/>
      <w:spacing w:after="0" w:line="360" w:lineRule="auto"/>
      <w:ind w:firstLine="709"/>
      <w:jc w:val="center"/>
    </w:pPr>
    <w:rPr>
      <w:rFonts w:ascii="Times New Roman" w:eastAsia="Times New Roman" w:hAnsi="Times New Roman" w:cs="Times New Roman"/>
      <w:sz w:val="24"/>
      <w:szCs w:val="24"/>
    </w:rPr>
  </w:style>
  <w:style w:type="paragraph" w:customStyle="1" w:styleId="Style1">
    <w:name w:val="Style1"/>
    <w:basedOn w:val="a"/>
    <w:rsid w:val="006D51C8"/>
    <w:pPr>
      <w:widowControl w:val="0"/>
      <w:autoSpaceDE w:val="0"/>
      <w:autoSpaceDN w:val="0"/>
      <w:adjustRightInd w:val="0"/>
      <w:spacing w:after="0" w:line="413" w:lineRule="exact"/>
      <w:ind w:firstLine="533"/>
      <w:jc w:val="both"/>
    </w:pPr>
    <w:rPr>
      <w:rFonts w:ascii="Times New Roman" w:eastAsia="Times New Roman" w:hAnsi="Times New Roman" w:cs="Times New Roman"/>
      <w:sz w:val="24"/>
      <w:szCs w:val="24"/>
    </w:rPr>
  </w:style>
  <w:style w:type="paragraph" w:styleId="ad">
    <w:name w:val="header"/>
    <w:basedOn w:val="a"/>
    <w:link w:val="ae"/>
    <w:uiPriority w:val="99"/>
    <w:semiHidden/>
    <w:unhideWhenUsed/>
    <w:rsid w:val="006D51C8"/>
    <w:pPr>
      <w:tabs>
        <w:tab w:val="center" w:pos="4677"/>
        <w:tab w:val="right" w:pos="9355"/>
      </w:tabs>
      <w:spacing w:after="0" w:line="240" w:lineRule="auto"/>
    </w:pPr>
    <w:rPr>
      <w:rFonts w:ascii="Calibri" w:eastAsia="Times New Roman" w:hAnsi="Calibri" w:cs="Times New Roman"/>
    </w:rPr>
  </w:style>
  <w:style w:type="character" w:customStyle="1" w:styleId="ae">
    <w:name w:val="Верхний колонтитул Знак"/>
    <w:basedOn w:val="a0"/>
    <w:link w:val="ad"/>
    <w:uiPriority w:val="99"/>
    <w:semiHidden/>
    <w:rsid w:val="006D51C8"/>
    <w:rPr>
      <w:rFonts w:ascii="Calibri" w:eastAsia="Times New Roman" w:hAnsi="Calibri" w:cs="Times New Roman"/>
    </w:rPr>
  </w:style>
  <w:style w:type="paragraph" w:styleId="af">
    <w:name w:val="footer"/>
    <w:basedOn w:val="a"/>
    <w:link w:val="af0"/>
    <w:uiPriority w:val="99"/>
    <w:unhideWhenUsed/>
    <w:rsid w:val="006D51C8"/>
    <w:pPr>
      <w:tabs>
        <w:tab w:val="center" w:pos="4677"/>
        <w:tab w:val="right" w:pos="9355"/>
      </w:tabs>
      <w:spacing w:after="0" w:line="240" w:lineRule="auto"/>
    </w:pPr>
    <w:rPr>
      <w:rFonts w:ascii="Calibri" w:eastAsia="Times New Roman" w:hAnsi="Calibri" w:cs="Times New Roman"/>
    </w:rPr>
  </w:style>
  <w:style w:type="character" w:customStyle="1" w:styleId="af0">
    <w:name w:val="Нижний колонтитул Знак"/>
    <w:basedOn w:val="a0"/>
    <w:link w:val="af"/>
    <w:uiPriority w:val="99"/>
    <w:rsid w:val="006D51C8"/>
    <w:rPr>
      <w:rFonts w:ascii="Calibri" w:eastAsia="Times New Roman" w:hAnsi="Calibri" w:cs="Times New Roman"/>
    </w:rPr>
  </w:style>
  <w:style w:type="paragraph" w:customStyle="1" w:styleId="ConsPlusTitle">
    <w:name w:val="ConsPlusTitle"/>
    <w:rsid w:val="006D51C8"/>
    <w:pPr>
      <w:widowControl w:val="0"/>
      <w:autoSpaceDE w:val="0"/>
      <w:autoSpaceDN w:val="0"/>
      <w:spacing w:after="0" w:line="240" w:lineRule="auto"/>
    </w:pPr>
    <w:rPr>
      <w:rFonts w:ascii="Calibri" w:eastAsia="Times New Roman" w:hAnsi="Calibri" w:cs="Calibri"/>
      <w:b/>
      <w:szCs w:val="20"/>
    </w:rPr>
  </w:style>
  <w:style w:type="paragraph" w:customStyle="1" w:styleId="13">
    <w:name w:val="Обычный1"/>
    <w:rsid w:val="006D51C8"/>
    <w:pPr>
      <w:spacing w:after="0" w:line="240" w:lineRule="auto"/>
      <w:ind w:firstLine="709"/>
      <w:jc w:val="both"/>
    </w:pPr>
    <w:rPr>
      <w:rFonts w:ascii="Times New Roman" w:eastAsia="Times New Roman" w:hAnsi="Times New Roman" w:cs="Times New Roman"/>
      <w:snapToGrid w:val="0"/>
      <w:sz w:val="20"/>
      <w:szCs w:val="20"/>
    </w:rPr>
  </w:style>
  <w:style w:type="paragraph" w:customStyle="1" w:styleId="ConsPlusNormal">
    <w:name w:val="ConsPlusNormal"/>
    <w:rsid w:val="006D51C8"/>
    <w:pPr>
      <w:widowControl w:val="0"/>
      <w:autoSpaceDE w:val="0"/>
      <w:autoSpaceDN w:val="0"/>
      <w:spacing w:after="0" w:line="240" w:lineRule="auto"/>
    </w:pPr>
    <w:rPr>
      <w:rFonts w:ascii="Calibri" w:eastAsia="Times New Roman" w:hAnsi="Calibri" w:cs="Calibri"/>
      <w:szCs w:val="20"/>
      <w:lang w:eastAsia="en-US"/>
    </w:rPr>
  </w:style>
  <w:style w:type="paragraph" w:styleId="af1">
    <w:name w:val="Body Text"/>
    <w:basedOn w:val="a"/>
    <w:link w:val="af2"/>
    <w:uiPriority w:val="99"/>
    <w:semiHidden/>
    <w:unhideWhenUsed/>
    <w:rsid w:val="00907794"/>
    <w:pPr>
      <w:spacing w:after="120"/>
    </w:pPr>
    <w:rPr>
      <w:rFonts w:ascii="Calibri" w:eastAsia="Times New Roman" w:hAnsi="Calibri" w:cs="Times New Roman"/>
    </w:rPr>
  </w:style>
  <w:style w:type="character" w:customStyle="1" w:styleId="af2">
    <w:name w:val="Основной текст Знак"/>
    <w:basedOn w:val="a0"/>
    <w:link w:val="af1"/>
    <w:uiPriority w:val="99"/>
    <w:semiHidden/>
    <w:rsid w:val="00907794"/>
    <w:rPr>
      <w:rFonts w:ascii="Calibri" w:eastAsia="Times New Roman" w:hAnsi="Calibri" w:cs="Times New Roman"/>
    </w:rPr>
  </w:style>
  <w:style w:type="character" w:customStyle="1" w:styleId="af3">
    <w:name w:val="Основной текст_"/>
    <w:basedOn w:val="a0"/>
    <w:link w:val="14"/>
    <w:rsid w:val="00C8722E"/>
    <w:rPr>
      <w:rFonts w:ascii="Times New Roman" w:eastAsia="Times New Roman" w:hAnsi="Times New Roman" w:cs="Times New Roman"/>
      <w:sz w:val="27"/>
      <w:szCs w:val="27"/>
      <w:shd w:val="clear" w:color="auto" w:fill="FFFFFF"/>
    </w:rPr>
  </w:style>
  <w:style w:type="paragraph" w:customStyle="1" w:styleId="14">
    <w:name w:val="Основной текст1"/>
    <w:basedOn w:val="a"/>
    <w:link w:val="af3"/>
    <w:rsid w:val="00C8722E"/>
    <w:pPr>
      <w:shd w:val="clear" w:color="auto" w:fill="FFFFFF"/>
      <w:spacing w:after="180" w:line="0" w:lineRule="atLeast"/>
    </w:pPr>
    <w:rPr>
      <w:rFonts w:ascii="Times New Roman" w:eastAsia="Times New Roman" w:hAnsi="Times New Roman" w:cs="Times New Roman"/>
      <w:sz w:val="27"/>
      <w:szCs w:val="27"/>
    </w:rPr>
  </w:style>
  <w:style w:type="table" w:styleId="af4">
    <w:name w:val="Table Grid"/>
    <w:basedOn w:val="a1"/>
    <w:uiPriority w:val="39"/>
    <w:rsid w:val="0065114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4">
    <w:name w:val="Заголовок №2_"/>
    <w:basedOn w:val="a0"/>
    <w:link w:val="210"/>
    <w:uiPriority w:val="99"/>
    <w:locked/>
    <w:rsid w:val="005738F1"/>
    <w:rPr>
      <w:rFonts w:ascii="Times New Roman" w:hAnsi="Times New Roman" w:cs="Times New Roman"/>
      <w:b/>
      <w:bCs/>
      <w:sz w:val="20"/>
      <w:szCs w:val="20"/>
      <w:shd w:val="clear" w:color="auto" w:fill="FFFFFF"/>
    </w:rPr>
  </w:style>
  <w:style w:type="character" w:customStyle="1" w:styleId="230">
    <w:name w:val="Заголовок №23"/>
    <w:basedOn w:val="24"/>
    <w:uiPriority w:val="99"/>
    <w:rsid w:val="005738F1"/>
  </w:style>
  <w:style w:type="character" w:customStyle="1" w:styleId="220">
    <w:name w:val="Заголовок №22"/>
    <w:basedOn w:val="24"/>
    <w:uiPriority w:val="99"/>
    <w:rsid w:val="005738F1"/>
    <w:rPr>
      <w:noProof/>
    </w:rPr>
  </w:style>
  <w:style w:type="character" w:customStyle="1" w:styleId="91">
    <w:name w:val="Основной текст + 91"/>
    <w:aliases w:val="5 pt1"/>
    <w:basedOn w:val="a0"/>
    <w:uiPriority w:val="99"/>
    <w:rsid w:val="005738F1"/>
    <w:rPr>
      <w:rFonts w:ascii="Times New Roman" w:hAnsi="Times New Roman" w:cs="Times New Roman"/>
      <w:b/>
      <w:bCs/>
      <w:spacing w:val="0"/>
      <w:sz w:val="19"/>
      <w:szCs w:val="19"/>
    </w:rPr>
  </w:style>
  <w:style w:type="character" w:customStyle="1" w:styleId="9pt1">
    <w:name w:val="Основной текст + 9 pt1"/>
    <w:basedOn w:val="a0"/>
    <w:uiPriority w:val="99"/>
    <w:rsid w:val="005738F1"/>
    <w:rPr>
      <w:rFonts w:ascii="Times New Roman" w:hAnsi="Times New Roman" w:cs="Times New Roman"/>
      <w:b/>
      <w:bCs/>
      <w:spacing w:val="0"/>
      <w:sz w:val="18"/>
      <w:szCs w:val="18"/>
    </w:rPr>
  </w:style>
  <w:style w:type="paragraph" w:customStyle="1" w:styleId="210">
    <w:name w:val="Заголовок №21"/>
    <w:basedOn w:val="a"/>
    <w:link w:val="24"/>
    <w:uiPriority w:val="99"/>
    <w:rsid w:val="005738F1"/>
    <w:pPr>
      <w:shd w:val="clear" w:color="auto" w:fill="FFFFFF"/>
      <w:spacing w:before="240" w:after="60" w:line="206" w:lineRule="exact"/>
      <w:jc w:val="both"/>
      <w:outlineLvl w:val="1"/>
    </w:pPr>
    <w:rPr>
      <w:rFonts w:ascii="Times New Roman" w:hAnsi="Times New Roman" w:cs="Times New Roman"/>
      <w:b/>
      <w:bCs/>
      <w:sz w:val="20"/>
      <w:szCs w:val="20"/>
    </w:rPr>
  </w:style>
  <w:style w:type="character" w:customStyle="1" w:styleId="30">
    <w:name w:val="Основной текст (3)_"/>
    <w:basedOn w:val="a0"/>
    <w:link w:val="31"/>
    <w:uiPriority w:val="99"/>
    <w:locked/>
    <w:rsid w:val="00D617D5"/>
    <w:rPr>
      <w:rFonts w:ascii="Times New Roman" w:hAnsi="Times New Roman" w:cs="Times New Roman"/>
      <w:sz w:val="21"/>
      <w:szCs w:val="21"/>
      <w:shd w:val="clear" w:color="auto" w:fill="FFFFFF"/>
    </w:rPr>
  </w:style>
  <w:style w:type="character" w:customStyle="1" w:styleId="313">
    <w:name w:val="Основной текст (3)13"/>
    <w:basedOn w:val="30"/>
    <w:uiPriority w:val="99"/>
    <w:rsid w:val="00D617D5"/>
  </w:style>
  <w:style w:type="character" w:customStyle="1" w:styleId="312">
    <w:name w:val="Основной текст (3)12"/>
    <w:basedOn w:val="30"/>
    <w:uiPriority w:val="99"/>
    <w:rsid w:val="00D617D5"/>
  </w:style>
  <w:style w:type="character" w:customStyle="1" w:styleId="311">
    <w:name w:val="Основной текст (3)11"/>
    <w:basedOn w:val="30"/>
    <w:uiPriority w:val="99"/>
    <w:rsid w:val="00D617D5"/>
  </w:style>
  <w:style w:type="character" w:customStyle="1" w:styleId="25">
    <w:name w:val="Заголовок №2"/>
    <w:basedOn w:val="24"/>
    <w:uiPriority w:val="99"/>
    <w:rsid w:val="00D617D5"/>
    <w:rPr>
      <w:spacing w:val="0"/>
    </w:rPr>
  </w:style>
  <w:style w:type="character" w:customStyle="1" w:styleId="27">
    <w:name w:val="Заголовок №27"/>
    <w:basedOn w:val="24"/>
    <w:uiPriority w:val="99"/>
    <w:rsid w:val="00D617D5"/>
    <w:rPr>
      <w:spacing w:val="0"/>
    </w:rPr>
  </w:style>
  <w:style w:type="character" w:customStyle="1" w:styleId="7">
    <w:name w:val="Основной текст (7)"/>
    <w:basedOn w:val="a0"/>
    <w:uiPriority w:val="99"/>
    <w:rsid w:val="00D617D5"/>
    <w:rPr>
      <w:rFonts w:ascii="Times New Roman" w:hAnsi="Times New Roman" w:cs="Times New Roman"/>
      <w:spacing w:val="0"/>
      <w:sz w:val="21"/>
      <w:szCs w:val="21"/>
    </w:rPr>
  </w:style>
  <w:style w:type="character" w:customStyle="1" w:styleId="250">
    <w:name w:val="Заголовок №25"/>
    <w:basedOn w:val="24"/>
    <w:uiPriority w:val="99"/>
    <w:rsid w:val="00D617D5"/>
    <w:rPr>
      <w:noProof/>
      <w:spacing w:val="0"/>
    </w:rPr>
  </w:style>
  <w:style w:type="character" w:customStyle="1" w:styleId="240">
    <w:name w:val="Заголовок №24"/>
    <w:basedOn w:val="24"/>
    <w:uiPriority w:val="99"/>
    <w:rsid w:val="00D617D5"/>
    <w:rPr>
      <w:spacing w:val="0"/>
    </w:rPr>
  </w:style>
  <w:style w:type="character" w:customStyle="1" w:styleId="310pt2">
    <w:name w:val="Основной текст (3) + 10 pt2"/>
    <w:aliases w:val="Полужирный2"/>
    <w:basedOn w:val="30"/>
    <w:uiPriority w:val="99"/>
    <w:rsid w:val="00D617D5"/>
    <w:rPr>
      <w:b/>
      <w:bCs/>
      <w:sz w:val="20"/>
      <w:szCs w:val="20"/>
    </w:rPr>
  </w:style>
  <w:style w:type="character" w:customStyle="1" w:styleId="38">
    <w:name w:val="Основной текст (3)8"/>
    <w:basedOn w:val="30"/>
    <w:uiPriority w:val="99"/>
    <w:rsid w:val="00D617D5"/>
    <w:rPr>
      <w:noProof/>
    </w:rPr>
  </w:style>
  <w:style w:type="character" w:customStyle="1" w:styleId="37">
    <w:name w:val="Основной текст (3)7"/>
    <w:basedOn w:val="30"/>
    <w:uiPriority w:val="99"/>
    <w:rsid w:val="00D617D5"/>
    <w:rPr>
      <w:noProof/>
    </w:rPr>
  </w:style>
  <w:style w:type="character" w:customStyle="1" w:styleId="311pt">
    <w:name w:val="Основной текст (3) + 11 pt"/>
    <w:basedOn w:val="30"/>
    <w:uiPriority w:val="99"/>
    <w:rsid w:val="00D617D5"/>
    <w:rPr>
      <w:sz w:val="22"/>
      <w:szCs w:val="22"/>
    </w:rPr>
  </w:style>
  <w:style w:type="character" w:customStyle="1" w:styleId="3-1pt1">
    <w:name w:val="Основной текст (3) + Интервал -1 pt1"/>
    <w:basedOn w:val="30"/>
    <w:uiPriority w:val="99"/>
    <w:rsid w:val="00D617D5"/>
    <w:rPr>
      <w:spacing w:val="-20"/>
    </w:rPr>
  </w:style>
  <w:style w:type="character" w:customStyle="1" w:styleId="36">
    <w:name w:val="Основной текст (3)6"/>
    <w:basedOn w:val="30"/>
    <w:uiPriority w:val="99"/>
    <w:rsid w:val="00D617D5"/>
  </w:style>
  <w:style w:type="character" w:customStyle="1" w:styleId="34">
    <w:name w:val="Основной текст (3)4"/>
    <w:basedOn w:val="30"/>
    <w:uiPriority w:val="99"/>
    <w:rsid w:val="00D617D5"/>
    <w:rPr>
      <w:noProof/>
    </w:rPr>
  </w:style>
  <w:style w:type="paragraph" w:customStyle="1" w:styleId="31">
    <w:name w:val="Основной текст (3)1"/>
    <w:basedOn w:val="a"/>
    <w:link w:val="30"/>
    <w:uiPriority w:val="99"/>
    <w:rsid w:val="00D617D5"/>
    <w:pPr>
      <w:shd w:val="clear" w:color="auto" w:fill="FFFFFF"/>
      <w:spacing w:after="0" w:line="259" w:lineRule="exact"/>
    </w:pPr>
    <w:rPr>
      <w:rFonts w:ascii="Times New Roman" w:hAnsi="Times New Roman" w:cs="Times New Roman"/>
      <w:sz w:val="21"/>
      <w:szCs w:val="21"/>
    </w:rPr>
  </w:style>
  <w:style w:type="paragraph" w:customStyle="1" w:styleId="26">
    <w:name w:val="Основной текст2"/>
    <w:basedOn w:val="a"/>
    <w:rsid w:val="00BD035F"/>
    <w:pPr>
      <w:shd w:val="clear" w:color="auto" w:fill="FFFFFF"/>
      <w:spacing w:after="0" w:line="0" w:lineRule="atLeast"/>
    </w:pPr>
    <w:rPr>
      <w:rFonts w:ascii="Times New Roman" w:eastAsia="Times New Roman" w:hAnsi="Times New Roman" w:cs="Times New Roman"/>
      <w:color w:val="000000"/>
      <w:sz w:val="23"/>
      <w:szCs w:val="23"/>
    </w:rPr>
  </w:style>
  <w:style w:type="paragraph" w:customStyle="1" w:styleId="Default">
    <w:name w:val="Default"/>
    <w:rsid w:val="00FE5EB1"/>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160122898">
      <w:bodyDiv w:val="1"/>
      <w:marLeft w:val="0"/>
      <w:marRight w:val="0"/>
      <w:marTop w:val="0"/>
      <w:marBottom w:val="0"/>
      <w:divBdr>
        <w:top w:val="none" w:sz="0" w:space="0" w:color="auto"/>
        <w:left w:val="none" w:sz="0" w:space="0" w:color="auto"/>
        <w:bottom w:val="none" w:sz="0" w:space="0" w:color="auto"/>
        <w:right w:val="none" w:sz="0" w:space="0" w:color="auto"/>
      </w:divBdr>
    </w:div>
    <w:div w:id="124945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cs.cntd.ru/document/9019193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40;&#1085;&#1072;&#1089;&#1090;&#1072;&#1089;&#1080;&#1103;\Desktop\&#1056;&#1040;&#1041;&#1054;&#1063;&#1048;&#1045;%20&#1044;&#1054;&#1050;&#1059;&#1052;&#1045;&#1053;&#1058;&#1067;\2022\&#1075;&#1086;&#1076;&#1086;&#1074;&#1086;&#1081;%202022\&#1090;&#1072;&#1073;&#1083;&#1080;&#1094;&#1099;%20&#1082;%20&#1087;&#1086;&#1103;&#1089;&#1085;&#1080;&#1090;&#1077;&#1083;&#1100;&#1085;&#1086;&#1081;%20&#1075;&#1086;&#1076;&#1086;&#1074;&#1086;&#108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40;&#1085;&#1072;&#1089;&#1090;&#1072;&#1089;&#1080;&#1103;\Desktop\&#1056;&#1040;&#1041;&#1054;&#1063;&#1048;&#1045;%20&#1044;&#1054;&#1050;&#1059;&#1052;&#1045;&#1053;&#1058;&#1067;\2022\&#1075;&#1086;&#1076;&#1086;&#1074;&#1086;&#1081;%202022\&#1090;&#1072;&#1073;&#1083;&#1080;&#1094;&#1099;%20&#1082;%20&#1087;&#1086;&#1103;&#1089;&#1085;&#1080;&#1090;&#1077;&#1083;&#1100;&#1085;&#1086;&#1081;%20&#1075;&#1086;&#1076;&#1086;&#1074;&#1086;&#108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40;&#1085;&#1072;&#1089;&#1090;&#1072;&#1089;&#1080;&#1103;\Desktop\&#1056;&#1040;&#1041;&#1054;&#1063;&#1048;&#1045;%20&#1044;&#1054;&#1050;&#1059;&#1052;&#1045;&#1053;&#1058;&#1067;\2022\&#1075;&#1086;&#1076;&#1086;&#1074;&#1086;&#1081;%202022\&#1090;&#1072;&#1073;&#1083;&#1080;&#1094;&#1099;%20&#1082;%20&#1087;&#1086;&#1103;&#1089;&#1085;&#1080;&#1090;&#1077;&#1083;&#1100;&#1085;&#1086;&#1081;%20&#1075;&#1086;&#1076;&#1086;&#1074;&#1086;&#108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0"/>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Исполнение доходной части бюджета ГО "Жатай" в 2022 и 2023 годах </a:t>
            </a:r>
          </a:p>
        </c:rich>
      </c:tx>
      <c:layout>
        <c:manualLayout>
          <c:xMode val="edge"/>
          <c:yMode val="edge"/>
          <c:x val="0.11085593467483186"/>
          <c:y val="2.8011204481792871E-2"/>
        </c:manualLayout>
      </c:layout>
    </c:title>
    <c:plotArea>
      <c:layout/>
      <c:barChart>
        <c:barDir val="bar"/>
        <c:grouping val="clustered"/>
        <c:ser>
          <c:idx val="0"/>
          <c:order val="0"/>
          <c:tx>
            <c:strRef>
              <c:f>Лист1!$B$2</c:f>
              <c:strCache>
                <c:ptCount val="1"/>
                <c:pt idx="0">
                  <c:v>2022</c:v>
                </c:pt>
              </c:strCache>
            </c:strRef>
          </c:tx>
          <c:dLbls>
            <c:txPr>
              <a:bodyPr/>
              <a:lstStyle/>
              <a:p>
                <a:pPr>
                  <a:defRPr sz="900"/>
                </a:pPr>
                <a:endParaRPr lang="ru-RU"/>
              </a:p>
            </c:txPr>
            <c:showVal val="1"/>
          </c:dLbls>
          <c:cat>
            <c:strRef>
              <c:f>Лист1!$A$3:$A$5</c:f>
              <c:strCache>
                <c:ptCount val="3"/>
                <c:pt idx="0">
                  <c:v>Безвозмездные поступления</c:v>
                </c:pt>
                <c:pt idx="1">
                  <c:v>Неналоговые поступления</c:v>
                </c:pt>
                <c:pt idx="2">
                  <c:v>Налоговые поступления</c:v>
                </c:pt>
              </c:strCache>
            </c:strRef>
          </c:cat>
          <c:val>
            <c:numRef>
              <c:f>Лист1!$B$3:$B$5</c:f>
              <c:numCache>
                <c:formatCode>_-* #,##0.00_р_._-;\-* #,##0.00_р_._-;_-* "-"??_р_._-;_-@_-</c:formatCode>
                <c:ptCount val="3"/>
                <c:pt idx="0">
                  <c:v>973791800.37</c:v>
                </c:pt>
                <c:pt idx="1">
                  <c:v>29060708.390000015</c:v>
                </c:pt>
                <c:pt idx="2">
                  <c:v>142593498.86999997</c:v>
                </c:pt>
              </c:numCache>
            </c:numRef>
          </c:val>
        </c:ser>
        <c:ser>
          <c:idx val="1"/>
          <c:order val="1"/>
          <c:tx>
            <c:strRef>
              <c:f>Лист1!$C$2</c:f>
              <c:strCache>
                <c:ptCount val="1"/>
                <c:pt idx="0">
                  <c:v>2023</c:v>
                </c:pt>
              </c:strCache>
            </c:strRef>
          </c:tx>
          <c:dLbls>
            <c:txPr>
              <a:bodyPr/>
              <a:lstStyle/>
              <a:p>
                <a:pPr>
                  <a:defRPr sz="900"/>
                </a:pPr>
                <a:endParaRPr lang="ru-RU"/>
              </a:p>
            </c:txPr>
            <c:showVal val="1"/>
          </c:dLbls>
          <c:cat>
            <c:strRef>
              <c:f>Лист1!$A$3:$A$5</c:f>
              <c:strCache>
                <c:ptCount val="3"/>
                <c:pt idx="0">
                  <c:v>Безвозмездные поступления</c:v>
                </c:pt>
                <c:pt idx="1">
                  <c:v>Неналоговые поступления</c:v>
                </c:pt>
                <c:pt idx="2">
                  <c:v>Налоговые поступления</c:v>
                </c:pt>
              </c:strCache>
            </c:strRef>
          </c:cat>
          <c:val>
            <c:numRef>
              <c:f>Лист1!$C$3:$C$5</c:f>
              <c:numCache>
                <c:formatCode>_-* #,##0.00_р_._-;\-* #,##0.00_р_._-;_-* "-"??_р_._-;_-@_-</c:formatCode>
                <c:ptCount val="3"/>
                <c:pt idx="0">
                  <c:v>939818987.70000005</c:v>
                </c:pt>
                <c:pt idx="1">
                  <c:v>23901557.989999976</c:v>
                </c:pt>
                <c:pt idx="2">
                  <c:v>161416348.10000002</c:v>
                </c:pt>
              </c:numCache>
            </c:numRef>
          </c:val>
        </c:ser>
        <c:dLbls>
          <c:showVal val="1"/>
        </c:dLbls>
        <c:overlap val="-25"/>
        <c:axId val="139574272"/>
        <c:axId val="139580160"/>
      </c:barChart>
      <c:catAx>
        <c:axId val="139574272"/>
        <c:scaling>
          <c:orientation val="minMax"/>
        </c:scaling>
        <c:axPos val="l"/>
        <c:majorTickMark val="none"/>
        <c:tickLblPos val="nextTo"/>
        <c:txPr>
          <a:bodyPr/>
          <a:lstStyle/>
          <a:p>
            <a:pPr algn="just">
              <a:defRPr sz="1200">
                <a:latin typeface="Times New Roman" pitchFamily="18" charset="0"/>
                <a:cs typeface="Times New Roman" pitchFamily="18" charset="0"/>
              </a:defRPr>
            </a:pPr>
            <a:endParaRPr lang="ru-RU"/>
          </a:p>
        </c:txPr>
        <c:crossAx val="139580160"/>
        <c:crosses val="autoZero"/>
        <c:auto val="1"/>
        <c:lblAlgn val="l"/>
        <c:lblOffset val="100"/>
      </c:catAx>
      <c:valAx>
        <c:axId val="139580160"/>
        <c:scaling>
          <c:orientation val="minMax"/>
        </c:scaling>
        <c:delete val="1"/>
        <c:axPos val="b"/>
        <c:numFmt formatCode="_-* #,##0.00_р_._-;\-* #,##0.00_р_._-;_-* &quot;-&quot;??_р_._-;_-@_-" sourceLinked="1"/>
        <c:majorTickMark val="none"/>
        <c:tickLblPos val="nextTo"/>
        <c:crossAx val="139574272"/>
        <c:crosses val="autoZero"/>
        <c:crossBetween val="between"/>
      </c:valAx>
    </c:plotArea>
    <c:legend>
      <c:legendPos val="t"/>
      <c:txPr>
        <a:bodyPr/>
        <a:lstStyle/>
        <a:p>
          <a:pPr>
            <a:defRPr sz="1200"/>
          </a:pPr>
          <a:endParaRPr lang="ru-RU"/>
        </a:p>
      </c:txPr>
    </c:legend>
    <c:plotVisOnly val="1"/>
  </c:chart>
  <c:spPr>
    <a:noFill/>
    <a:ln>
      <a:solidFill>
        <a:schemeClr val="tx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8"/>
  <c:chart>
    <c:plotArea>
      <c:layout/>
      <c:pieChart>
        <c:varyColors val="1"/>
        <c:ser>
          <c:idx val="0"/>
          <c:order val="0"/>
          <c:explosion val="25"/>
          <c:dLbls>
            <c:txPr>
              <a:bodyPr/>
              <a:lstStyle/>
              <a:p>
                <a:pPr>
                  <a:defRPr sz="1800"/>
                </a:pPr>
                <a:endParaRPr lang="ru-RU"/>
              </a:p>
            </c:txPr>
            <c:showVal val="1"/>
            <c:showLeaderLines val="1"/>
          </c:dLbls>
          <c:cat>
            <c:strRef>
              <c:f>Лист1!$A$10:$A$12</c:f>
              <c:strCache>
                <c:ptCount val="3"/>
                <c:pt idx="0">
                  <c:v>Налоговые доходы</c:v>
                </c:pt>
                <c:pt idx="1">
                  <c:v>Неналоговые доходы</c:v>
                </c:pt>
                <c:pt idx="2">
                  <c:v>Безвозмездные поступления</c:v>
                </c:pt>
              </c:strCache>
            </c:strRef>
          </c:cat>
          <c:val>
            <c:numRef>
              <c:f>Лист1!$B$10:$B$12</c:f>
              <c:numCache>
                <c:formatCode>0</c:formatCode>
                <c:ptCount val="3"/>
                <c:pt idx="0">
                  <c:v>14.346374115977342</c:v>
                </c:pt>
                <c:pt idx="1">
                  <c:v>2.1243244374902792</c:v>
                </c:pt>
                <c:pt idx="2">
                  <c:v>83.529301446532358</c:v>
                </c:pt>
              </c:numCache>
            </c:numRef>
          </c:val>
        </c:ser>
        <c:firstSliceAng val="0"/>
      </c:pieChart>
    </c:plotArea>
    <c:legend>
      <c:legendPos val="r"/>
      <c:layout>
        <c:manualLayout>
          <c:xMode val="edge"/>
          <c:yMode val="edge"/>
          <c:x val="0.65718483431759211"/>
          <c:y val="0.2606162510936133"/>
          <c:w val="0.30114849901575036"/>
          <c:h val="0.6384897200349956"/>
        </c:manualLayout>
      </c:layout>
      <c:txPr>
        <a:bodyPr/>
        <a:lstStyle/>
        <a:p>
          <a:pPr>
            <a:defRPr sz="1200">
              <a:latin typeface="Times New Roman" pitchFamily="18" charset="0"/>
              <a:cs typeface="Times New Roman" pitchFamily="18" charset="0"/>
            </a:defRPr>
          </a:pPr>
          <a:endParaRPr lang="ru-RU"/>
        </a:p>
      </c:txP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6594725976921132"/>
          <c:y val="5.9275806383232856E-2"/>
          <c:w val="0.54007299802521358"/>
          <c:h val="0.85491723226226679"/>
        </c:manualLayout>
      </c:layout>
      <c:pieChart>
        <c:varyColors val="1"/>
        <c:ser>
          <c:idx val="0"/>
          <c:order val="0"/>
          <c:explosion val="26"/>
          <c:dPt>
            <c:idx val="0"/>
            <c:explosion val="28"/>
          </c:dPt>
          <c:dLbls>
            <c:dLbl>
              <c:idx val="3"/>
              <c:layout>
                <c:manualLayout>
                  <c:x val="4.5913068362195782E-2"/>
                  <c:y val="3.8099808548022251E-2"/>
                </c:manualLayout>
              </c:layout>
              <c:showVal val="1"/>
            </c:dLbl>
            <c:txPr>
              <a:bodyPr/>
              <a:lstStyle/>
              <a:p>
                <a:pPr>
                  <a:defRPr sz="800"/>
                </a:pPr>
                <a:endParaRPr lang="ru-RU"/>
              </a:p>
            </c:txPr>
            <c:showVal val="1"/>
            <c:showLeaderLines val="1"/>
          </c:dLbls>
          <c:cat>
            <c:strRef>
              <c:f>Лист1!$A$20:$A$27</c:f>
              <c:strCache>
                <c:ptCount val="8"/>
                <c:pt idx="0">
                  <c:v>НДФЛ</c:v>
                </c:pt>
                <c:pt idx="1">
                  <c:v>Налог на совокупный доход</c:v>
                </c:pt>
                <c:pt idx="2">
                  <c:v>Доходы от уплаты акцизов</c:v>
                </c:pt>
                <c:pt idx="3">
                  <c:v>Налоги на имущество</c:v>
                </c:pt>
                <c:pt idx="4">
                  <c:v>Госпошлина</c:v>
                </c:pt>
                <c:pt idx="5">
                  <c:v>Налог на добычу общераспространенных полезных ископаемых</c:v>
                </c:pt>
                <c:pt idx="7">
                  <c:v>Неналоговые доходы</c:v>
                </c:pt>
              </c:strCache>
            </c:strRef>
          </c:cat>
          <c:val>
            <c:numRef>
              <c:f>Лист1!$B$20:$B$27</c:f>
              <c:numCache>
                <c:formatCode>#,##0.00</c:formatCode>
                <c:ptCount val="8"/>
                <c:pt idx="0">
                  <c:v>116316156.52</c:v>
                </c:pt>
                <c:pt idx="1">
                  <c:v>30482299.459999997</c:v>
                </c:pt>
                <c:pt idx="2">
                  <c:v>2040708.79</c:v>
                </c:pt>
                <c:pt idx="3">
                  <c:v>11986993.49</c:v>
                </c:pt>
                <c:pt idx="4">
                  <c:v>71970.84</c:v>
                </c:pt>
                <c:pt idx="5">
                  <c:v>518219</c:v>
                </c:pt>
                <c:pt idx="7">
                  <c:v>23901557.989999976</c:v>
                </c:pt>
              </c:numCache>
            </c:numRef>
          </c:val>
        </c:ser>
        <c:firstSliceAng val="0"/>
      </c:pieChart>
    </c:plotArea>
    <c:legend>
      <c:legendPos val="r"/>
      <c:layout>
        <c:manualLayout>
          <c:xMode val="edge"/>
          <c:yMode val="edge"/>
          <c:x val="0.7190021301477445"/>
          <c:y val="2.8185814122632262E-2"/>
          <c:w val="0.26151664781729872"/>
          <c:h val="0.91629763147076493"/>
        </c:manualLayout>
      </c:layout>
      <c:txPr>
        <a:bodyPr/>
        <a:lstStyle/>
        <a:p>
          <a:pPr>
            <a:defRPr sz="1000">
              <a:latin typeface="Times New Roman" pitchFamily="18" charset="0"/>
              <a:cs typeface="Times New Roman" pitchFamily="18" charset="0"/>
            </a:defRPr>
          </a:pPr>
          <a:endParaRPr lang="ru-RU"/>
        </a:p>
      </c:txPr>
    </c:legend>
    <c:plotVisOnly val="1"/>
  </c:chart>
  <c:spPr>
    <a:ln w="0">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76439-963E-4BE2-89A2-5B86D1DAC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2337</TotalTime>
  <Pages>33</Pages>
  <Words>13801</Words>
  <Characters>78668</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 Кононова</dc:creator>
  <cp:lastModifiedBy>О.Г Федотова</cp:lastModifiedBy>
  <cp:revision>93</cp:revision>
  <cp:lastPrinted>2024-05-06T05:15:00Z</cp:lastPrinted>
  <dcterms:created xsi:type="dcterms:W3CDTF">2022-09-16T08:18:00Z</dcterms:created>
  <dcterms:modified xsi:type="dcterms:W3CDTF">2024-05-15T02:39:00Z</dcterms:modified>
</cp:coreProperties>
</file>