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18" w:rsidRPr="009117D1" w:rsidRDefault="00340318" w:rsidP="009117D1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17D1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показатели</w:t>
      </w:r>
    </w:p>
    <w:p w:rsidR="00340318" w:rsidRPr="009117D1" w:rsidRDefault="00340318" w:rsidP="009117D1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17D1">
        <w:rPr>
          <w:rFonts w:ascii="Times New Roman" w:eastAsia="Times New Roman" w:hAnsi="Times New Roman" w:cs="Times New Roman"/>
          <w:b/>
          <w:bCs/>
          <w:sz w:val="24"/>
          <w:szCs w:val="24"/>
        </w:rPr>
        <w:t>развития малого и среднего предпринимательства</w:t>
      </w:r>
    </w:p>
    <w:p w:rsidR="00340318" w:rsidRPr="009117D1" w:rsidRDefault="00340318" w:rsidP="009117D1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17D1">
        <w:rPr>
          <w:rFonts w:ascii="Times New Roman" w:eastAsia="Times New Roman" w:hAnsi="Times New Roman" w:cs="Times New Roman"/>
          <w:b/>
          <w:bCs/>
          <w:sz w:val="24"/>
          <w:szCs w:val="24"/>
        </w:rPr>
        <w:t>в Городском округе «Жатай»</w:t>
      </w:r>
      <w:r w:rsidR="00123636" w:rsidRPr="00911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предварительным итогам 202</w:t>
      </w:r>
      <w:r w:rsidR="00911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</w:t>
      </w:r>
      <w:r w:rsidR="00123636" w:rsidRPr="009117D1">
        <w:rPr>
          <w:rFonts w:ascii="Times New Roman" w:eastAsia="Times New Roman" w:hAnsi="Times New Roman" w:cs="Times New Roman"/>
          <w:b/>
          <w:bCs/>
          <w:sz w:val="24"/>
          <w:szCs w:val="24"/>
        </w:rPr>
        <w:t>года.</w:t>
      </w:r>
    </w:p>
    <w:p w:rsidR="00C8313C" w:rsidRPr="003E5A64" w:rsidRDefault="009117D1" w:rsidP="00C8313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>На территории ГО «Жатай», по состоянию на 01.01.202</w:t>
      </w:r>
      <w:r w:rsidR="003E5A64">
        <w:rPr>
          <w:rFonts w:ascii="Times New Roman" w:eastAsia="Calibri" w:hAnsi="Times New Roman" w:cs="Times New Roman"/>
          <w:color w:val="000000"/>
          <w:sz w:val="24"/>
          <w:szCs w:val="24"/>
        </w:rPr>
        <w:t>3 г. года</w:t>
      </w:r>
      <w:r w:rsidR="008C718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3E5A6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число субъектов малого и среднего предпринимательства </w:t>
      </w:r>
      <w:r w:rsidR="003E5A64" w:rsidRPr="003E5A6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составляет 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>368</w:t>
      </w:r>
      <w:r w:rsidR="003E5A64" w:rsidRPr="003E5A6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единиц. </w:t>
      </w:r>
      <w:r w:rsidR="008C7187">
        <w:rPr>
          <w:rFonts w:ascii="Times New Roman" w:eastAsia="Calibri" w:hAnsi="Times New Roman" w:cs="Times New Roman"/>
          <w:color w:val="000000"/>
          <w:sz w:val="24"/>
          <w:szCs w:val="24"/>
        </w:rPr>
        <w:t>В их числе: и</w:t>
      </w:r>
      <w:r w:rsidR="003E5A64" w:rsidRPr="003E5A6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ндивидуальных предпринимателей, состоящих на учёте в Статрегистре - 276 человек, 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32 </w:t>
      </w:r>
      <w:r w:rsidR="003E5A64" w:rsidRPr="003E5A6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микро и малые предприятия. 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>Кроме того, по данным налогового органа по адресу регистрации по месту жительства на территории ГО «Жатай» числится 60 плательщиков на лога на профессиональный доход – граждане, имеющие статус «самозанятый». Данных о видах деятельности этой категории нет.</w:t>
      </w:r>
    </w:p>
    <w:p w:rsidR="009117D1" w:rsidRPr="009117D1" w:rsidRDefault="009117D1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числе </w:t>
      </w:r>
      <w:r w:rsidR="0032647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микро и макро предприятий 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 видам экономической деятельности (ОКВЭД): 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9 - 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промышленных; 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>6 -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строительных организаций; 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>3 -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предприяти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>я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транспорта и связи; 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>5 -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предприятий торговли и общественного питания;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 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прочие виды деятельности. </w:t>
      </w:r>
    </w:p>
    <w:p w:rsidR="0032647F" w:rsidRDefault="0032647F" w:rsidP="008C718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 числе индивидуальных предпринимателей</w:t>
      </w:r>
      <w:r w:rsidRPr="0032647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 видам экономической деятельности (ОКВЭД):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сельское хозяйство – 13, обрабатывающие производства – 21, строительство – 40, торговля оптовая и розничная, включая ремонт транспортных средств и мотоциклов – 95, транспортировка и хранение – 45, деятельность предприятий общественного питания – 10, деятельность профессиональная, научная и техническая – 15, предоставление прочих видов услуг – 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>21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человек.</w:t>
      </w:r>
    </w:p>
    <w:p w:rsidR="0032647F" w:rsidRDefault="0032647F" w:rsidP="008C718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9117D1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>Структура малого предпринимательства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(ИП)</w:t>
      </w:r>
      <w:r w:rsidR="009117D1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характеризуется высокой долей 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организаций торговли и ремонта автотранспортных средств – 34,42%, </w:t>
      </w:r>
      <w:r w:rsidR="00AC46E9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>транспорт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>ировка и хранение</w:t>
      </w:r>
      <w:r w:rsidR="00AC46E9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>16,30</w:t>
      </w:r>
      <w:r w:rsidR="00AC46E9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%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9117D1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строительных организаций – 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>14,49%,</w:t>
      </w:r>
      <w:r w:rsidR="009117D1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общем 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>количестве индивидуальных предпринимателей,</w:t>
      </w:r>
      <w:r w:rsidR="009117D1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 основной деятельности. </w:t>
      </w:r>
    </w:p>
    <w:p w:rsidR="00AC46E9" w:rsidRDefault="00241018" w:rsidP="00AC46E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41018">
        <w:rPr>
          <w:rFonts w:ascii="Times New Roman" w:eastAsia="Calibri" w:hAnsi="Times New Roman" w:cs="Times New Roman"/>
          <w:color w:val="000000"/>
          <w:sz w:val="24"/>
          <w:szCs w:val="24"/>
        </w:rPr>
        <w:t>На территории посёлка действует 4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2410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предприяти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2410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розничной торговли (включая магазины, павильоны, киоски), общая площадь которых 7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862</w:t>
      </w:r>
      <w:r w:rsidRPr="002410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,31 квадратных метров, торгующие продовольственными товарами в широком ассортименте, детским питанием, промышленными и хозяйственными товарами, овощами, фруктами, живыми цветами, ритуальными принадлежностями. Три объекта общей площадью 1895,3 квадратных метров находятся на стадии строительства, </w:t>
      </w:r>
      <w:proofErr w:type="gramStart"/>
      <w:r w:rsidRPr="00241018">
        <w:rPr>
          <w:rFonts w:ascii="Times New Roman" w:eastAsia="Calibri" w:hAnsi="Times New Roman" w:cs="Times New Roman"/>
          <w:color w:val="000000"/>
          <w:sz w:val="24"/>
          <w:szCs w:val="24"/>
        </w:rPr>
        <w:t>представляют из себя</w:t>
      </w:r>
      <w:proofErr w:type="gramEnd"/>
      <w:r w:rsidRPr="002410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объекты придорожного сервиса, ввод в эксплуатацию которых планируется в 2024 год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у</w:t>
      </w:r>
      <w:r w:rsidRPr="002410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="00AC46E9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Организован розлив и доставка бутилированной питьевой воды населению и организациям, предоставляются услуги по техническому осмотру автотранспортных средств, оформлению автостраховки. Работают два предприятия по оказанию ритуальных услуг. </w:t>
      </w:r>
    </w:p>
    <w:p w:rsidR="009117D1" w:rsidRPr="009117D1" w:rsidRDefault="009117D1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Успешно функционирует ООО «Жатайский завод металлоконструкций». По предоставлению аналогичных услуг предприятие конкурирует с предприятиями РФ. Предоставляются услуги такси.</w:t>
      </w:r>
    </w:p>
    <w:p w:rsidR="00241018" w:rsidRDefault="009117D1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территории ГО «Жатай» действует ООО «Аварийное спасательное формирование Сервис промышленной безопасности». </w:t>
      </w:r>
      <w:proofErr w:type="gramStart"/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>Предприятие занимается организацией и проведением мероприятий по ликвидации последствий ЧС природного и техногенного характера, локализацией и ликвидацией аварийных разливов нефти и нефтепродуктов на суше и акваториях  рек РС (Я), проводит мероприятия, обеспечивающие безопасность жизнедеятельности населения  в период весеннего половодья, организует и проводит аварийно-спасательные и другие неотложные работы по спасению людей и материальных ценностей в сложных ситуациях.</w:t>
      </w:r>
      <w:proofErr w:type="gramEnd"/>
    </w:p>
    <w:p w:rsidR="009117D1" w:rsidRPr="009117D1" w:rsidRDefault="00241018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Большую нишу в производстве продукции занимают предприятия сельского хозяйства. Основной вид деятельности – овощеводство и картофелеводство. Кроме того, развивается пчеловодство и птицеводство, табунное коневодство. </w:t>
      </w:r>
      <w:r w:rsidR="006A6282">
        <w:rPr>
          <w:rFonts w:ascii="Times New Roman" w:eastAsia="Calibri" w:hAnsi="Times New Roman" w:cs="Times New Roman"/>
          <w:color w:val="000000"/>
          <w:sz w:val="24"/>
          <w:szCs w:val="24"/>
        </w:rPr>
        <w:t>В 2023 году из бюджета Республики Саха (Якутия) на поддержку и развитие отраслей сельского хозяйства предпринимателям ГО «Жатай» предоставлено субсидий на сумму 4289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6A6282">
        <w:rPr>
          <w:rFonts w:ascii="Times New Roman" w:eastAsia="Calibri" w:hAnsi="Times New Roman" w:cs="Times New Roman"/>
          <w:color w:val="000000"/>
          <w:sz w:val="24"/>
          <w:szCs w:val="24"/>
        </w:rPr>
        <w:t>190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тыс.</w:t>
      </w:r>
      <w:r w:rsidR="006A62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рублей.</w:t>
      </w:r>
      <w:r w:rsidR="009117D1"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9117D1" w:rsidRPr="009117D1" w:rsidRDefault="009117D1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17D1">
        <w:rPr>
          <w:rFonts w:ascii="Times New Roman" w:hAnsi="Times New Roman" w:cs="Times New Roman"/>
          <w:sz w:val="24"/>
          <w:szCs w:val="24"/>
        </w:rPr>
        <w:t>Предприятия малого бизнеса присутствуют практически во всех отраслях экономики и являются ее неотъемлемой частью. Наиболее привлекательной для малого бизнеса остается сфера оптовой и розничной торговли, что объясняется быстрым оборотом денежных средств.</w:t>
      </w:r>
    </w:p>
    <w:p w:rsidR="009117D1" w:rsidRPr="009117D1" w:rsidRDefault="009117D1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Субъекты МСП оказывают широкий спектр бытовых услуг. Большой спрос на услуги ателье по пошиву и ремонту одежды, ремонту обуви. Широко представлен ассортимент парикмахерских и косметических услуг, действует 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>10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предприятий. Оказываются полиграфические услуги. </w:t>
      </w:r>
      <w:r w:rsidR="00AC46E9">
        <w:rPr>
          <w:rFonts w:ascii="Times New Roman" w:eastAsia="Calibri" w:hAnsi="Times New Roman" w:cs="Times New Roman"/>
          <w:color w:val="000000"/>
          <w:sz w:val="24"/>
          <w:szCs w:val="24"/>
        </w:rPr>
        <w:t>Работает прачечная.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Работает автомойка. Оказываются услуги по ремонту помещений, установке пластиковых окон, натяжных потолков, монтажу пластиковых труб, систем отопления, кондиционеров, ремонту бытовой техники любой сложности, предоставляются юридические услуги. </w:t>
      </w:r>
    </w:p>
    <w:p w:rsidR="00E2174C" w:rsidRPr="009117D1" w:rsidRDefault="00E2174C" w:rsidP="00E21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Оборот продукции (работ, услуг), производимых  СМСП составил по предварительным итогам в 202</w:t>
      </w:r>
      <w:r w:rsidR="00C8313C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году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823,899 тыс.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руб., что на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126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,5% выше аналогичного показателя за 202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год.</w:t>
      </w:r>
    </w:p>
    <w:p w:rsidR="009117D1" w:rsidRPr="009117D1" w:rsidRDefault="00026EBF" w:rsidP="009117D1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Сумма </w:t>
      </w:r>
      <w:r w:rsidR="009117D1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заключённых контрактов с субъектами малого и среднего предпринимательства по предварительным итогам 202</w:t>
      </w:r>
      <w:r w:rsidR="00E10B2F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="009117D1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года составила </w:t>
      </w:r>
      <w:r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33638,1 тыс</w:t>
      </w:r>
      <w:proofErr w:type="gramStart"/>
      <w:r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.р</w:t>
      </w:r>
      <w:proofErr w:type="gramEnd"/>
      <w:r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ублей, что составляет 16,7</w:t>
      </w:r>
      <w:r w:rsidR="009117D1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% от общей </w:t>
      </w:r>
      <w:r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суммы заключённых контрактов в 2023 году - </w:t>
      </w:r>
      <w:r w:rsidR="00E10B2F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200956,5</w:t>
      </w:r>
      <w:r w:rsidR="009117D1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тыс. рублей</w:t>
      </w:r>
      <w:r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Всего заключено 106 контрактов, из них с </w:t>
      </w:r>
      <w:r w:rsidR="009117D1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субъект</w:t>
      </w:r>
      <w:r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ами</w:t>
      </w:r>
      <w:r w:rsidR="009117D1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малого и среднего предпринимательства </w:t>
      </w:r>
      <w:r w:rsidR="00E10B2F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83</w:t>
      </w:r>
      <w:r w:rsidR="009117D1"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контракт</w:t>
      </w:r>
      <w:r w:rsidRPr="00026EBF">
        <w:rPr>
          <w:rFonts w:ascii="Times New Roman" w:eastAsia="Calibri" w:hAnsi="Times New Roman" w:cs="Times New Roman"/>
          <w:color w:val="000000"/>
          <w:sz w:val="24"/>
          <w:szCs w:val="24"/>
        </w:rPr>
        <w:t>а.</w:t>
      </w:r>
    </w:p>
    <w:p w:rsidR="009117D1" w:rsidRPr="009117D1" w:rsidRDefault="009117D1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Доля площади арендованных объектов муниципального недвижимого имущества, находящегося в пользовании СМСП по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итогам 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>202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г. составила: по земельным участкам –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77,64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% (всего в аренде –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169,41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га, из них у СМСП –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131,53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га) по помещениям и зданиям –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78,01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% (всего в аренде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1455,04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м², из них у СМСП –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1136,44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м²).</w:t>
      </w:r>
    </w:p>
    <w:p w:rsidR="009117D1" w:rsidRPr="009117D1" w:rsidRDefault="009117D1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>На территории ГО «Жатай» действует Координационный совет по развитию предпринимательства при Главе Городского округа «Жатай». В состав КС входит 10 представителей предпринимательского сообщества и 3 представителя администрации.</w:t>
      </w:r>
    </w:p>
    <w:p w:rsidR="009117D1" w:rsidRPr="009117D1" w:rsidRDefault="009117D1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>В соответствии с Приложением № 3 Решения Окружного Совета депутатов ГО «Жатай» № 29-2 от 23 декабря 2021 г. «Об утверждении бюджета Городского округа «Жатай» на 2022 год и плановый период 2023-2024 годов» и Муниципальной программой «Поддержка и развитие предпринимательства в ГО «Жатай» на 202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>-202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годы», утверждённой Постановлением Главы окружной Администрации Городского округа «Жатай» №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48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-Г от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02 августа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22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года, в бюджете</w:t>
      </w:r>
      <w:proofErr w:type="gramEnd"/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Городского округа «Жатай» в 202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году на предоставление субсидий субъектам малого и среднего предпринимательства, оказывающим социально – значимые услуги утверждена сумма в размере </w:t>
      </w:r>
      <w:r w:rsidR="007B7BFE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9117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00 000 рублей.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Конкурс состоялся, средства субсидии перечислены получателям в соответствии с установленными требованиями.</w:t>
      </w:r>
    </w:p>
    <w:p w:rsidR="00C264B2" w:rsidRPr="009117D1" w:rsidRDefault="00C264B2" w:rsidP="009117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sectPr w:rsidR="00C264B2" w:rsidRPr="009117D1" w:rsidSect="009773E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0318"/>
    <w:rsid w:val="00026EBF"/>
    <w:rsid w:val="00123636"/>
    <w:rsid w:val="001A57C0"/>
    <w:rsid w:val="001D6896"/>
    <w:rsid w:val="00241018"/>
    <w:rsid w:val="0032647F"/>
    <w:rsid w:val="00340318"/>
    <w:rsid w:val="0034762A"/>
    <w:rsid w:val="003E5A64"/>
    <w:rsid w:val="005D2F87"/>
    <w:rsid w:val="006A6282"/>
    <w:rsid w:val="00700069"/>
    <w:rsid w:val="007B7BFE"/>
    <w:rsid w:val="008470C4"/>
    <w:rsid w:val="008647D7"/>
    <w:rsid w:val="008C7187"/>
    <w:rsid w:val="008F43F4"/>
    <w:rsid w:val="0090033F"/>
    <w:rsid w:val="00906226"/>
    <w:rsid w:val="009117D1"/>
    <w:rsid w:val="009773E3"/>
    <w:rsid w:val="009B615F"/>
    <w:rsid w:val="00AC46E9"/>
    <w:rsid w:val="00C264B2"/>
    <w:rsid w:val="00C8313C"/>
    <w:rsid w:val="00CC43AF"/>
    <w:rsid w:val="00DA59D5"/>
    <w:rsid w:val="00E10B2F"/>
    <w:rsid w:val="00E2174C"/>
    <w:rsid w:val="00F32C36"/>
    <w:rsid w:val="00F46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70006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19</cp:revision>
  <cp:lastPrinted>2021-12-22T00:51:00Z</cp:lastPrinted>
  <dcterms:created xsi:type="dcterms:W3CDTF">2021-12-07T06:36:00Z</dcterms:created>
  <dcterms:modified xsi:type="dcterms:W3CDTF">2023-12-08T06:59:00Z</dcterms:modified>
</cp:coreProperties>
</file>