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6639E" w:rsidRPr="00E6639E" w:rsidTr="001B042D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6639E" w:rsidRPr="00E6639E" w:rsidRDefault="00E6639E" w:rsidP="00E6639E">
            <w:pPr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E6639E" w:rsidRPr="00E6639E" w:rsidRDefault="00E6639E" w:rsidP="00E66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E6639E" w:rsidRPr="00E6639E" w:rsidRDefault="00E6639E" w:rsidP="00E66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E6639E" w:rsidRPr="00E6639E" w:rsidRDefault="00E6639E" w:rsidP="00E6639E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E6639E" w:rsidRPr="00E6639E" w:rsidRDefault="00E6639E" w:rsidP="00E6639E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E6639E" w:rsidRPr="00E6639E" w:rsidRDefault="00E6639E" w:rsidP="00E66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E6639E" w:rsidRPr="00E6639E" w:rsidRDefault="00E6639E" w:rsidP="00E6639E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6639E" w:rsidRPr="00E6639E" w:rsidRDefault="00E6639E" w:rsidP="00E6639E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6639E" w:rsidRPr="00E6639E" w:rsidRDefault="00E6639E" w:rsidP="00E6639E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θрθсп</w:t>
            </w: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E6639E" w:rsidRPr="00E6639E" w:rsidRDefault="00E6639E" w:rsidP="00E6639E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E6639E" w:rsidRPr="00E6639E" w:rsidRDefault="00E6639E" w:rsidP="00E6639E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</w:p>
          <w:p w:rsidR="00E6639E" w:rsidRPr="00E6639E" w:rsidRDefault="00E6639E" w:rsidP="00E6639E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proofErr w:type="spellStart"/>
            <w:proofErr w:type="gramStart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E6639E" w:rsidRPr="00E6639E" w:rsidRDefault="00E6639E" w:rsidP="00E6639E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E6639E" w:rsidRPr="00E6639E" w:rsidRDefault="00E6639E" w:rsidP="00E6639E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E6639E" w:rsidRPr="00E6639E" w:rsidTr="001B042D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6639E" w:rsidRPr="00E6639E" w:rsidRDefault="00E6639E" w:rsidP="00E6639E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E6639E" w:rsidRPr="00E6639E" w:rsidRDefault="00E6639E" w:rsidP="00E6639E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E6639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п. Жатай                                                                                 </w:t>
            </w:r>
            <w:r w:rsidR="001B042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« 10 </w:t>
            </w:r>
            <w:r w:rsidR="006F6732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» </w:t>
            </w:r>
            <w:r w:rsidR="001B042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апреля </w:t>
            </w:r>
            <w:r w:rsidR="006F6732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2025</w:t>
            </w:r>
            <w:r w:rsidRPr="00E6639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г. №_</w:t>
            </w:r>
            <w:r w:rsidR="001B042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33-Г</w:t>
            </w:r>
            <w:r w:rsidRPr="00E6639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_______</w:t>
            </w:r>
            <w:r w:rsidRPr="00E6639E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 xml:space="preserve">   </w:t>
            </w:r>
            <w:r w:rsidRPr="00E6639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</w:t>
            </w:r>
          </w:p>
        </w:tc>
      </w:tr>
    </w:tbl>
    <w:p w:rsidR="00E6639E" w:rsidRPr="00E6639E" w:rsidRDefault="00E6639E" w:rsidP="00E66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39E" w:rsidRPr="00E6639E" w:rsidRDefault="00E6639E" w:rsidP="00E66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39E" w:rsidRPr="00E6639E" w:rsidRDefault="00E6639E" w:rsidP="00E66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</w:t>
      </w:r>
    </w:p>
    <w:p w:rsidR="00E6639E" w:rsidRPr="00E6639E" w:rsidRDefault="00E6639E" w:rsidP="00E66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Муниципальную программу</w:t>
      </w:r>
    </w:p>
    <w:p w:rsidR="00E6639E" w:rsidRPr="00E6639E" w:rsidRDefault="00E6639E" w:rsidP="00E663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«Культура Городского округа</w:t>
      </w:r>
    </w:p>
    <w:p w:rsidR="00E6639E" w:rsidRPr="00E6639E" w:rsidRDefault="00E6639E" w:rsidP="00E6639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E66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«Жатай» на 2023-2027 годы»</w:t>
      </w:r>
    </w:p>
    <w:p w:rsidR="00E6639E" w:rsidRPr="00E6639E" w:rsidRDefault="00E6639E" w:rsidP="00E6639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E6639E" w:rsidRPr="00E6639E" w:rsidRDefault="00E6639E" w:rsidP="00E663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39E" w:rsidRPr="00E6639E" w:rsidRDefault="006F6732" w:rsidP="00E663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7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депутатов ГО «Жатай» №6-1 от 5 марта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изменения в Муниципальную программу «Культура Городского округа «Жатай» на 2023-2027 годы», утвержденную постановлением Главы Окружной Администрации ГО «Жатай» №72-Г от 30 ноября 2022 г.: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1.1. В паспорте программы строку 9 графы 3 «Объем и источники финансирования программы» изложить в следующей редакции: 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на 2023-2027 годы составляет </w:t>
      </w:r>
      <w:r w:rsidR="00D806A9">
        <w:rPr>
          <w:rFonts w:ascii="Times New Roman" w:eastAsia="Calibri" w:hAnsi="Times New Roman" w:cs="Times New Roman"/>
          <w:sz w:val="24"/>
          <w:szCs w:val="24"/>
        </w:rPr>
        <w:t>205 820</w:t>
      </w: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,10 тыс. рублей, в </w:t>
      </w:r>
      <w:proofErr w:type="spellStart"/>
      <w:r w:rsidRPr="00E6639E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6639E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6639E" w:rsidRPr="00E6639E" w:rsidRDefault="00E6639E" w:rsidP="00E6639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Бюджет ГО «Жатай» - </w:t>
      </w:r>
      <w:r w:rsidR="00D806A9">
        <w:rPr>
          <w:rFonts w:ascii="Times New Roman" w:eastAsia="Calibri" w:hAnsi="Times New Roman" w:cs="Times New Roman"/>
          <w:sz w:val="24"/>
          <w:szCs w:val="24"/>
        </w:rPr>
        <w:t>196 391</w:t>
      </w: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,80 тыс. рублей, в </w:t>
      </w:r>
      <w:proofErr w:type="spellStart"/>
      <w:r w:rsidRPr="00E6639E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6639E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год– 36 933,20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год– 46 192,80</w:t>
      </w:r>
      <w:r w:rsidRPr="00E6639E">
        <w:rPr>
          <w:rFonts w:ascii="Calibri" w:eastAsia="Calibri" w:hAnsi="Calibri" w:cs="Times New Roman"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год–</w:t>
      </w:r>
      <w:r w:rsidR="00D806A9">
        <w:rPr>
          <w:rFonts w:ascii="Times New Roman" w:eastAsia="Calibri" w:hAnsi="Times New Roman" w:cs="Times New Roman"/>
          <w:sz w:val="24"/>
          <w:szCs w:val="24"/>
        </w:rPr>
        <w:t xml:space="preserve"> 42 779</w:t>
      </w:r>
      <w:r w:rsidRPr="00E6639E">
        <w:rPr>
          <w:rFonts w:ascii="Times New Roman" w:eastAsia="Calibri" w:hAnsi="Times New Roman" w:cs="Times New Roman"/>
          <w:sz w:val="24"/>
          <w:szCs w:val="24"/>
        </w:rPr>
        <w:t>,80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36 250,00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34 236,00 тыс. рублей.</w:t>
      </w:r>
    </w:p>
    <w:p w:rsidR="00E6639E" w:rsidRPr="00E6639E" w:rsidRDefault="00E6639E" w:rsidP="00E6639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Бюджет РС (Я) – 237,90 тыс. рублей, в </w:t>
      </w:r>
      <w:proofErr w:type="spellStart"/>
      <w:r w:rsidRPr="00E6639E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6639E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- 146,00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- 84,30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- 7,60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- 0,00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- 0,00 тыс. рублей.</w:t>
      </w:r>
    </w:p>
    <w:p w:rsidR="00E6639E" w:rsidRPr="00E6639E" w:rsidRDefault="00E6639E" w:rsidP="00E6639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Внебюджетные источники – 9 190,40 тыс. рублей, в </w:t>
      </w:r>
      <w:proofErr w:type="spellStart"/>
      <w:r w:rsidRPr="00E6639E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6639E">
        <w:rPr>
          <w:rFonts w:ascii="Times New Roman" w:eastAsia="Calibri" w:hAnsi="Times New Roman" w:cs="Times New Roman"/>
          <w:sz w:val="24"/>
          <w:szCs w:val="24"/>
        </w:rPr>
        <w:t>.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- 1 634,10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1 752,80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 1 834,50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1 934,50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2 034,50</w:t>
      </w:r>
      <w:r w:rsidRPr="00E6639E">
        <w:rPr>
          <w:rFonts w:ascii="Times New Roman" w:eastAsia="Calibri" w:hAnsi="Times New Roman" w:cs="Times New Roman"/>
          <w:sz w:val="24"/>
          <w:szCs w:val="24"/>
        </w:rPr>
        <w:tab/>
        <w:t>тыс. рублей».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1.2. В паспорте подпрограммы №1 «Обеспечивающая подпрограмма» в строке 6 «Объем финансового обеспечения подпрограммы» абзацы один и три изложить в следующей редакции: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- «Объем финансового обеспечения в целом на реализацию подпрограммы -                 </w:t>
      </w:r>
      <w:r w:rsidR="00D806A9">
        <w:rPr>
          <w:rFonts w:ascii="Times New Roman" w:eastAsia="Calibri" w:hAnsi="Times New Roman" w:cs="Times New Roman"/>
          <w:sz w:val="24"/>
          <w:szCs w:val="24"/>
        </w:rPr>
        <w:t>20 168</w:t>
      </w:r>
      <w:r w:rsidRPr="00E6639E">
        <w:rPr>
          <w:rFonts w:ascii="Times New Roman" w:eastAsia="Calibri" w:hAnsi="Times New Roman" w:cs="Times New Roman"/>
          <w:sz w:val="24"/>
          <w:szCs w:val="24"/>
        </w:rPr>
        <w:t>,30 тыс. рублей, в том числе по источникам и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2023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3 442,70 тыс. рублей; 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2024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4 150,60</w:t>
      </w:r>
      <w:r w:rsidRPr="00E6639E">
        <w:rPr>
          <w:rFonts w:ascii="Calibri" w:eastAsia="Calibri" w:hAnsi="Calibri" w:cs="Times New Roman"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2025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806A9">
        <w:rPr>
          <w:rFonts w:ascii="Times New Roman" w:eastAsia="Calibri" w:hAnsi="Times New Roman" w:cs="Times New Roman"/>
          <w:sz w:val="24"/>
          <w:szCs w:val="24"/>
        </w:rPr>
        <w:t>4 825</w:t>
      </w:r>
      <w:r w:rsidRPr="00E6639E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2026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5 350,00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2027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2 400,00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8928D4">
        <w:rPr>
          <w:rFonts w:ascii="Times New Roman" w:eastAsia="Calibri" w:hAnsi="Times New Roman" w:cs="Times New Roman"/>
          <w:sz w:val="24"/>
          <w:szCs w:val="24"/>
        </w:rPr>
        <w:t>20 168</w:t>
      </w:r>
      <w:r w:rsidRPr="00E6639E">
        <w:rPr>
          <w:rFonts w:ascii="Times New Roman" w:eastAsia="Calibri" w:hAnsi="Times New Roman" w:cs="Times New Roman"/>
          <w:sz w:val="24"/>
          <w:szCs w:val="24"/>
        </w:rPr>
        <w:t>,30 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E6639E">
        <w:rPr>
          <w:rFonts w:ascii="Calibri" w:eastAsia="Calibri" w:hAnsi="Calibri" w:cs="Times New Roman"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8928D4">
        <w:rPr>
          <w:rFonts w:ascii="Times New Roman" w:eastAsia="Calibri" w:hAnsi="Times New Roman" w:cs="Times New Roman"/>
          <w:sz w:val="24"/>
          <w:szCs w:val="24"/>
        </w:rPr>
        <w:t xml:space="preserve"> 4 825</w:t>
      </w:r>
      <w:r w:rsidRPr="00E6639E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5 350,00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1.3.  В пункте 4.1.5. «Ресурсное обеспечение Подпрограммы 1» абзацы один и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три  изложить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в следующей редакции: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- «Объем финансового обеспечения в целом на реализацию подпрограммы-</w:t>
      </w:r>
      <w:r w:rsidR="008928D4">
        <w:rPr>
          <w:rFonts w:ascii="Times New Roman" w:eastAsia="Calibri" w:hAnsi="Times New Roman" w:cs="Times New Roman"/>
          <w:sz w:val="24"/>
          <w:szCs w:val="24"/>
        </w:rPr>
        <w:t>20 168</w:t>
      </w:r>
      <w:r w:rsidRPr="00E6639E">
        <w:rPr>
          <w:rFonts w:ascii="Times New Roman" w:eastAsia="Calibri" w:hAnsi="Times New Roman" w:cs="Times New Roman"/>
          <w:sz w:val="24"/>
          <w:szCs w:val="24"/>
        </w:rPr>
        <w:t>,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30  тыс.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рублей, в том числе по источникам и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E6639E">
        <w:rPr>
          <w:rFonts w:ascii="Calibri" w:eastAsia="Calibri" w:hAnsi="Calibri" w:cs="Times New Roman"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8928D4">
        <w:rPr>
          <w:rFonts w:ascii="Times New Roman" w:eastAsia="Calibri" w:hAnsi="Times New Roman" w:cs="Times New Roman"/>
          <w:sz w:val="24"/>
          <w:szCs w:val="24"/>
        </w:rPr>
        <w:t xml:space="preserve"> 4 825</w:t>
      </w:r>
      <w:r w:rsidRPr="00E6639E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5 350,00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2 400,00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За счет средств местного бюджета – </w:t>
      </w:r>
      <w:r w:rsidR="008928D4">
        <w:rPr>
          <w:rFonts w:ascii="Times New Roman" w:eastAsia="Calibri" w:hAnsi="Times New Roman" w:cs="Times New Roman"/>
          <w:sz w:val="24"/>
          <w:szCs w:val="24"/>
        </w:rPr>
        <w:t>20 168</w:t>
      </w:r>
      <w:r w:rsidRPr="00E6639E">
        <w:rPr>
          <w:rFonts w:ascii="Times New Roman" w:eastAsia="Calibri" w:hAnsi="Times New Roman" w:cs="Times New Roman"/>
          <w:sz w:val="24"/>
          <w:szCs w:val="24"/>
        </w:rPr>
        <w:t>,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30 </w:t>
      </w:r>
      <w:r w:rsidRPr="00E6639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E6639E">
        <w:rPr>
          <w:rFonts w:ascii="Calibri" w:eastAsia="Calibri" w:hAnsi="Calibri" w:cs="Times New Roman"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8928D4">
        <w:rPr>
          <w:rFonts w:ascii="Times New Roman" w:eastAsia="Calibri" w:hAnsi="Times New Roman" w:cs="Times New Roman"/>
          <w:sz w:val="24"/>
          <w:szCs w:val="24"/>
        </w:rPr>
        <w:t xml:space="preserve"> 4 825</w:t>
      </w:r>
      <w:r w:rsidRPr="00E6639E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5 350,00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1.4. В паспорте подпрограммы №2 «Реализация потенциала культуры как духовно-нравственной основы развития личности и общества» строку 7 графы 3 «Объем финансового обеспечения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подпрограммы»  изложить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в следующей редакции: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- «Объем финансового обеспечения в целом на реализацию подпрограммы -                  </w:t>
      </w:r>
      <w:r w:rsidR="008928D4">
        <w:rPr>
          <w:rFonts w:ascii="Times New Roman" w:eastAsia="Calibri" w:hAnsi="Times New Roman" w:cs="Times New Roman"/>
          <w:sz w:val="24"/>
          <w:szCs w:val="24"/>
        </w:rPr>
        <w:t>130 748,2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рублей, в том числе по источникам и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2023 год – 24 545,20 тыс. рублей; 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30 180,60</w:t>
      </w:r>
      <w:r w:rsidRPr="00E6639E">
        <w:rPr>
          <w:rFonts w:ascii="Calibri" w:eastAsia="Calibri" w:hAnsi="Calibri" w:cs="Times New Roman"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8928D4">
        <w:rPr>
          <w:rFonts w:ascii="Times New Roman" w:eastAsia="Calibri" w:hAnsi="Times New Roman" w:cs="Times New Roman"/>
          <w:sz w:val="24"/>
          <w:szCs w:val="24"/>
        </w:rPr>
        <w:t>29 142,4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23 400,00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23 480,00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8928D4">
        <w:rPr>
          <w:rFonts w:ascii="Times New Roman" w:eastAsia="Calibri" w:hAnsi="Times New Roman" w:cs="Times New Roman"/>
          <w:sz w:val="24"/>
          <w:szCs w:val="24"/>
        </w:rPr>
        <w:t>121 748,2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28 480,60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8928D4">
        <w:rPr>
          <w:rFonts w:ascii="Times New Roman" w:eastAsia="Calibri" w:hAnsi="Times New Roman" w:cs="Times New Roman"/>
          <w:sz w:val="24"/>
          <w:szCs w:val="24"/>
        </w:rPr>
        <w:t>27 342</w:t>
      </w:r>
      <w:r w:rsidRPr="00E6639E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21 500,00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 – 9 000,00</w:t>
      </w:r>
      <w:r w:rsidRPr="00E6639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составят – 1 600,00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составят – 1 700,00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составят – 1 800,00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составят – 1 900,00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составят – 2 000,00 тыс. рублей».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1.5. Пункт 4.2.5. «Ресурсное обеспечение Подпрограммы 2» изложить в следующей редакции: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«Объем финансового обеспечения в целом на реализацию подпрограммы- </w:t>
      </w:r>
      <w:r w:rsidR="008928D4">
        <w:rPr>
          <w:rFonts w:ascii="Times New Roman" w:eastAsia="Calibri" w:hAnsi="Times New Roman" w:cs="Times New Roman"/>
          <w:sz w:val="24"/>
          <w:szCs w:val="24"/>
        </w:rPr>
        <w:t>130 748,2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рублей, в том числе по источникам и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2023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24 545,20 тыс. рублей; 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2024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30 180,60</w:t>
      </w:r>
      <w:r w:rsidRPr="00E6639E">
        <w:rPr>
          <w:rFonts w:ascii="Calibri" w:eastAsia="Calibri" w:hAnsi="Calibri" w:cs="Times New Roman"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2025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="008928D4">
        <w:rPr>
          <w:rFonts w:ascii="Times New Roman" w:eastAsia="Calibri" w:hAnsi="Times New Roman" w:cs="Times New Roman"/>
          <w:sz w:val="24"/>
          <w:szCs w:val="24"/>
        </w:rPr>
        <w:t xml:space="preserve"> 29 142,4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2026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23 400,00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2027 </w:t>
      </w:r>
      <w:proofErr w:type="gramStart"/>
      <w:r w:rsidRPr="00E6639E">
        <w:rPr>
          <w:rFonts w:ascii="Times New Roman" w:eastAsia="Calibri" w:hAnsi="Times New Roman" w:cs="Times New Roman"/>
          <w:sz w:val="24"/>
          <w:szCs w:val="24"/>
        </w:rPr>
        <w:t>год  –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23 480,00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8928D4">
        <w:rPr>
          <w:rFonts w:ascii="Times New Roman" w:eastAsia="Calibri" w:hAnsi="Times New Roman" w:cs="Times New Roman"/>
          <w:sz w:val="24"/>
          <w:szCs w:val="24"/>
        </w:rPr>
        <w:t>121 748</w:t>
      </w:r>
      <w:r w:rsidRPr="00E6639E">
        <w:rPr>
          <w:rFonts w:ascii="Times New Roman" w:eastAsia="Calibri" w:hAnsi="Times New Roman" w:cs="Times New Roman"/>
          <w:sz w:val="24"/>
          <w:szCs w:val="24"/>
        </w:rPr>
        <w:t>,</w:t>
      </w:r>
      <w:r w:rsidR="008928D4">
        <w:rPr>
          <w:rFonts w:ascii="Times New Roman" w:eastAsia="Calibri" w:hAnsi="Times New Roman" w:cs="Times New Roman"/>
          <w:sz w:val="24"/>
          <w:szCs w:val="24"/>
        </w:rPr>
        <w:t>2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28 480,60 тыс. рублей;</w:t>
      </w:r>
    </w:p>
    <w:p w:rsidR="00E6639E" w:rsidRPr="00E6639E" w:rsidRDefault="008928D4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2025 год – 27 342,4</w:t>
      </w:r>
      <w:r w:rsidR="00E6639E" w:rsidRPr="00E6639E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21 500,00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средств-9 000,00</w:t>
      </w:r>
      <w:r w:rsidRPr="00E6639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– 1 600,00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1 700,00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 1 800,00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1 900,00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2 000,00 тыс. рублей».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1.6. В паспорте подпрограммы №3 «Сохранение культурного и исторического наследия, обеспечение доступа населения к культурным ценностям и информации» строку 7 графы 2 «Объем финансового обеспечения подпрограммы» изложить в следующей редакции: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«Объем финансового обеспечения в целом на реализацию подпрограммы- </w:t>
      </w:r>
      <w:r w:rsidR="008928D4">
        <w:rPr>
          <w:rFonts w:ascii="Times New Roman" w:eastAsia="Times New Roman" w:hAnsi="Times New Roman" w:cs="Times New Roman"/>
          <w:sz w:val="24"/>
          <w:szCs w:val="24"/>
          <w:lang w:eastAsia="ru-RU"/>
        </w:rPr>
        <w:t>54 903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928D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0 тыс. рублей, в том числе по источникам и годам: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2023 год – 10 725,40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2024 год – 13 698,70</w:t>
      </w:r>
      <w:r w:rsidRPr="00E6639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2025 год –</w:t>
      </w:r>
      <w:r w:rsidR="008928D4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10 654,5</w:t>
      </w: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2026 год – 9 434,50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2027 год – 10 390,50 тыс. рублей.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ab/>
        <w:t xml:space="preserve"> З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 средств государственного бюджета Республики Саха (Якутия) – 237,90 тыс. рублей, в том числе по годам: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146,00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84,30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 – 7,60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 - 0,00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 – 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средств местного бюджета -</w:t>
      </w:r>
      <w:r w:rsidR="001E341D">
        <w:rPr>
          <w:rFonts w:ascii="Times New Roman" w:eastAsia="Calibri" w:hAnsi="Times New Roman" w:cs="Times New Roman"/>
          <w:sz w:val="24"/>
          <w:szCs w:val="24"/>
        </w:rPr>
        <w:t>54 475</w:t>
      </w:r>
      <w:r w:rsidRPr="00E6639E">
        <w:rPr>
          <w:rFonts w:ascii="Times New Roman" w:eastAsia="Calibri" w:hAnsi="Times New Roman" w:cs="Times New Roman"/>
          <w:sz w:val="24"/>
          <w:szCs w:val="24"/>
        </w:rPr>
        <w:t>,</w:t>
      </w:r>
      <w:r w:rsidR="001E341D">
        <w:rPr>
          <w:rFonts w:ascii="Times New Roman" w:eastAsia="Calibri" w:hAnsi="Times New Roman" w:cs="Times New Roman"/>
          <w:sz w:val="24"/>
          <w:szCs w:val="24"/>
        </w:rPr>
        <w:t>3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– 10 545,30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2024 год – </w:t>
      </w:r>
      <w:bookmarkStart w:id="0" w:name="_Hlk180368888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13 561,60 </w:t>
      </w:r>
      <w:bookmarkEnd w:id="0"/>
      <w:r w:rsidRPr="00E6639E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 10 </w:t>
      </w:r>
      <w:r w:rsidR="001E341D">
        <w:rPr>
          <w:rFonts w:ascii="Times New Roman" w:eastAsia="Calibri" w:hAnsi="Times New Roman" w:cs="Times New Roman"/>
          <w:sz w:val="24"/>
          <w:szCs w:val="24"/>
        </w:rPr>
        <w:t>612,4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9 400,00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10 356,00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внебюджетных средств-190,40 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– 34,10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52,80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 34,50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34,50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34,50 тыс. рублей».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1.7. Пункт 4.3.5. «Ресурсное обеспечение Подпрограммы 3» изложить в следующей редакции: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 xml:space="preserve">- «Объем финансового обеспечения в целом на реализацию подпрограммы- </w:t>
      </w:r>
      <w:r w:rsidR="001E341D">
        <w:rPr>
          <w:rFonts w:ascii="Times New Roman" w:eastAsia="Times New Roman" w:hAnsi="Times New Roman" w:cs="Times New Roman"/>
          <w:sz w:val="24"/>
          <w:szCs w:val="24"/>
          <w:lang w:eastAsia="ru-RU"/>
        </w:rPr>
        <w:t>54 903,6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0 тыс. рублей, в том числе по источникам и годам: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2023 год – 10 725,40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2024 год – 13 698,70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2025 год – </w:t>
      </w:r>
      <w:r w:rsidR="001E341D">
        <w:rPr>
          <w:rFonts w:ascii="Times New Roman" w:eastAsia="Times New Roman" w:hAnsi="Times New Roman" w:cs="Arial"/>
          <w:sz w:val="24"/>
          <w:szCs w:val="24"/>
          <w:lang w:eastAsia="ru-RU"/>
        </w:rPr>
        <w:t>10 654,5</w:t>
      </w: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2026 год – 9 434,50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>2027 год – 10 390,50 тыс. рублей.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Arial"/>
          <w:sz w:val="24"/>
          <w:szCs w:val="24"/>
          <w:lang w:eastAsia="ru-RU"/>
        </w:rPr>
        <w:tab/>
        <w:t xml:space="preserve"> З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 средств государственного бюджета Республики Саха (Якутия) – 237,</w:t>
      </w:r>
      <w:proofErr w:type="gramStart"/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90  тыс.</w:t>
      </w:r>
      <w:proofErr w:type="gramEnd"/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в том числе по годам: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146,00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84,30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 – 7,60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 -  0,00 тыс. рублей;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 – 0,00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средств местного бюджета -</w:t>
      </w:r>
      <w:r w:rsidR="001E341D">
        <w:rPr>
          <w:rFonts w:ascii="Times New Roman" w:eastAsia="Calibri" w:hAnsi="Times New Roman" w:cs="Times New Roman"/>
          <w:sz w:val="24"/>
          <w:szCs w:val="24"/>
        </w:rPr>
        <w:t>54 475,</w:t>
      </w:r>
      <w:proofErr w:type="gramStart"/>
      <w:r w:rsidR="001E341D">
        <w:rPr>
          <w:rFonts w:ascii="Times New Roman" w:eastAsia="Calibri" w:hAnsi="Times New Roman" w:cs="Times New Roman"/>
          <w:sz w:val="24"/>
          <w:szCs w:val="24"/>
        </w:rPr>
        <w:t>3</w:t>
      </w:r>
      <w:r w:rsidRPr="00E6639E">
        <w:rPr>
          <w:rFonts w:ascii="Times New Roman" w:eastAsia="Calibri" w:hAnsi="Times New Roman" w:cs="Times New Roman"/>
          <w:sz w:val="24"/>
          <w:szCs w:val="24"/>
        </w:rPr>
        <w:t>0  тыс.</w:t>
      </w:r>
      <w:proofErr w:type="gramEnd"/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– 10 545,30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13 561,60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1E341D">
        <w:rPr>
          <w:rFonts w:ascii="Times New Roman" w:eastAsia="Calibri" w:hAnsi="Times New Roman" w:cs="Times New Roman"/>
          <w:sz w:val="24"/>
          <w:szCs w:val="24"/>
        </w:rPr>
        <w:t>10 612,4</w:t>
      </w:r>
      <w:r w:rsidRPr="00E6639E">
        <w:rPr>
          <w:rFonts w:ascii="Times New Roman" w:eastAsia="Calibri" w:hAnsi="Times New Roman" w:cs="Times New Roman"/>
          <w:sz w:val="24"/>
          <w:szCs w:val="24"/>
        </w:rPr>
        <w:t>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9 400,00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10 356,00 тыс. рублей.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внебюджетных средств-190,40</w:t>
      </w:r>
      <w:r w:rsidRPr="00E6639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6639E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2023 год – 34,10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2024 год – 52,80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2025 год – 34,50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2026 год – 34,50 тыс. рублей;</w:t>
      </w:r>
    </w:p>
    <w:p w:rsidR="00E6639E" w:rsidRPr="00E6639E" w:rsidRDefault="00E6639E" w:rsidP="00E663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39E">
        <w:rPr>
          <w:rFonts w:ascii="Times New Roman" w:eastAsia="Calibri" w:hAnsi="Times New Roman" w:cs="Times New Roman"/>
          <w:sz w:val="24"/>
          <w:szCs w:val="24"/>
        </w:rPr>
        <w:t>2027 год – 34,50 тыс. рублей».</w:t>
      </w:r>
    </w:p>
    <w:p w:rsidR="00E6639E" w:rsidRP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1.8. Приложение Программы - Таблица 1. «Объем финансирования муниципальной программы «Культура Городского округа «Жатай» на 2023-2027 годы» изложить согласно Приложени</w:t>
      </w:r>
      <w:r w:rsidR="001E341D">
        <w:rPr>
          <w:rFonts w:ascii="Times New Roman" w:eastAsia="Times New Roman" w:hAnsi="Times New Roman" w:cs="Times New Roman"/>
          <w:sz w:val="24"/>
          <w:szCs w:val="24"/>
          <w:lang w:eastAsia="ru-RU"/>
        </w:rPr>
        <w:t>ю №1 к настоящему постановлению;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639E" w:rsidRDefault="00E6639E" w:rsidP="00E66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1.9. Приложение Программы № 1 «План реализации муниципальной программы «Культура Городского округа «Жатай» на 2023-2027 годы» изложить согласно Приложению №2 к настоящему постановле</w:t>
      </w:r>
      <w:r w:rsidR="001E341D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нию;</w:t>
      </w:r>
    </w:p>
    <w:p w:rsidR="001E341D" w:rsidRPr="00E6639E" w:rsidRDefault="001E341D" w:rsidP="001E34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10.Приложение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1E341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рограммы №3 «Целевые индикаторы (показ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атели) муниципальной программы </w:t>
      </w:r>
      <w:r w:rsidRPr="001E3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«Культура Городского округа «Жатай» на 2023-2027 годы» изложить согласно Приложению </w:t>
      </w:r>
      <w:r w:rsidR="002F7277">
        <w:rPr>
          <w:rFonts w:ascii="Times New Roman" w:eastAsia="Times New Roman" w:hAnsi="Times New Roman" w:cs="Times New Roman"/>
          <w:sz w:val="24"/>
          <w:szCs w:val="24"/>
          <w:lang w:eastAsia="ru-RU"/>
        </w:rPr>
        <w:t>№ 3 к настоящему постановлению.</w:t>
      </w:r>
    </w:p>
    <w:p w:rsidR="00E6639E" w:rsidRPr="00E6639E" w:rsidRDefault="002F7277" w:rsidP="00E6639E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</w:t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Начальнику отдела культуры, спорта и молодежной политики Окружной Администрации ГО «Жатай» обеспечить реализацию, контроль и отчетность муниципальной программы.</w:t>
      </w:r>
    </w:p>
    <w:p w:rsidR="00E6639E" w:rsidRDefault="00E6639E" w:rsidP="00E663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F7277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2F7277" w:rsidRPr="00E6639E" w:rsidRDefault="002F7277" w:rsidP="00E663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</w:t>
      </w:r>
      <w:r w:rsidRPr="002F72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настоящее постановление на официальном сайте Окружной Администрации Городского округа «Жатай» www.jhatay.ru и в еженедельно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издании</w:t>
      </w:r>
      <w:r w:rsidRPr="002F7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F727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Жатайский</w:t>
      </w:r>
      <w:proofErr w:type="spellEnd"/>
      <w:r w:rsidRPr="002F7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вестник».</w:t>
      </w:r>
    </w:p>
    <w:p w:rsidR="00E6639E" w:rsidRPr="00E6639E" w:rsidRDefault="002F7277" w:rsidP="00E663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</w:t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исполнения настоящего постановления </w:t>
      </w:r>
      <w:r w:rsidR="001E341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E6639E" w:rsidRPr="00E6639E" w:rsidRDefault="00E6639E" w:rsidP="00E66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39E" w:rsidRPr="00E6639E" w:rsidRDefault="00E6639E" w:rsidP="00E66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39E" w:rsidRPr="00E6639E" w:rsidRDefault="00E6639E" w:rsidP="00E66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39E" w:rsidRPr="00E6639E" w:rsidRDefault="00E6639E" w:rsidP="002F72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5065" w:rsidRDefault="001E341D" w:rsidP="00E6639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Главы</w:t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6639E" w:rsidRPr="00E66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А.А.Морозова</w:t>
      </w:r>
      <w:proofErr w:type="spellEnd"/>
    </w:p>
    <w:p w:rsidR="001B042D" w:rsidRDefault="001B042D" w:rsidP="00E6639E">
      <w:pPr>
        <w:sectPr w:rsidR="001B04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B042D" w:rsidRDefault="001B042D" w:rsidP="00E6639E"/>
    <w:p w:rsidR="001B042D" w:rsidRDefault="001B042D" w:rsidP="00E6639E">
      <w:r w:rsidRPr="001B042D">
        <w:drawing>
          <wp:inline distT="0" distB="0" distL="0" distR="0">
            <wp:extent cx="9144000" cy="586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42D" w:rsidRDefault="001B042D" w:rsidP="00E6639E"/>
    <w:p w:rsidR="001B042D" w:rsidRDefault="001B042D" w:rsidP="00E6639E"/>
    <w:tbl>
      <w:tblPr>
        <w:tblW w:w="19291" w:type="dxa"/>
        <w:tblLook w:val="04A0" w:firstRow="1" w:lastRow="0" w:firstColumn="1" w:lastColumn="0" w:noHBand="0" w:noVBand="1"/>
      </w:tblPr>
      <w:tblGrid>
        <w:gridCol w:w="881"/>
        <w:gridCol w:w="3490"/>
        <w:gridCol w:w="1384"/>
        <w:gridCol w:w="1870"/>
        <w:gridCol w:w="1424"/>
        <w:gridCol w:w="1851"/>
        <w:gridCol w:w="1970"/>
        <w:gridCol w:w="1872"/>
        <w:gridCol w:w="709"/>
        <w:gridCol w:w="960"/>
        <w:gridCol w:w="960"/>
        <w:gridCol w:w="960"/>
        <w:gridCol w:w="960"/>
      </w:tblGrid>
      <w:tr w:rsidR="001B042D" w:rsidRPr="001B042D" w:rsidTr="001B042D">
        <w:trPr>
          <w:trHeight w:val="1069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№2</w:t>
            </w: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 Постановлению Главы Окружной 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министрации ГО "Жатай"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 «10» апреля 2025г. № 33-Г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720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 «Культура ГО "Жатай" на 2023 - 2027 годы»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тыс.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649"/>
        </w:trPr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"Жатай"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84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 Создание и сохранение благоприятных условий для развития культуры, содействие формированию гармонично развитой и социально-ответственной личности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12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«Культура ГО "Жатай" на 2023 - 2027 годы»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205 820,10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196 391,80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9 190,40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38 713,30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36 933,20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1 634,10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48 029,90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46 192,80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1 752,80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44 621,90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42 779,80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1 834,50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38 184,50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36 250,00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1 934,50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36 270,50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34 236,00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2 034,50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450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Подпрограмма «Обеспечивающая подпрограмма»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42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№1 Осуществление полномочий Городского округа «Жатай» в области культуры и искусства.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Жатай"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культуры, спорта и молодежной  политики Окружной Администрации </w:t>
            </w: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0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20 168,30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20 168,30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2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3 442,70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0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4 150,60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28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4 825,00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4 825,00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5 350,00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5 350,00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118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1. 1. Обеспечение реализации полномочий в сфере культуры в том числе: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0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2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22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28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0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 1.1.1.  Руководство и управление в сфере установленных функций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2 975,00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2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№1.2. Укрепление материально-технической базы муниципальных учреждений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1 914,20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1 914,20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 Обновление технического оборудования учреждений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1 434,50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1 434,50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223,60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57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1.2.2 Улучшение условий для развития кружков, студий, любительских объединений, клубов по интересам, других клубных формирований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479,70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479,70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Задача№ 1.3 Строительство, ремонт объектов в сфере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9 252,10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9 252,10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63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1.3.1 Ремонт учреждений культуры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</w:t>
            </w: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6 552,10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6 552,10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1 769,80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1 732,30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1.3.2 Разработка проектно-сметной документации объектов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2 700,00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589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Подпрограмма «Реализация потенциала культуры, как духовно-нравственной основы развития личности и общества»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38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N2 Вовлечение граждан в культурную деятельность, повышение востребованности услуг в сфере культуры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Жатай"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130 748,20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121 748,20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24 545,20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22 945,20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30 180,60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28 480,60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29 142,40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27 342,40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23 480,00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21 480,00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57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2.1.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N2.1 Выполнение муниципального задания муниципального  бюджетного учреждением  "Дом культуры "Маяк"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125 565,70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116 565,70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27 722,40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25 922,40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89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N2.1.1.Финансовое обеспечение выполнения муниципального задания муниципальным  бюджетным учреждением  "Дом культуры "Маяк"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125 565,70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116 565,70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23 607,90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22 007,90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29 135,40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27 435,40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27 722,40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25 922,40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22 600,00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20 600,00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2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Задача N2.2 Обеспечение развития культурно-досуговой деятельности и народного творчества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5 182,50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5 182,50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1 045,20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2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2.2.1.: Организация и проведение муниципальных социально-значимых культурно-массовых мероприятий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4 825,50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4 825,50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1 027,20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2.2.2: Организация культурно-массовой работы клубных формирований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57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2.2.3 Создание условий для развития народных художественных промыслов, декоративно-прикладного творчества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238,00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238,00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57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2.2.4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2.2.4 Повышение квалификации специалистов культурной сферы (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50 % из местного бюджета)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552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Подпрограмма «Сохранение культурного и исторического наследия, обеспечение доступа населения к культурным ценностям и информации»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2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N3 Сохранение и повышение востребованности культурного и исторического наследия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2022-2024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финансовых средств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РС(Я)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ГО Жатай"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54 903,60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54 475,30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190,40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10 725,40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10 545,30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34,10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13 698,70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13 561,60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52,80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10 654,50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10 612,40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9 434,50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9 400,00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10 390,50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10 356,00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57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3.1 Выполнение муниципального задания муниципального  бюджетного учреждением  "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36 018,10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35 860,90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7 282,40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7 252,00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9 075,90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9 030,10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7 375,80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7 348,80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6 142,00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6 115,00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6 142,00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6 115,00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89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3.1.1 Финансовое обеспечение выполнения муниципального задания муниципальным  бюджетным учреждением  "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Жатайская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городская библиотека"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36 018,10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35 860,90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157,20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7 282,40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7 252,00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30,40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9 075,90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9 030,10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7 375,80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7 348,80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6 142,00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6 115,00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6 142,00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6 115,00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63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3.2. Развитие библиотечного дела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679,50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249,50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3.2.1 Комплектование библиотечного фонда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2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3.2.2.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3.2.2 Создание комфортных и безопасных условий для посетителей, получателей услуг библиотеки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529,50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529,50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199,50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57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3.3.Выполнение муниципального задания муниципального  бюджетного учреждения  "Музей" Городского округа "Жатай"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15 592,10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15 558,90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2 967,00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2 963,30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4 289,00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3 271,10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3 263,60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2 532,50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2 532,50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89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3.3.1 Финансовое обеспечение выполнения муниципального задания муниципального  бюджетного учреждения "Музей" Городского округа "Жатай"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15 592,10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15 558,90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33,20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2 967,00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2 963,30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4 289,00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4 282,00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3 271,10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3 263,60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2 532,50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2 532,50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63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3.4. Развитие музейного дела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63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3.4.1. Формирование основного музейного фонда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63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3.5 Обеспечение деятельности архивного дела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313,90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76,00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63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3.5.1. Развитие архивного дела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культуре, отдела культуры, спорта и молодёжной </w:t>
            </w: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287,90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237,90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126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3.5.2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Мероприятие 3.5.2. Создание условий для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оцифрования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хранения аудио визуальных материалов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3.6 Сохранение объектов культурного и исторического наследия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спорта и молодежной  политики Окружной Администрации Городского округа «Жатай»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94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3.6.1.Мероприятия по сохранению памятников местного значения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1890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3.6.2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 3.6.2. Мероприятия по приданию статуса объектов культурного наследия объектам, внесенным в реестр вновь выявленных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обектов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культурного наследия (экспертиза)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культуре, отдела культуры, спорта и молодёжной политики Окружной Администрации Городского Округа "Жатай"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trHeight w:val="31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p w:rsidR="001B042D" w:rsidRDefault="001B042D" w:rsidP="00E6639E"/>
    <w:tbl>
      <w:tblPr>
        <w:tblW w:w="14672" w:type="dxa"/>
        <w:tblLayout w:type="fixed"/>
        <w:tblLook w:val="04A0" w:firstRow="1" w:lastRow="0" w:firstColumn="1" w:lastColumn="0" w:noHBand="0" w:noVBand="1"/>
      </w:tblPr>
      <w:tblGrid>
        <w:gridCol w:w="709"/>
        <w:gridCol w:w="3473"/>
        <w:gridCol w:w="780"/>
        <w:gridCol w:w="2691"/>
        <w:gridCol w:w="1134"/>
        <w:gridCol w:w="1134"/>
        <w:gridCol w:w="853"/>
        <w:gridCol w:w="992"/>
        <w:gridCol w:w="850"/>
        <w:gridCol w:w="920"/>
        <w:gridCol w:w="1099"/>
        <w:gridCol w:w="29"/>
        <w:gridCol w:w="8"/>
      </w:tblGrid>
      <w:tr w:rsidR="001B042D" w:rsidRPr="001B042D" w:rsidTr="001B042D">
        <w:trPr>
          <w:gridAfter w:val="1"/>
          <w:wAfter w:w="8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Приложение №3 к Постановлению Окружной Администрации ГО "Жатай"</w:t>
            </w:r>
          </w:p>
        </w:tc>
      </w:tr>
      <w:tr w:rsidR="001B042D" w:rsidRPr="001B042D" w:rsidTr="001B042D">
        <w:trPr>
          <w:gridAfter w:val="1"/>
          <w:wAfter w:w="8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2D" w:rsidRPr="001B042D" w:rsidRDefault="00F85432" w:rsidP="00F854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"10" апреля 2025г. №33-г</w:t>
            </w:r>
          </w:p>
        </w:tc>
      </w:tr>
      <w:tr w:rsidR="001B042D" w:rsidRPr="001B042D" w:rsidTr="001B042D">
        <w:trPr>
          <w:gridAfter w:val="1"/>
          <w:wAfter w:w="8" w:type="dxa"/>
          <w:trHeight w:val="10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F85432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Приложение №2 к программе "Культура Городского округа  </w:t>
            </w:r>
            <w:bookmarkStart w:id="1" w:name="_GoBack"/>
            <w:bookmarkEnd w:id="1"/>
            <w:r w:rsidR="001B042D"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"Жатай"                                                 на 2023 - 2027 годы"</w:t>
            </w:r>
          </w:p>
        </w:tc>
      </w:tr>
      <w:tr w:rsidR="001B042D" w:rsidRPr="001B042D" w:rsidTr="001B042D">
        <w:trPr>
          <w:gridAfter w:val="2"/>
          <w:wAfter w:w="37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Сведения о показателях (индикаторах) муниципальной программы "Культура Городского округа "Жатай" на 2023-2027 годы"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4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 (индикатора)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26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показателя (индикатора)</w:t>
            </w:r>
          </w:p>
        </w:tc>
        <w:tc>
          <w:tcPr>
            <w:tcW w:w="70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показателей (индикаторов)</w:t>
            </w:r>
          </w:p>
        </w:tc>
      </w:tr>
      <w:tr w:rsidR="001B042D" w:rsidRPr="001B042D" w:rsidTr="001B042D">
        <w:trPr>
          <w:gridAfter w:val="2"/>
          <w:wAfter w:w="37" w:type="dxa"/>
          <w:trHeight w:val="40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Отчетный год (2021 г.)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Текущий год (2022 г.)</w:t>
            </w: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1-й плановый год (2023 г.)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tabs>
                <w:tab w:val="left" w:pos="322"/>
              </w:tabs>
              <w:spacing w:after="0" w:line="240" w:lineRule="auto"/>
              <w:ind w:right="426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2-й плановый год (2024 г.)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3-й плановый год (2025 г.)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4-й плановый год (2026 г.)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5-й плановый год (2027 г.)</w:t>
            </w:r>
          </w:p>
        </w:tc>
      </w:tr>
      <w:tr w:rsidR="001B042D" w:rsidRPr="001B042D" w:rsidTr="001B042D">
        <w:trPr>
          <w:gridAfter w:val="2"/>
          <w:wAfter w:w="37" w:type="dxa"/>
          <w:trHeight w:val="40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1B042D" w:rsidRPr="001B042D" w:rsidTr="001B042D">
        <w:trPr>
          <w:trHeight w:val="300"/>
        </w:trPr>
        <w:tc>
          <w:tcPr>
            <w:tcW w:w="146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I.                Подпрограмма «Обеспечивающая подпрограмма»</w:t>
            </w:r>
          </w:p>
        </w:tc>
      </w:tr>
      <w:tr w:rsidR="001B042D" w:rsidRPr="001B042D" w:rsidTr="001B042D">
        <w:trPr>
          <w:gridAfter w:val="2"/>
          <w:wAfter w:w="37" w:type="dxa"/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Цель №1. Осуществление полномочий Городского округа «Жатай» в области культуры и искусства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1.1 "Обеспечение реализации полномочий в сфере культуры 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Мероприятие1.1.1 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10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1.1.1.1. Вовлеченность населения в мероприятия по развитию   гармонично развитой и соци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ально ответственной личности уч</w:t>
            </w: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реждениями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 посещений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посещений 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учереждений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культуры на каждого жителя в течении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4,43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4,78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5,83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6,18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1.1.1.2. Сохранение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культуротворческого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потенциала учреждений культуры 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разработка программы/реализация </w:t>
            </w: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программных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3/12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1.1.1.3 Исполнение муниципальной программы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менее процент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исполнение не менее 95%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№1.2. Укрепление материально-технической базы муниципальных учреждений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1.2.1. Обновление технического оборудования учреждений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1.2.1.1. Количество организаций культуры, получивших современное оборудование, оснащение.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показатель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1.2.2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1.2.2 Улучшение условий для развития кружков, студий, любительских объединений, клубов по интересам, других клубных формирований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1.2.2.1 Обеспечение клубных формирований оборудованием, декорациями, пошив костюмов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 мероприятий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показатель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 1.3 Строительство, ремонт объектов в сфере культуры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1..31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1.3.1 Ремонт учреждений культуры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1.3.1.1 Капитальный и текущий ремонт объектов и инженерных сетей учреждений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зданий учреждений, где проведен ремонт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1B042D" w:rsidRPr="001B042D" w:rsidTr="001B042D">
        <w:trPr>
          <w:gridAfter w:val="2"/>
          <w:wAfter w:w="37" w:type="dxa"/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1.3.2 Разработка проектно-сметной документации объектов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1.3.2.1 Разработка проектно-сметной документации  для строительства  объекта «Многофункциональный культурно-досуговый центр в п. Жатай»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trHeight w:val="510"/>
        </w:trPr>
        <w:tc>
          <w:tcPr>
            <w:tcW w:w="146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II. Подпрограмма «Реализация потенциала культуры как духовно-нравственной основы развития личности и общества»</w:t>
            </w:r>
          </w:p>
        </w:tc>
      </w:tr>
      <w:tr w:rsidR="001B042D" w:rsidRPr="001B042D" w:rsidTr="001B042D">
        <w:trPr>
          <w:gridAfter w:val="2"/>
          <w:wAfter w:w="37" w:type="dxa"/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3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 N2 Вовлечение граждан в культурную деятельность, повышение востребованности услуг в сфере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2.1</w:t>
            </w:r>
          </w:p>
        </w:tc>
        <w:tc>
          <w:tcPr>
            <w:tcW w:w="3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Задача N2.1 Выполнение муниципального задания муниципального  бюджетного учреждением  "Дом культуры "Маяк"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11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2.1.1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N2.1.1.Финансовое обеспечение выполнения муниципального задания муниципальным  бюджетным учреждением  "Дом культуры "Маяк"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 культуры "Маяк"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тыс.руб</w:t>
            </w:r>
            <w:proofErr w:type="spellEnd"/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1405,90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1800,00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1900,00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2000,00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Задача N2.2 Обеспечение развития культурно-досуговой деятельности и народного творчества 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2.2.1 : Организация и проведение муниципальных социально-значимых культурно-массовых мероприятий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2.2.1.1 Количество посещений Дома культуры по отношению к </w:t>
            </w: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 xml:space="preserve">уровню 2019 года (до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пандемийный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 xml:space="preserve"> период)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46346- показатель </w:t>
            </w: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2019г.</w:t>
            </w: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2023 по 2027 ежегодное увеличение на не менее 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40176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53852,00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57528,00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61204,00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64880,00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2.2.2.2 Количество обращений к цифровым ресурсам в сфере культуры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ежегодное увеличение на не менее 3190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15220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18410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21 600 </w:t>
            </w:r>
          </w:p>
        </w:tc>
      </w:tr>
      <w:tr w:rsidR="001B042D" w:rsidRPr="001B042D" w:rsidTr="001B042D">
        <w:trPr>
          <w:gridAfter w:val="2"/>
          <w:wAfter w:w="37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2.2.2.3. Количество проведенных муниципальных, республиканских, всероссийских, международных социально-значимых мероприятий, в том числе онлайн при наличии не менее 15 участников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Увеличение раз в два года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2.2.2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Мероприятие 2.2.2: Организация культурно-массовой работы клубных формирований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2.2.2.1. Количество участников культурно-массовых мероприятий (в динамике - качественный показатель)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процент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ежегодное увеличение на 2.2% (муниципальное задание)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13.2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2.2.2.2. Количество участников клубных формирований  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 на 1 тысячу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расчет на 1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тыс.населения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</w:tr>
      <w:tr w:rsidR="001B042D" w:rsidRPr="001B042D" w:rsidTr="001B042D">
        <w:trPr>
          <w:gridAfter w:val="2"/>
          <w:wAfter w:w="37" w:type="dxa"/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2.2.2.3. Количество вновь созданных кружков, студий, клубов по интересам, клубных формирований, других любительских объединений творческой направленности (в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действующих и увеличивших количество участников более чем на 50%)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менее 2 в год нарастающим итогом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2.2.3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2.2.3 Создание условий для развития народных художественных промыслов, декоративно-прикладного творчества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2.2.3.1. Количество мероприятий по развитию народных художественных промыслов, декоративно-прикладного творчества (мастер-классы, выставки)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 менее 3в год с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нарастастающим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итогом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2.2.4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2.2.4 Повышение квалификации специалистов культурной сферы (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софинансирование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50% из местного бюджета)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2.2.4.1 Привлечение, развитие   и сохранение кадрового потенциала.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ставка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2.2.4.2 Количество специалистов культурной сферы, прошедших курсы повышения квалификации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заявкам учреждений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1B042D" w:rsidRPr="001B042D" w:rsidTr="001B042D">
        <w:trPr>
          <w:trHeight w:val="300"/>
        </w:trPr>
        <w:tc>
          <w:tcPr>
            <w:tcW w:w="146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6B8B7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III. Подпрограмма «Сохранение культурного и исторического наследия, обеспечение доступа населения к культурным ценностям и информации»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 №3 Сохранение и повышение востребованности культурного и исторического наследия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3.1 Выполнение муниципального задания муниципального  бюджетного учреждением  "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Жатайская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городская библиотека"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3.1.1 Финансовое обеспечение выполнения муниципального задания муниципальным  бюджетным учреждением  "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Жатайская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городская библиотека"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Жатайская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городская библиотека"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тыс.руб</w:t>
            </w:r>
            <w:proofErr w:type="spellEnd"/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27,00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27,00</w:t>
            </w: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3.2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3.2 Развитие библиотечного дела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3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3.2.1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№3.2.1. Комплектование библиотечного фонда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3.2.1.1. Количество экземпляров книжного фонда библиотеки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200 экз. -ежегодное пополнение </w:t>
            </w:r>
            <w:r w:rsidRPr="001B042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                                                                      </w:t>
            </w: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20880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21480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21880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3.1.2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№3.2.2.   Создание комфортных и безопасных условий для посетителей, получателей услуг библиотеки</w:t>
            </w:r>
            <w:r w:rsidRPr="001B042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3.2.2.1. Охват населения библиотечным обслуживанием (посещения)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0,3 в год до 3,5 посещений на 1 жителя в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3.3</w:t>
            </w:r>
          </w:p>
        </w:tc>
        <w:tc>
          <w:tcPr>
            <w:tcW w:w="3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3.3 Выполнение муниципального задания муниципального  бюджетного учреждением  "Музей" Городского округа "Жатай"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3.3.1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3.3.1 Финансовое обеспечение выполнения муниципального задания муниципальным  бюджетным учреждением  "Музей" Городского округа "Жатай"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"Музей"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тыс.руб</w:t>
            </w:r>
            <w:proofErr w:type="spellEnd"/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2,40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7,50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7,50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lang w:eastAsia="ru-RU"/>
              </w:rPr>
              <w:t>7,50</w:t>
            </w:r>
          </w:p>
        </w:tc>
      </w:tr>
      <w:tr w:rsidR="001B042D" w:rsidRPr="001B042D" w:rsidTr="001B042D">
        <w:trPr>
          <w:gridAfter w:val="2"/>
          <w:wAfter w:w="37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3.4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3.4. Развитие музейного дела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3.4.1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№3.4.1. Формирование основного музейного фонда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3.4.1.1 Охват населения услугами музея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увеличение посещений на 0,06 на 1 жителя ежегодно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</w:tr>
      <w:tr w:rsidR="001B042D" w:rsidRPr="001B042D" w:rsidTr="001B042D">
        <w:trPr>
          <w:gridAfter w:val="2"/>
          <w:wAfter w:w="37" w:type="dxa"/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3.5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3.5 Обеспечение деятельности архивного дела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3.5.1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Мероприятие 3.5.1. Развитие архивного дела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3.5.1.1 Содержания помещения муниципального архива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показатель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3.5.2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Мероприятие 3.5.2. Создание условий для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оцифрования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 хранения аудио визуальных материалов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3.5.1.2. Доля аудиовизуального наследия (АВН) архива в цифровом формате, от общего количества аудиовизуального наследия, хранящегося в архиве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процент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ежегодная оцифровка 20% материала (АВН) в год с нарастающим итогом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1B042D" w:rsidRPr="001B042D" w:rsidTr="001B042D">
        <w:trPr>
          <w:gridAfter w:val="2"/>
          <w:wAfter w:w="37" w:type="dxa"/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3.6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3.6 Сохранение объектов культурного и исторического наследия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3.6.1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№3.6.1.                                                          Мероприятия по сохранению памятников местного значения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3.6.1.1. Количество проведенных ремонтных и реконструкционных и других работ памятников местного значения  (Установка ограждения, облицовка и установка элементов, демонтаж)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выполненных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1B042D" w:rsidRPr="001B042D" w:rsidTr="001B042D">
        <w:trPr>
          <w:gridAfter w:val="2"/>
          <w:wAfter w:w="37" w:type="dxa"/>
          <w:trHeight w:val="17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3.6.2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Мерприятие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№3.6.2.                                                            Мероприятия по приданию статуса объектов культурного наследия объектам, внесенным в реестр вновь выявленных </w:t>
            </w:r>
            <w:proofErr w:type="spellStart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обектов</w:t>
            </w:r>
            <w:proofErr w:type="spellEnd"/>
            <w:r w:rsidRPr="001B042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культурного наследия (выявление, оформление заявки, культурно-историческая экспертиза)</w:t>
            </w:r>
            <w:r w:rsidRPr="001B042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B042D" w:rsidRPr="001B042D" w:rsidTr="001B042D">
        <w:trPr>
          <w:gridAfter w:val="2"/>
          <w:wAfter w:w="37" w:type="dxa"/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3.6.2.2. Количество объектов культурного наследия муниципального значения, внесенных в региональный реестр вновь выявленных объектов культурного наследия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Мемориал "Победа"; набережная Ленских речников, памятник "Ленским капитанам"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2D" w:rsidRPr="001B042D" w:rsidRDefault="001B042D" w:rsidP="001B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42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1B042D" w:rsidRDefault="001B042D" w:rsidP="00E6639E"/>
    <w:sectPr w:rsidR="001B042D" w:rsidSect="001B042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39E"/>
    <w:rsid w:val="001B042D"/>
    <w:rsid w:val="001E341D"/>
    <w:rsid w:val="002F7277"/>
    <w:rsid w:val="006F6732"/>
    <w:rsid w:val="00737C2D"/>
    <w:rsid w:val="008928D4"/>
    <w:rsid w:val="00975065"/>
    <w:rsid w:val="00D806A9"/>
    <w:rsid w:val="00E6639E"/>
    <w:rsid w:val="00F8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FED7E"/>
  <w15:chartTrackingRefBased/>
  <w15:docId w15:val="{80248A87-C76A-462F-9A8A-CE90F457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7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7277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1B042D"/>
  </w:style>
  <w:style w:type="character" w:styleId="a5">
    <w:name w:val="Hyperlink"/>
    <w:basedOn w:val="a0"/>
    <w:uiPriority w:val="99"/>
    <w:semiHidden/>
    <w:unhideWhenUsed/>
    <w:rsid w:val="001B042D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1B042D"/>
    <w:rPr>
      <w:color w:val="954F72"/>
      <w:u w:val="single"/>
    </w:rPr>
  </w:style>
  <w:style w:type="paragraph" w:customStyle="1" w:styleId="msonormal0">
    <w:name w:val="msonormal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65">
    <w:name w:val="xl65"/>
    <w:basedOn w:val="a"/>
    <w:rsid w:val="001B042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B042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B042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B042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B042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1B042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1">
    <w:name w:val="xl91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5">
    <w:name w:val="xl95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1B042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1B042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1B042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1B04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1B042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1B042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1B042D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1B04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1B042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1B04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lang w:eastAsia="ru-RU"/>
    </w:rPr>
  </w:style>
  <w:style w:type="paragraph" w:customStyle="1" w:styleId="font7">
    <w:name w:val="font7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20">
    <w:name w:val="xl120"/>
    <w:basedOn w:val="a"/>
    <w:rsid w:val="001B04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1B04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1B04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1B04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1B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1B04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1B04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1B042D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1B042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1B042D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8">
    <w:name w:val="xl138"/>
    <w:basedOn w:val="a"/>
    <w:rsid w:val="001B04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1B042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1B04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1B04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1B042D"/>
    <w:pPr>
      <w:pBdr>
        <w:top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1B04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"/>
    <w:rsid w:val="001B042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1B042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1B042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1B04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24</Pages>
  <Words>5435</Words>
  <Characters>30985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Решеткова ОС</cp:lastModifiedBy>
  <cp:revision>3</cp:revision>
  <cp:lastPrinted>2025-04-09T04:17:00Z</cp:lastPrinted>
  <dcterms:created xsi:type="dcterms:W3CDTF">2025-04-09T00:25:00Z</dcterms:created>
  <dcterms:modified xsi:type="dcterms:W3CDTF">2025-04-10T06:43:00Z</dcterms:modified>
</cp:coreProperties>
</file>